
<file path=[Content_Types].xml><?xml version="1.0" encoding="utf-8"?>
<Types xmlns="http://schemas.openxmlformats.org/package/2006/content-types">
  <Default Extension="png" ContentType="image/pn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9638"/>
      </w:tblGrid>
      <w:tr w:rsidR="001721A2" w:rsidRPr="001721A2" w14:paraId="0DDA9B3F" w14:textId="77777777" w:rsidTr="006A6568">
        <w:trPr>
          <w:trHeight w:val="14560"/>
          <w:tblCellSpacing w:w="15" w:type="dxa"/>
        </w:trPr>
        <w:tc>
          <w:tcPr>
            <w:tcW w:w="9818" w:type="dxa"/>
            <w:tcBorders>
              <w:top w:val="nil"/>
              <w:left w:val="nil"/>
              <w:bottom w:val="nil"/>
              <w:right w:val="nil"/>
            </w:tcBorders>
            <w:shd w:val="clear" w:color="auto" w:fill="auto"/>
            <w:tcMar>
              <w:top w:w="0" w:type="dxa"/>
              <w:left w:w="108" w:type="dxa"/>
              <w:bottom w:w="0" w:type="dxa"/>
              <w:right w:w="108" w:type="dxa"/>
            </w:tcMar>
            <w:vAlign w:val="center"/>
            <w:hideMark/>
          </w:tcPr>
          <w:p w14:paraId="6C6804E6" w14:textId="77777777" w:rsidR="00BC2CB2" w:rsidRPr="00E40B08" w:rsidRDefault="00BC2CB2" w:rsidP="00BC2CB2">
            <w:pPr>
              <w:pStyle w:val="1"/>
              <w:ind w:firstLine="5669"/>
              <w:jc w:val="center"/>
              <w:rPr>
                <w:rFonts w:ascii="Times New Roman" w:hAnsi="Times New Roman" w:cs="Times New Roman"/>
                <w:color w:val="000000"/>
              </w:rPr>
            </w:pPr>
            <w:r w:rsidRPr="00E40B08">
              <w:rPr>
                <w:rFonts w:ascii="Times New Roman" w:hAnsi="Times New Roman" w:cs="Times New Roman"/>
                <w:color w:val="000000"/>
              </w:rPr>
              <w:t>ЗАТВЕРДЖЕНО</w:t>
            </w:r>
          </w:p>
          <w:p w14:paraId="6D90CDA2" w14:textId="4E51C57C" w:rsidR="00BC2CB2" w:rsidRPr="00E40B08" w:rsidRDefault="00BC2CB2" w:rsidP="00BC2CB2">
            <w:pPr>
              <w:pStyle w:val="1"/>
              <w:ind w:firstLine="5669"/>
              <w:jc w:val="center"/>
              <w:rPr>
                <w:rFonts w:ascii="Times New Roman" w:hAnsi="Times New Roman" w:cs="Times New Roman"/>
                <w:color w:val="000000"/>
              </w:rPr>
            </w:pPr>
            <w:r>
              <w:rPr>
                <w:rFonts w:ascii="Times New Roman" w:hAnsi="Times New Roman" w:cs="Times New Roman"/>
                <w:color w:val="000000"/>
              </w:rPr>
              <w:t xml:space="preserve">       Р</w:t>
            </w:r>
            <w:r w:rsidRPr="00E40B08">
              <w:rPr>
                <w:rFonts w:ascii="Times New Roman" w:hAnsi="Times New Roman" w:cs="Times New Roman"/>
                <w:color w:val="000000"/>
              </w:rPr>
              <w:t xml:space="preserve">ішення </w:t>
            </w:r>
            <w:r>
              <w:rPr>
                <w:rFonts w:ascii="Times New Roman" w:hAnsi="Times New Roman" w:cs="Times New Roman"/>
                <w:color w:val="000000"/>
              </w:rPr>
              <w:t>Савранської</w:t>
            </w:r>
            <w:r w:rsidRPr="00E40B08">
              <w:rPr>
                <w:rFonts w:ascii="Times New Roman" w:hAnsi="Times New Roman" w:cs="Times New Roman"/>
                <w:color w:val="000000"/>
              </w:rPr>
              <w:t xml:space="preserve"> селищної ради </w:t>
            </w:r>
          </w:p>
          <w:p w14:paraId="672DB736" w14:textId="1CCAACAC" w:rsidR="00BC2CB2" w:rsidRPr="00E40B08" w:rsidRDefault="00BC2CB2" w:rsidP="00BC2CB2">
            <w:pPr>
              <w:pStyle w:val="1"/>
              <w:rPr>
                <w:rFonts w:ascii="Times New Roman" w:hAnsi="Times New Roman" w:cs="Times New Roman"/>
                <w:color w:val="000000"/>
                <w:lang w:val="ru-RU"/>
              </w:rPr>
            </w:pPr>
            <w:r>
              <w:rPr>
                <w:rFonts w:ascii="Times New Roman" w:hAnsi="Times New Roman" w:cs="Times New Roman"/>
                <w:color w:val="000000"/>
                <w:lang w:val="ru-RU"/>
              </w:rPr>
              <w:t xml:space="preserve">                                                                                                                           </w:t>
            </w:r>
            <w:r w:rsidRPr="00E40B08">
              <w:rPr>
                <w:rFonts w:ascii="Times New Roman" w:hAnsi="Times New Roman" w:cs="Times New Roman"/>
                <w:color w:val="000000"/>
              </w:rPr>
              <w:t xml:space="preserve">від 28 лютого </w:t>
            </w:r>
            <w:r>
              <w:rPr>
                <w:rFonts w:ascii="Times New Roman" w:hAnsi="Times New Roman" w:cs="Times New Roman"/>
                <w:color w:val="000000"/>
              </w:rPr>
              <w:t xml:space="preserve">2025 року </w:t>
            </w:r>
            <w:r w:rsidRPr="00E40B08">
              <w:rPr>
                <w:rFonts w:ascii="Times New Roman" w:hAnsi="Times New Roman" w:cs="Times New Roman"/>
                <w:color w:val="000000"/>
              </w:rPr>
              <w:t>№ 2967-</w:t>
            </w:r>
            <w:r w:rsidRPr="00E40B08">
              <w:rPr>
                <w:rFonts w:ascii="Times New Roman" w:hAnsi="Times New Roman" w:cs="Times New Roman"/>
                <w:color w:val="000000"/>
                <w:lang w:val="en-US"/>
              </w:rPr>
              <w:t>VIII</w:t>
            </w:r>
          </w:p>
          <w:p w14:paraId="5FDA7A17" w14:textId="77777777" w:rsidR="00BC2CB2" w:rsidRDefault="00BC2CB2" w:rsidP="00BC2CB2">
            <w:pPr>
              <w:pStyle w:val="1"/>
              <w:ind w:left="6521"/>
              <w:rPr>
                <w:rFonts w:ascii="Times New Roman" w:hAnsi="Times New Roman" w:cs="Times New Roman"/>
                <w:color w:val="000000"/>
              </w:rPr>
            </w:pPr>
          </w:p>
          <w:p w14:paraId="53F35E12" w14:textId="5BCBEAD7" w:rsidR="00BC2CB2" w:rsidRDefault="00BC2CB2" w:rsidP="00BC2CB2">
            <w:pPr>
              <w:pStyle w:val="1"/>
              <w:jc w:val="center"/>
              <w:rPr>
                <w:rFonts w:ascii="Times New Roman" w:hAnsi="Times New Roman" w:cs="Times New Roman"/>
                <w:color w:val="000000"/>
              </w:rPr>
            </w:pPr>
            <w:r>
              <w:rPr>
                <w:rFonts w:ascii="Times New Roman" w:hAnsi="Times New Roman" w:cs="Times New Roman"/>
                <w:color w:val="000000"/>
              </w:rPr>
              <w:t xml:space="preserve">                                                                                      </w:t>
            </w:r>
            <w:r>
              <w:rPr>
                <w:rFonts w:ascii="Times New Roman" w:hAnsi="Times New Roman" w:cs="Times New Roman"/>
                <w:color w:val="000000"/>
              </w:rPr>
              <w:t>Секретар селищної ради,</w:t>
            </w:r>
          </w:p>
          <w:p w14:paraId="75EA5195" w14:textId="7ECA2376" w:rsidR="00BC2CB2" w:rsidRDefault="00BC2CB2" w:rsidP="00BC2CB2">
            <w:pPr>
              <w:pStyle w:val="1"/>
              <w:jc w:val="center"/>
              <w:rPr>
                <w:rFonts w:ascii="Times New Roman" w:hAnsi="Times New Roman" w:cs="Times New Roman"/>
                <w:color w:val="000000"/>
              </w:rPr>
            </w:pPr>
            <w:r>
              <w:rPr>
                <w:rFonts w:ascii="Times New Roman" w:hAnsi="Times New Roman" w:cs="Times New Roman"/>
                <w:color w:val="000000"/>
              </w:rPr>
              <w:t xml:space="preserve">                                                                                   </w:t>
            </w:r>
            <w:r>
              <w:rPr>
                <w:rFonts w:ascii="Times New Roman" w:hAnsi="Times New Roman" w:cs="Times New Roman"/>
                <w:color w:val="000000"/>
              </w:rPr>
              <w:t>виконуючий обов’язки</w:t>
            </w:r>
          </w:p>
          <w:p w14:paraId="5B8ABEA3" w14:textId="0A5267EE" w:rsidR="00BC2CB2" w:rsidRPr="00E40B08" w:rsidRDefault="00BC2CB2" w:rsidP="00BC2CB2">
            <w:pPr>
              <w:pStyle w:val="1"/>
              <w:jc w:val="center"/>
              <w:rPr>
                <w:rFonts w:ascii="Times New Roman" w:hAnsi="Times New Roman" w:cs="Times New Roman"/>
                <w:color w:val="000000"/>
              </w:rPr>
            </w:pPr>
            <w:r>
              <w:rPr>
                <w:rFonts w:ascii="Times New Roman" w:hAnsi="Times New Roman" w:cs="Times New Roman"/>
                <w:color w:val="000000"/>
              </w:rPr>
              <w:t xml:space="preserve">                                                                                                                   </w:t>
            </w:r>
            <w:r>
              <w:rPr>
                <w:rFonts w:ascii="Times New Roman" w:hAnsi="Times New Roman" w:cs="Times New Roman"/>
                <w:color w:val="000000"/>
              </w:rPr>
              <w:t>селищного голови _______ Олег ЖИРУН</w:t>
            </w:r>
          </w:p>
          <w:p w14:paraId="74C05DD6" w14:textId="77777777" w:rsidR="00BC2CB2" w:rsidRPr="00E40B08" w:rsidRDefault="00BC2CB2" w:rsidP="00BC2CB2">
            <w:pPr>
              <w:pStyle w:val="1"/>
              <w:jc w:val="right"/>
              <w:rPr>
                <w:rFonts w:ascii="Times New Roman" w:hAnsi="Times New Roman" w:cs="Times New Roman"/>
                <w:color w:val="000000"/>
              </w:rPr>
            </w:pPr>
          </w:p>
          <w:p w14:paraId="4FFD0135" w14:textId="1C936512" w:rsidR="001721A2" w:rsidRPr="00595C0C" w:rsidRDefault="001721A2" w:rsidP="00686D18">
            <w:pPr>
              <w:keepNext/>
              <w:keepLines/>
              <w:spacing w:after="0" w:line="240" w:lineRule="auto"/>
              <w:jc w:val="right"/>
              <w:outlineLvl w:val="1"/>
              <w:rPr>
                <w:rFonts w:ascii="Times New Roman" w:eastAsia="Times New Roman" w:hAnsi="Times New Roman" w:cs="Times New Roman"/>
                <w:b/>
                <w:bCs/>
                <w:sz w:val="36"/>
                <w:szCs w:val="36"/>
                <w:lang w:eastAsia="uk-UA"/>
              </w:rPr>
            </w:pPr>
          </w:p>
          <w:p w14:paraId="38243847" w14:textId="77777777" w:rsidR="001721A2" w:rsidRPr="00595C0C" w:rsidRDefault="001721A2" w:rsidP="00686D18">
            <w:pPr>
              <w:keepNext/>
              <w:keepLines/>
              <w:spacing w:after="0" w:line="240" w:lineRule="auto"/>
              <w:jc w:val="center"/>
              <w:outlineLvl w:val="1"/>
              <w:rPr>
                <w:rFonts w:ascii="Times New Roman" w:eastAsia="Times New Roman" w:hAnsi="Times New Roman" w:cs="Times New Roman"/>
                <w:b/>
                <w:bCs/>
                <w:sz w:val="36"/>
                <w:szCs w:val="36"/>
                <w:lang w:eastAsia="uk-UA"/>
              </w:rPr>
            </w:pPr>
            <w:r w:rsidRPr="00595C0C">
              <w:rPr>
                <w:rFonts w:ascii="Times New Roman" w:eastAsia="Times New Roman" w:hAnsi="Times New Roman" w:cs="Times New Roman"/>
                <w:b/>
                <w:bCs/>
                <w:sz w:val="36"/>
                <w:szCs w:val="36"/>
                <w:lang w:eastAsia="uk-UA"/>
              </w:rPr>
              <w:t> </w:t>
            </w:r>
          </w:p>
          <w:p w14:paraId="55E893F3" w14:textId="77777777" w:rsidR="001721A2" w:rsidRPr="00595C0C" w:rsidRDefault="001721A2" w:rsidP="00686D18">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sz w:val="24"/>
                <w:szCs w:val="24"/>
                <w:lang w:eastAsia="uk-UA"/>
              </w:rPr>
              <w:t> </w:t>
            </w:r>
          </w:p>
          <w:p w14:paraId="5680C6C4" w14:textId="77777777" w:rsidR="001721A2" w:rsidRPr="00595C0C" w:rsidRDefault="001721A2" w:rsidP="00686D18">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sz w:val="24"/>
                <w:szCs w:val="24"/>
                <w:lang w:eastAsia="uk-UA"/>
              </w:rPr>
              <w:t> </w:t>
            </w:r>
          </w:p>
          <w:p w14:paraId="25561FDA" w14:textId="77777777" w:rsidR="001721A2" w:rsidRPr="00595C0C" w:rsidRDefault="001721A2" w:rsidP="00686D18">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sz w:val="24"/>
                <w:szCs w:val="24"/>
                <w:lang w:eastAsia="uk-UA"/>
              </w:rPr>
              <w:t> </w:t>
            </w:r>
          </w:p>
          <w:p w14:paraId="7410AF15" w14:textId="77777777" w:rsidR="001721A2" w:rsidRPr="00595C0C" w:rsidRDefault="001721A2" w:rsidP="00686D18">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sz w:val="24"/>
                <w:szCs w:val="24"/>
                <w:lang w:eastAsia="uk-UA"/>
              </w:rPr>
              <w:t> </w:t>
            </w:r>
          </w:p>
          <w:p w14:paraId="3F199E02" w14:textId="77777777" w:rsidR="001721A2" w:rsidRPr="00595C0C" w:rsidRDefault="001721A2" w:rsidP="00686D18">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sz w:val="24"/>
                <w:szCs w:val="24"/>
                <w:lang w:eastAsia="uk-UA"/>
              </w:rPr>
              <w:t> </w:t>
            </w:r>
          </w:p>
          <w:p w14:paraId="54CF836C" w14:textId="77777777" w:rsidR="001721A2" w:rsidRPr="00595C0C" w:rsidRDefault="001721A2" w:rsidP="00686D18">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sz w:val="24"/>
                <w:szCs w:val="24"/>
                <w:lang w:eastAsia="uk-UA"/>
              </w:rPr>
              <w:t> </w:t>
            </w:r>
          </w:p>
          <w:p w14:paraId="37F1B820" w14:textId="77777777" w:rsidR="001721A2" w:rsidRPr="00595C0C" w:rsidRDefault="001721A2" w:rsidP="00686D18">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sz w:val="24"/>
                <w:szCs w:val="24"/>
                <w:lang w:eastAsia="uk-UA"/>
              </w:rPr>
              <w:t> </w:t>
            </w:r>
          </w:p>
          <w:p w14:paraId="4F31810F" w14:textId="77777777" w:rsidR="001721A2" w:rsidRPr="00595C0C" w:rsidRDefault="001721A2" w:rsidP="00686D18">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sz w:val="24"/>
                <w:szCs w:val="24"/>
                <w:lang w:eastAsia="uk-UA"/>
              </w:rPr>
              <w:t> </w:t>
            </w:r>
          </w:p>
          <w:p w14:paraId="393109B2" w14:textId="77777777" w:rsidR="001721A2" w:rsidRPr="00595C0C" w:rsidRDefault="001721A2" w:rsidP="00686D18">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sz w:val="24"/>
                <w:szCs w:val="24"/>
                <w:lang w:eastAsia="uk-UA"/>
              </w:rPr>
              <w:t> </w:t>
            </w:r>
          </w:p>
          <w:p w14:paraId="294DC510" w14:textId="77777777" w:rsidR="001721A2" w:rsidRPr="00595C0C" w:rsidRDefault="001721A2" w:rsidP="00686D18">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sz w:val="24"/>
                <w:szCs w:val="24"/>
                <w:lang w:eastAsia="uk-UA"/>
              </w:rPr>
              <w:t> </w:t>
            </w:r>
          </w:p>
          <w:p w14:paraId="278DB0A9" w14:textId="77777777" w:rsidR="001721A2" w:rsidRPr="00595C0C" w:rsidRDefault="001721A2" w:rsidP="00686D18">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sz w:val="24"/>
                <w:szCs w:val="24"/>
                <w:lang w:eastAsia="uk-UA"/>
              </w:rPr>
              <w:t> </w:t>
            </w:r>
          </w:p>
          <w:p w14:paraId="01BEFF91" w14:textId="77777777" w:rsidR="001721A2" w:rsidRPr="00595C0C" w:rsidRDefault="001721A2" w:rsidP="00686D18">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sz w:val="24"/>
                <w:szCs w:val="24"/>
                <w:lang w:eastAsia="uk-UA"/>
              </w:rPr>
              <w:t> </w:t>
            </w:r>
          </w:p>
          <w:p w14:paraId="175F0BAF" w14:textId="69B3BA04" w:rsidR="001721A2" w:rsidRDefault="001721A2" w:rsidP="00686D18">
            <w:pPr>
              <w:spacing w:after="0" w:line="240" w:lineRule="auto"/>
              <w:jc w:val="center"/>
              <w:rPr>
                <w:rFonts w:ascii="Times New Roman" w:eastAsia="Times New Roman" w:hAnsi="Times New Roman" w:cs="Times New Roman"/>
                <w:b/>
                <w:bCs/>
                <w:color w:val="000000"/>
                <w:sz w:val="36"/>
                <w:szCs w:val="36"/>
                <w:lang w:eastAsia="uk-UA"/>
              </w:rPr>
            </w:pPr>
            <w:r w:rsidRPr="00595C0C">
              <w:rPr>
                <w:rFonts w:ascii="Times New Roman" w:eastAsia="Times New Roman" w:hAnsi="Times New Roman" w:cs="Times New Roman"/>
                <w:b/>
                <w:bCs/>
                <w:color w:val="000000"/>
                <w:sz w:val="36"/>
                <w:szCs w:val="36"/>
                <w:lang w:eastAsia="uk-UA"/>
              </w:rPr>
              <w:t>ПРОГРАМA</w:t>
            </w:r>
          </w:p>
          <w:p w14:paraId="2EF422AA" w14:textId="77777777" w:rsidR="00686D18" w:rsidRPr="00595C0C" w:rsidRDefault="00686D18" w:rsidP="00686D18">
            <w:pPr>
              <w:spacing w:after="0" w:line="240" w:lineRule="auto"/>
              <w:jc w:val="center"/>
              <w:rPr>
                <w:rFonts w:ascii="Times New Roman" w:eastAsia="Times New Roman" w:hAnsi="Times New Roman" w:cs="Times New Roman"/>
                <w:sz w:val="24"/>
                <w:szCs w:val="24"/>
                <w:lang w:eastAsia="uk-UA"/>
              </w:rPr>
            </w:pPr>
          </w:p>
          <w:p w14:paraId="211C38E7" w14:textId="77777777" w:rsidR="00686D18" w:rsidRDefault="001721A2" w:rsidP="00686D18">
            <w:pPr>
              <w:spacing w:after="0" w:line="240" w:lineRule="auto"/>
              <w:jc w:val="center"/>
              <w:rPr>
                <w:rFonts w:ascii="Times New Roman" w:eastAsia="Times New Roman" w:hAnsi="Times New Roman" w:cs="Times New Roman"/>
                <w:b/>
                <w:bCs/>
                <w:color w:val="000000"/>
                <w:sz w:val="28"/>
                <w:szCs w:val="28"/>
                <w:lang w:eastAsia="uk-UA"/>
              </w:rPr>
            </w:pPr>
            <w:r w:rsidRPr="00595C0C">
              <w:rPr>
                <w:rFonts w:ascii="Times New Roman" w:eastAsia="Times New Roman" w:hAnsi="Times New Roman" w:cs="Times New Roman"/>
                <w:b/>
                <w:bCs/>
                <w:color w:val="000000"/>
                <w:sz w:val="28"/>
                <w:szCs w:val="28"/>
                <w:lang w:eastAsia="uk-UA"/>
              </w:rPr>
              <w:t xml:space="preserve">СОЦІАЛЬНО-ЕКОНОМІЧНОГО ТА КУЛЬТУРНОГО РОЗВИТКУ </w:t>
            </w:r>
          </w:p>
          <w:p w14:paraId="20D79694" w14:textId="77777777" w:rsidR="00686D18" w:rsidRDefault="00686D18" w:rsidP="00686D18">
            <w:pPr>
              <w:spacing w:after="0" w:line="240" w:lineRule="auto"/>
              <w:jc w:val="center"/>
              <w:rPr>
                <w:rFonts w:ascii="Times New Roman" w:eastAsia="Times New Roman" w:hAnsi="Times New Roman" w:cs="Times New Roman"/>
                <w:b/>
                <w:bCs/>
                <w:color w:val="000000"/>
                <w:sz w:val="28"/>
                <w:szCs w:val="28"/>
                <w:lang w:eastAsia="uk-UA"/>
              </w:rPr>
            </w:pPr>
          </w:p>
          <w:p w14:paraId="34500049" w14:textId="52BFBD8C" w:rsidR="001721A2" w:rsidRPr="00595C0C" w:rsidRDefault="001721A2" w:rsidP="00686D18">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b/>
                <w:bCs/>
                <w:color w:val="000000"/>
                <w:sz w:val="28"/>
                <w:szCs w:val="28"/>
                <w:lang w:eastAsia="uk-UA"/>
              </w:rPr>
              <w:t>САВРАНСЬКОЇ СЕЛИЩНОЇ ТЕРИТОРІАЛЬНОЇ ГРОМАДИ</w:t>
            </w:r>
          </w:p>
          <w:p w14:paraId="01B1B91F" w14:textId="77777777" w:rsidR="00686D18" w:rsidRDefault="00686D18" w:rsidP="00686D18">
            <w:pPr>
              <w:spacing w:after="0" w:line="240" w:lineRule="auto"/>
              <w:jc w:val="center"/>
              <w:rPr>
                <w:rFonts w:ascii="Times New Roman" w:eastAsia="Times New Roman" w:hAnsi="Times New Roman" w:cs="Times New Roman"/>
                <w:b/>
                <w:bCs/>
                <w:color w:val="000000"/>
                <w:sz w:val="28"/>
                <w:szCs w:val="28"/>
                <w:lang w:eastAsia="uk-UA"/>
              </w:rPr>
            </w:pPr>
          </w:p>
          <w:p w14:paraId="7C27B47A" w14:textId="09B862C4" w:rsidR="001721A2" w:rsidRPr="00595C0C" w:rsidRDefault="001721A2" w:rsidP="00686D18">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b/>
                <w:bCs/>
                <w:color w:val="000000"/>
                <w:sz w:val="28"/>
                <w:szCs w:val="28"/>
                <w:lang w:eastAsia="uk-UA"/>
              </w:rPr>
              <w:t>на 2025 РІК</w:t>
            </w:r>
          </w:p>
          <w:p w14:paraId="1A43A2DC" w14:textId="77777777" w:rsidR="001721A2" w:rsidRPr="00595C0C" w:rsidRDefault="001721A2" w:rsidP="00686D18">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sz w:val="24"/>
                <w:szCs w:val="24"/>
                <w:lang w:eastAsia="uk-UA"/>
              </w:rPr>
              <w:t> </w:t>
            </w:r>
          </w:p>
          <w:p w14:paraId="2FCB9330" w14:textId="77777777" w:rsidR="001721A2" w:rsidRPr="00595C0C" w:rsidRDefault="001721A2" w:rsidP="00686D18">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sz w:val="24"/>
                <w:szCs w:val="24"/>
                <w:lang w:eastAsia="uk-UA"/>
              </w:rPr>
              <w:t> </w:t>
            </w:r>
          </w:p>
          <w:p w14:paraId="2FDA53EF" w14:textId="77777777" w:rsidR="001721A2" w:rsidRPr="00595C0C" w:rsidRDefault="001721A2" w:rsidP="00686D18">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sz w:val="24"/>
                <w:szCs w:val="24"/>
                <w:lang w:eastAsia="uk-UA"/>
              </w:rPr>
              <w:t> </w:t>
            </w:r>
          </w:p>
          <w:p w14:paraId="65D2B3D7" w14:textId="77777777" w:rsidR="001721A2" w:rsidRPr="00595C0C" w:rsidRDefault="001721A2" w:rsidP="00686D18">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sz w:val="24"/>
                <w:szCs w:val="24"/>
                <w:lang w:eastAsia="uk-UA"/>
              </w:rPr>
              <w:t> </w:t>
            </w:r>
          </w:p>
          <w:p w14:paraId="5F4A2BE6" w14:textId="77777777" w:rsidR="001721A2" w:rsidRPr="00595C0C" w:rsidRDefault="001721A2" w:rsidP="00686D18">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sz w:val="24"/>
                <w:szCs w:val="24"/>
                <w:lang w:eastAsia="uk-UA"/>
              </w:rPr>
              <w:t> </w:t>
            </w:r>
          </w:p>
          <w:p w14:paraId="3B830CDE" w14:textId="77777777" w:rsidR="001721A2" w:rsidRPr="00595C0C" w:rsidRDefault="001721A2" w:rsidP="00686D18">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sz w:val="24"/>
                <w:szCs w:val="24"/>
                <w:lang w:eastAsia="uk-UA"/>
              </w:rPr>
              <w:t> </w:t>
            </w:r>
          </w:p>
          <w:p w14:paraId="2D917339" w14:textId="77777777" w:rsidR="001721A2" w:rsidRPr="00595C0C" w:rsidRDefault="001721A2" w:rsidP="00686D18">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sz w:val="24"/>
                <w:szCs w:val="24"/>
                <w:lang w:eastAsia="uk-UA"/>
              </w:rPr>
              <w:t> </w:t>
            </w:r>
          </w:p>
          <w:p w14:paraId="3FFE0BA0" w14:textId="77777777" w:rsidR="001721A2" w:rsidRPr="00595C0C" w:rsidRDefault="001721A2" w:rsidP="00686D18">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sz w:val="24"/>
                <w:szCs w:val="24"/>
                <w:lang w:eastAsia="uk-UA"/>
              </w:rPr>
              <w:t> </w:t>
            </w:r>
          </w:p>
          <w:p w14:paraId="72D2E45F" w14:textId="471014FD" w:rsidR="001721A2" w:rsidRPr="00595C0C" w:rsidRDefault="001721A2" w:rsidP="00686D18">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sz w:val="24"/>
                <w:szCs w:val="24"/>
                <w:lang w:eastAsia="uk-UA"/>
              </w:rPr>
              <w:t> </w:t>
            </w:r>
          </w:p>
          <w:p w14:paraId="1F8FFEF5" w14:textId="77777777" w:rsidR="001721A2" w:rsidRPr="00595C0C" w:rsidRDefault="001721A2" w:rsidP="00686D18">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sz w:val="24"/>
                <w:szCs w:val="24"/>
                <w:lang w:eastAsia="uk-UA"/>
              </w:rPr>
              <w:t> </w:t>
            </w:r>
          </w:p>
          <w:p w14:paraId="7234CCF3" w14:textId="77777777" w:rsidR="001721A2" w:rsidRPr="00595C0C" w:rsidRDefault="001721A2" w:rsidP="00686D18">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sz w:val="24"/>
                <w:szCs w:val="24"/>
                <w:lang w:eastAsia="uk-UA"/>
              </w:rPr>
              <w:t> </w:t>
            </w:r>
          </w:p>
          <w:p w14:paraId="6EA77F36" w14:textId="77777777" w:rsidR="001721A2" w:rsidRPr="00595C0C" w:rsidRDefault="001721A2" w:rsidP="00686D18">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sz w:val="24"/>
                <w:szCs w:val="24"/>
                <w:lang w:eastAsia="uk-UA"/>
              </w:rPr>
              <w:t> </w:t>
            </w:r>
          </w:p>
          <w:p w14:paraId="6C7AD393" w14:textId="77777777" w:rsidR="00BC2CB2" w:rsidRDefault="00BC2CB2" w:rsidP="00686D18">
            <w:pPr>
              <w:spacing w:after="0" w:line="240" w:lineRule="auto"/>
              <w:jc w:val="center"/>
              <w:rPr>
                <w:rFonts w:ascii="Times New Roman" w:eastAsia="Times New Roman" w:hAnsi="Times New Roman" w:cs="Times New Roman"/>
                <w:sz w:val="24"/>
                <w:szCs w:val="24"/>
                <w:lang w:eastAsia="uk-UA"/>
              </w:rPr>
            </w:pPr>
          </w:p>
          <w:p w14:paraId="6EE23BB7" w14:textId="77777777" w:rsidR="00BC2CB2" w:rsidRDefault="00BC2CB2" w:rsidP="00686D18">
            <w:pPr>
              <w:spacing w:after="0" w:line="240" w:lineRule="auto"/>
              <w:jc w:val="center"/>
              <w:rPr>
                <w:rFonts w:ascii="Times New Roman" w:eastAsia="Times New Roman" w:hAnsi="Times New Roman" w:cs="Times New Roman"/>
                <w:sz w:val="24"/>
                <w:szCs w:val="24"/>
                <w:lang w:eastAsia="uk-UA"/>
              </w:rPr>
            </w:pPr>
          </w:p>
          <w:p w14:paraId="2AC81B0D" w14:textId="3F139FB2" w:rsidR="001721A2" w:rsidRPr="00595C0C" w:rsidRDefault="001721A2" w:rsidP="00686D18">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sz w:val="24"/>
                <w:szCs w:val="24"/>
                <w:lang w:eastAsia="uk-UA"/>
              </w:rPr>
              <w:t> </w:t>
            </w:r>
          </w:p>
          <w:p w14:paraId="59C292DE" w14:textId="77777777" w:rsidR="001721A2" w:rsidRPr="00595C0C" w:rsidRDefault="001721A2" w:rsidP="00686D18">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sz w:val="24"/>
                <w:szCs w:val="24"/>
                <w:lang w:eastAsia="uk-UA"/>
              </w:rPr>
              <w:t> </w:t>
            </w:r>
          </w:p>
          <w:p w14:paraId="6502059E" w14:textId="1F9DD64B" w:rsidR="001721A2" w:rsidRDefault="001721A2" w:rsidP="00BC2CB2">
            <w:pPr>
              <w:spacing w:after="0" w:line="240" w:lineRule="auto"/>
              <w:jc w:val="center"/>
              <w:rPr>
                <w:rFonts w:ascii="Times New Roman" w:eastAsia="Times New Roman" w:hAnsi="Times New Roman" w:cs="Times New Roman"/>
                <w:b/>
                <w:bCs/>
                <w:color w:val="000000"/>
                <w:sz w:val="28"/>
                <w:szCs w:val="28"/>
                <w:lang w:eastAsia="uk-UA"/>
              </w:rPr>
            </w:pPr>
            <w:r w:rsidRPr="00595C0C">
              <w:rPr>
                <w:rFonts w:ascii="Times New Roman" w:eastAsia="Times New Roman" w:hAnsi="Times New Roman" w:cs="Times New Roman"/>
                <w:b/>
                <w:bCs/>
                <w:color w:val="000000"/>
                <w:sz w:val="28"/>
                <w:szCs w:val="28"/>
                <w:lang w:eastAsia="uk-UA"/>
              </w:rPr>
              <w:t>САВРАНЬ - 2025 РІК</w:t>
            </w:r>
          </w:p>
          <w:p w14:paraId="0532BC83" w14:textId="0676A916" w:rsidR="00BC2CB2" w:rsidRDefault="00BC2CB2" w:rsidP="00BC2CB2">
            <w:pPr>
              <w:spacing w:after="0" w:line="240" w:lineRule="auto"/>
              <w:rPr>
                <w:rFonts w:ascii="Times New Roman" w:eastAsia="Times New Roman" w:hAnsi="Times New Roman" w:cs="Times New Roman"/>
                <w:sz w:val="24"/>
                <w:szCs w:val="24"/>
                <w:lang w:eastAsia="uk-UA"/>
              </w:rPr>
            </w:pPr>
          </w:p>
          <w:p w14:paraId="11416D03" w14:textId="15FFD286" w:rsidR="00BC2CB2" w:rsidRDefault="00BC2CB2" w:rsidP="00BC2CB2">
            <w:pPr>
              <w:spacing w:after="0" w:line="240" w:lineRule="auto"/>
              <w:rPr>
                <w:rFonts w:ascii="Times New Roman" w:eastAsia="Times New Roman" w:hAnsi="Times New Roman" w:cs="Times New Roman"/>
                <w:sz w:val="24"/>
                <w:szCs w:val="24"/>
                <w:lang w:eastAsia="uk-UA"/>
              </w:rPr>
            </w:pPr>
          </w:p>
          <w:p w14:paraId="123C2EA2" w14:textId="29D5A910" w:rsidR="00BC2CB2" w:rsidRDefault="00BC2CB2" w:rsidP="00BC2CB2">
            <w:pPr>
              <w:spacing w:after="0" w:line="240" w:lineRule="auto"/>
              <w:rPr>
                <w:rFonts w:ascii="Times New Roman" w:eastAsia="Times New Roman" w:hAnsi="Times New Roman" w:cs="Times New Roman"/>
                <w:sz w:val="24"/>
                <w:szCs w:val="24"/>
                <w:lang w:eastAsia="uk-UA"/>
              </w:rPr>
            </w:pPr>
          </w:p>
          <w:p w14:paraId="04C384BC" w14:textId="5BC7E36E" w:rsidR="00BC2CB2" w:rsidRDefault="00BC2CB2" w:rsidP="00BC2CB2">
            <w:pPr>
              <w:spacing w:after="0" w:line="240" w:lineRule="auto"/>
              <w:rPr>
                <w:rFonts w:ascii="Times New Roman" w:eastAsia="Times New Roman" w:hAnsi="Times New Roman" w:cs="Times New Roman"/>
                <w:sz w:val="24"/>
                <w:szCs w:val="24"/>
                <w:lang w:eastAsia="uk-UA"/>
              </w:rPr>
            </w:pPr>
          </w:p>
          <w:p w14:paraId="66F10AC1" w14:textId="77777777" w:rsidR="00BC2CB2" w:rsidRPr="00595C0C" w:rsidRDefault="00BC2CB2" w:rsidP="00BC2CB2">
            <w:pPr>
              <w:spacing w:after="0" w:line="240" w:lineRule="auto"/>
              <w:rPr>
                <w:rFonts w:ascii="Times New Roman" w:eastAsia="Times New Roman" w:hAnsi="Times New Roman" w:cs="Times New Roman"/>
                <w:sz w:val="24"/>
                <w:szCs w:val="24"/>
                <w:lang w:eastAsia="uk-UA"/>
              </w:rPr>
            </w:pPr>
          </w:p>
          <w:p w14:paraId="137CBF9D" w14:textId="655A5D15" w:rsidR="00A018B7" w:rsidRPr="001721A2" w:rsidRDefault="001721A2" w:rsidP="00A018B7">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sz w:val="24"/>
                <w:szCs w:val="24"/>
                <w:lang w:eastAsia="uk-UA"/>
              </w:rPr>
              <w:lastRenderedPageBreak/>
              <w:t> </w:t>
            </w:r>
            <w:r w:rsidR="00A018B7" w:rsidRPr="001721A2">
              <w:rPr>
                <w:rFonts w:ascii="Times New Roman" w:eastAsia="Times New Roman" w:hAnsi="Times New Roman" w:cs="Times New Roman"/>
                <w:b/>
                <w:bCs/>
                <w:color w:val="000000"/>
                <w:sz w:val="28"/>
                <w:szCs w:val="28"/>
                <w:lang w:eastAsia="uk-UA"/>
              </w:rPr>
              <w:t>ПАСПОРТ</w:t>
            </w:r>
          </w:p>
          <w:p w14:paraId="33CF9C2A" w14:textId="77777777" w:rsidR="00A018B7" w:rsidRDefault="00A018B7" w:rsidP="00A018B7">
            <w:pPr>
              <w:shd w:val="clear" w:color="auto" w:fill="FFFFFF"/>
              <w:spacing w:after="0" w:line="240" w:lineRule="auto"/>
              <w:ind w:right="284"/>
              <w:jc w:val="center"/>
              <w:rPr>
                <w:rFonts w:ascii="Times New Roman" w:eastAsia="Times New Roman" w:hAnsi="Times New Roman" w:cs="Times New Roman"/>
                <w:b/>
                <w:bCs/>
                <w:color w:val="000000"/>
                <w:sz w:val="28"/>
                <w:szCs w:val="28"/>
                <w:lang w:eastAsia="uk-UA"/>
              </w:rPr>
            </w:pPr>
            <w:r w:rsidRPr="001721A2">
              <w:rPr>
                <w:rFonts w:ascii="Times New Roman" w:eastAsia="Times New Roman" w:hAnsi="Times New Roman" w:cs="Times New Roman"/>
                <w:b/>
                <w:bCs/>
                <w:color w:val="000000"/>
                <w:sz w:val="28"/>
                <w:szCs w:val="28"/>
                <w:lang w:eastAsia="uk-UA"/>
              </w:rPr>
              <w:t>Програми</w:t>
            </w:r>
            <w:r>
              <w:rPr>
                <w:rFonts w:ascii="Times New Roman" w:eastAsia="Times New Roman" w:hAnsi="Times New Roman" w:cs="Times New Roman"/>
                <w:b/>
                <w:bCs/>
                <w:color w:val="000000"/>
                <w:sz w:val="28"/>
                <w:szCs w:val="28"/>
                <w:lang w:eastAsia="uk-UA"/>
              </w:rPr>
              <w:t xml:space="preserve"> </w:t>
            </w:r>
            <w:r w:rsidRPr="001721A2">
              <w:rPr>
                <w:rFonts w:ascii="Times New Roman" w:eastAsia="Times New Roman" w:hAnsi="Times New Roman" w:cs="Times New Roman"/>
                <w:b/>
                <w:bCs/>
                <w:color w:val="000000"/>
                <w:sz w:val="28"/>
                <w:szCs w:val="28"/>
                <w:lang w:eastAsia="uk-UA"/>
              </w:rPr>
              <w:t>соціально-економічного</w:t>
            </w:r>
            <w:r>
              <w:rPr>
                <w:rFonts w:ascii="Times New Roman" w:eastAsia="Times New Roman" w:hAnsi="Times New Roman" w:cs="Times New Roman"/>
                <w:b/>
                <w:bCs/>
                <w:color w:val="000000"/>
                <w:sz w:val="28"/>
                <w:szCs w:val="28"/>
                <w:lang w:eastAsia="uk-UA"/>
              </w:rPr>
              <w:t xml:space="preserve"> </w:t>
            </w:r>
            <w:r w:rsidRPr="001721A2">
              <w:rPr>
                <w:rFonts w:ascii="Times New Roman" w:eastAsia="Times New Roman" w:hAnsi="Times New Roman" w:cs="Times New Roman"/>
                <w:b/>
                <w:bCs/>
                <w:color w:val="000000"/>
                <w:sz w:val="28"/>
                <w:szCs w:val="28"/>
                <w:lang w:eastAsia="uk-UA"/>
              </w:rPr>
              <w:t>та культурного розвитку Савранської селищної територіальної громади на</w:t>
            </w:r>
            <w:r>
              <w:rPr>
                <w:rFonts w:ascii="Times New Roman" w:eastAsia="Times New Roman" w:hAnsi="Times New Roman" w:cs="Times New Roman"/>
                <w:b/>
                <w:bCs/>
                <w:color w:val="000000"/>
                <w:sz w:val="28"/>
                <w:szCs w:val="28"/>
                <w:lang w:eastAsia="uk-UA"/>
              </w:rPr>
              <w:t xml:space="preserve"> </w:t>
            </w:r>
            <w:r w:rsidRPr="001721A2">
              <w:rPr>
                <w:rFonts w:ascii="Times New Roman" w:eastAsia="Times New Roman" w:hAnsi="Times New Roman" w:cs="Times New Roman"/>
                <w:b/>
                <w:bCs/>
                <w:color w:val="000000"/>
                <w:sz w:val="28"/>
                <w:szCs w:val="28"/>
                <w:lang w:eastAsia="uk-UA"/>
              </w:rPr>
              <w:t>2025 рік</w:t>
            </w:r>
          </w:p>
          <w:p w14:paraId="3EA6BE97" w14:textId="77777777" w:rsidR="00A018B7" w:rsidRPr="001721A2" w:rsidRDefault="00A018B7" w:rsidP="00A018B7">
            <w:pPr>
              <w:shd w:val="clear" w:color="auto" w:fill="FFFFFF"/>
              <w:spacing w:after="0" w:line="240" w:lineRule="auto"/>
              <w:ind w:right="284"/>
              <w:jc w:val="center"/>
              <w:rPr>
                <w:rFonts w:ascii="Times New Roman" w:eastAsia="Times New Roman" w:hAnsi="Times New Roman" w:cs="Times New Roman"/>
                <w:sz w:val="24"/>
                <w:szCs w:val="24"/>
                <w:lang w:eastAsia="uk-UA"/>
              </w:rPr>
            </w:pPr>
          </w:p>
          <w:p w14:paraId="1DEA7DB3" w14:textId="77777777" w:rsidR="00A018B7" w:rsidRPr="001721A2" w:rsidRDefault="00A018B7" w:rsidP="00A018B7">
            <w:pPr>
              <w:spacing w:after="0" w:line="240" w:lineRule="auto"/>
              <w:jc w:val="both"/>
              <w:rPr>
                <w:rFonts w:ascii="Times New Roman" w:eastAsia="Times New Roman" w:hAnsi="Times New Roman" w:cs="Times New Roman"/>
                <w:sz w:val="24"/>
                <w:szCs w:val="24"/>
                <w:lang w:eastAsia="uk-UA"/>
              </w:rPr>
            </w:pPr>
            <w:r w:rsidRPr="001721A2">
              <w:rPr>
                <w:rFonts w:ascii="Times New Roman" w:eastAsia="Times New Roman" w:hAnsi="Times New Roman" w:cs="Times New Roman"/>
                <w:b/>
                <w:bCs/>
                <w:color w:val="000000"/>
                <w:sz w:val="28"/>
                <w:szCs w:val="28"/>
                <w:lang w:eastAsia="uk-UA"/>
              </w:rPr>
              <w:t>1.</w:t>
            </w:r>
            <w:r>
              <w:rPr>
                <w:rFonts w:ascii="Times New Roman" w:eastAsia="Times New Roman" w:hAnsi="Times New Roman" w:cs="Times New Roman"/>
                <w:b/>
                <w:bCs/>
                <w:color w:val="000000"/>
                <w:sz w:val="28"/>
                <w:szCs w:val="28"/>
                <w:lang w:eastAsia="uk-UA"/>
              </w:rPr>
              <w:t xml:space="preserve"> </w:t>
            </w:r>
            <w:r w:rsidRPr="001721A2">
              <w:rPr>
                <w:rFonts w:ascii="Times New Roman" w:eastAsia="Times New Roman" w:hAnsi="Times New Roman" w:cs="Times New Roman"/>
                <w:b/>
                <w:bCs/>
                <w:color w:val="000000"/>
                <w:sz w:val="28"/>
                <w:szCs w:val="28"/>
                <w:lang w:eastAsia="uk-UA"/>
              </w:rPr>
              <w:t>Назва</w:t>
            </w:r>
            <w:r w:rsidRPr="001721A2">
              <w:rPr>
                <w:rFonts w:ascii="Times New Roman" w:eastAsia="Times New Roman" w:hAnsi="Times New Roman" w:cs="Times New Roman"/>
                <w:color w:val="000000"/>
                <w:sz w:val="28"/>
                <w:szCs w:val="28"/>
                <w:lang w:eastAsia="uk-UA"/>
              </w:rPr>
              <w:t>: Програма соціально-економічного та культурного розвитку Савранської селищної територіальної громади</w:t>
            </w:r>
            <w:r>
              <w:rPr>
                <w:rFonts w:ascii="Times New Roman" w:eastAsia="Times New Roman" w:hAnsi="Times New Roman" w:cs="Times New Roman"/>
                <w:color w:val="000000"/>
                <w:sz w:val="28"/>
                <w:szCs w:val="28"/>
                <w:lang w:eastAsia="uk-UA"/>
              </w:rPr>
              <w:t xml:space="preserve"> </w:t>
            </w:r>
            <w:r w:rsidRPr="001721A2">
              <w:rPr>
                <w:rFonts w:ascii="Times New Roman" w:eastAsia="Times New Roman" w:hAnsi="Times New Roman" w:cs="Times New Roman"/>
                <w:color w:val="000000"/>
                <w:sz w:val="28"/>
                <w:szCs w:val="28"/>
                <w:lang w:eastAsia="uk-UA"/>
              </w:rPr>
              <w:t>на</w:t>
            </w:r>
            <w:r>
              <w:rPr>
                <w:rFonts w:ascii="Times New Roman" w:eastAsia="Times New Roman" w:hAnsi="Times New Roman" w:cs="Times New Roman"/>
                <w:color w:val="000000"/>
                <w:sz w:val="28"/>
                <w:szCs w:val="28"/>
                <w:lang w:eastAsia="uk-UA"/>
              </w:rPr>
              <w:t xml:space="preserve"> </w:t>
            </w:r>
            <w:r w:rsidRPr="001721A2">
              <w:rPr>
                <w:rFonts w:ascii="Times New Roman" w:eastAsia="Times New Roman" w:hAnsi="Times New Roman" w:cs="Times New Roman"/>
                <w:color w:val="000000"/>
                <w:sz w:val="28"/>
                <w:szCs w:val="28"/>
                <w:lang w:eastAsia="uk-UA"/>
              </w:rPr>
              <w:t>2025 рік</w:t>
            </w:r>
          </w:p>
          <w:p w14:paraId="47E50382" w14:textId="77777777" w:rsidR="00A018B7" w:rsidRPr="001721A2" w:rsidRDefault="00A018B7" w:rsidP="00A018B7">
            <w:pPr>
              <w:spacing w:after="0" w:line="240" w:lineRule="auto"/>
              <w:jc w:val="both"/>
              <w:rPr>
                <w:rFonts w:ascii="Times New Roman" w:eastAsia="Times New Roman" w:hAnsi="Times New Roman" w:cs="Times New Roman"/>
                <w:sz w:val="24"/>
                <w:szCs w:val="24"/>
                <w:lang w:eastAsia="uk-UA"/>
              </w:rPr>
            </w:pPr>
            <w:r w:rsidRPr="001721A2">
              <w:rPr>
                <w:rFonts w:ascii="Times New Roman" w:eastAsia="Times New Roman" w:hAnsi="Times New Roman" w:cs="Times New Roman"/>
                <w:b/>
                <w:bCs/>
                <w:color w:val="000000"/>
                <w:sz w:val="28"/>
                <w:szCs w:val="28"/>
                <w:lang w:eastAsia="uk-UA"/>
              </w:rPr>
              <w:t>2.</w:t>
            </w:r>
            <w:r>
              <w:rPr>
                <w:rFonts w:ascii="Times New Roman" w:eastAsia="Times New Roman" w:hAnsi="Times New Roman" w:cs="Times New Roman"/>
                <w:color w:val="000000"/>
                <w:sz w:val="28"/>
                <w:szCs w:val="28"/>
                <w:lang w:eastAsia="uk-UA"/>
              </w:rPr>
              <w:t xml:space="preserve"> </w:t>
            </w:r>
            <w:r w:rsidRPr="001721A2">
              <w:rPr>
                <w:rFonts w:ascii="Times New Roman" w:eastAsia="Times New Roman" w:hAnsi="Times New Roman" w:cs="Times New Roman"/>
                <w:b/>
                <w:bCs/>
                <w:color w:val="000000"/>
                <w:sz w:val="28"/>
                <w:szCs w:val="28"/>
                <w:lang w:eastAsia="uk-UA"/>
              </w:rPr>
              <w:t>Підстава для розроблення</w:t>
            </w:r>
            <w:r w:rsidRPr="001721A2">
              <w:rPr>
                <w:rFonts w:ascii="Times New Roman" w:eastAsia="Times New Roman" w:hAnsi="Times New Roman" w:cs="Times New Roman"/>
                <w:color w:val="000000"/>
                <w:sz w:val="28"/>
                <w:szCs w:val="28"/>
                <w:lang w:eastAsia="uk-UA"/>
              </w:rPr>
              <w:t>:</w:t>
            </w:r>
            <w:r>
              <w:rPr>
                <w:rFonts w:ascii="Times New Roman" w:eastAsia="Times New Roman" w:hAnsi="Times New Roman" w:cs="Times New Roman"/>
                <w:color w:val="000000"/>
                <w:sz w:val="28"/>
                <w:szCs w:val="28"/>
                <w:lang w:eastAsia="uk-UA"/>
              </w:rPr>
              <w:t xml:space="preserve"> </w:t>
            </w:r>
            <w:r w:rsidRPr="001721A2">
              <w:rPr>
                <w:rFonts w:ascii="Times New Roman" w:eastAsia="Times New Roman" w:hAnsi="Times New Roman" w:cs="Times New Roman"/>
                <w:color w:val="000000"/>
                <w:sz w:val="28"/>
                <w:szCs w:val="28"/>
                <w:lang w:eastAsia="uk-UA"/>
              </w:rPr>
              <w:t>Закон України «Про місцеве самоврядування в Україні», Закон України «Про державне прогнозування та розроблення програм економічного і соціального розвитку України» № 1602-III від 23 березня 2000 року; Постанови Кабінету Міністрів України від 26.04.2003 № 621 «Про розроблення прогнозних і програмних документів економічного і соціального розвитку та складання проектів Бюджетної декларації та державного бюджету» (із змінами, внесеними згідно з Постановою КМ </w:t>
            </w:r>
            <w:hyperlink r:id="rId8" w:anchor="n10" w:history="1">
              <w:r w:rsidRPr="001721A2">
                <w:rPr>
                  <w:rFonts w:ascii="Times New Roman" w:eastAsia="Times New Roman" w:hAnsi="Times New Roman" w:cs="Times New Roman"/>
                  <w:color w:val="000000"/>
                  <w:sz w:val="28"/>
                  <w:szCs w:val="28"/>
                  <w:u w:val="single"/>
                  <w:lang w:eastAsia="uk-UA"/>
                </w:rPr>
                <w:t>№ 335 від 17.04.2019</w:t>
              </w:r>
            </w:hyperlink>
            <w:r w:rsidRPr="001721A2">
              <w:rPr>
                <w:rFonts w:ascii="Times New Roman" w:eastAsia="Times New Roman" w:hAnsi="Times New Roman" w:cs="Times New Roman"/>
                <w:color w:val="000000"/>
                <w:sz w:val="28"/>
                <w:szCs w:val="28"/>
                <w:lang w:eastAsia="uk-UA"/>
              </w:rPr>
              <w:t>),  та від 31 травня 2021 р. № 586 «Про схвалення Прогнозу економічного і соціального розвитку України на 2022-2024 роки, визначивши основні прогнозні  макропоказники економічного і соціального розвитку України, згідно з додатком  та розпорядження Кабінету Міністрів України від 22.09.2016 №688-р «Деякі питання реалізації Концепції реформування місцевого самоврядування та територіальної організації влади в Україні».</w:t>
            </w:r>
          </w:p>
          <w:p w14:paraId="37C47702" w14:textId="77777777" w:rsidR="00A018B7" w:rsidRPr="001721A2" w:rsidRDefault="00A018B7" w:rsidP="00A018B7">
            <w:pPr>
              <w:shd w:val="clear" w:color="auto" w:fill="FFFFFF"/>
              <w:spacing w:after="0" w:line="240" w:lineRule="auto"/>
              <w:jc w:val="both"/>
              <w:rPr>
                <w:rFonts w:ascii="Times New Roman" w:eastAsia="Times New Roman" w:hAnsi="Times New Roman" w:cs="Times New Roman"/>
                <w:sz w:val="24"/>
                <w:szCs w:val="24"/>
                <w:lang w:eastAsia="uk-UA"/>
              </w:rPr>
            </w:pPr>
            <w:r w:rsidRPr="001721A2">
              <w:rPr>
                <w:rFonts w:ascii="Times New Roman" w:eastAsia="Times New Roman" w:hAnsi="Times New Roman" w:cs="Times New Roman"/>
                <w:b/>
                <w:bCs/>
                <w:color w:val="000000"/>
                <w:sz w:val="28"/>
                <w:szCs w:val="28"/>
                <w:lang w:eastAsia="uk-UA"/>
              </w:rPr>
              <w:t>3. Замовник Програми або координатор</w:t>
            </w:r>
            <w:r w:rsidRPr="001721A2">
              <w:rPr>
                <w:rFonts w:ascii="Times New Roman" w:eastAsia="Times New Roman" w:hAnsi="Times New Roman" w:cs="Times New Roman"/>
                <w:color w:val="000000"/>
                <w:sz w:val="28"/>
                <w:szCs w:val="28"/>
                <w:lang w:eastAsia="uk-UA"/>
              </w:rPr>
              <w:t>: виконавчий комітет Савранської селищної ради.</w:t>
            </w:r>
          </w:p>
          <w:p w14:paraId="071646F8" w14:textId="77777777" w:rsidR="00A018B7" w:rsidRPr="001721A2" w:rsidRDefault="00A018B7" w:rsidP="00A018B7">
            <w:pPr>
              <w:shd w:val="clear" w:color="auto" w:fill="FFFFFF"/>
              <w:spacing w:after="0" w:line="240" w:lineRule="auto"/>
              <w:jc w:val="both"/>
              <w:rPr>
                <w:rFonts w:ascii="Times New Roman" w:eastAsia="Times New Roman" w:hAnsi="Times New Roman" w:cs="Times New Roman"/>
                <w:sz w:val="24"/>
                <w:szCs w:val="24"/>
                <w:lang w:eastAsia="uk-UA"/>
              </w:rPr>
            </w:pPr>
            <w:r w:rsidRPr="001721A2">
              <w:rPr>
                <w:rFonts w:ascii="Times New Roman" w:eastAsia="Times New Roman" w:hAnsi="Times New Roman" w:cs="Times New Roman"/>
                <w:b/>
                <w:bCs/>
                <w:color w:val="000000"/>
                <w:sz w:val="28"/>
                <w:szCs w:val="28"/>
                <w:lang w:eastAsia="uk-UA"/>
              </w:rPr>
              <w:t>4. Відповідальні за виконання</w:t>
            </w:r>
            <w:r w:rsidRPr="001721A2">
              <w:rPr>
                <w:rFonts w:ascii="Times New Roman" w:eastAsia="Times New Roman" w:hAnsi="Times New Roman" w:cs="Times New Roman"/>
                <w:color w:val="000000"/>
                <w:sz w:val="28"/>
                <w:szCs w:val="28"/>
                <w:lang w:eastAsia="uk-UA"/>
              </w:rPr>
              <w:t>: селищна рада, виконавчий комітет Савранської селищної ради.</w:t>
            </w:r>
          </w:p>
          <w:p w14:paraId="7CAD5741" w14:textId="77777777" w:rsidR="00A018B7" w:rsidRPr="001721A2" w:rsidRDefault="00A018B7" w:rsidP="00A018B7">
            <w:pPr>
              <w:shd w:val="clear" w:color="auto" w:fill="FFFFFF"/>
              <w:spacing w:after="0" w:line="240" w:lineRule="auto"/>
              <w:jc w:val="both"/>
              <w:rPr>
                <w:rFonts w:ascii="Times New Roman" w:eastAsia="Times New Roman" w:hAnsi="Times New Roman" w:cs="Times New Roman"/>
                <w:sz w:val="24"/>
                <w:szCs w:val="24"/>
                <w:lang w:eastAsia="uk-UA"/>
              </w:rPr>
            </w:pPr>
            <w:r w:rsidRPr="001721A2">
              <w:rPr>
                <w:rFonts w:ascii="Times New Roman" w:eastAsia="Times New Roman" w:hAnsi="Times New Roman" w:cs="Times New Roman"/>
                <w:b/>
                <w:bCs/>
                <w:color w:val="000000"/>
                <w:sz w:val="28"/>
                <w:szCs w:val="28"/>
                <w:lang w:eastAsia="uk-UA"/>
              </w:rPr>
              <w:t>5. Мета:</w:t>
            </w:r>
            <w:r w:rsidRPr="001721A2">
              <w:rPr>
                <w:rFonts w:ascii="Times New Roman" w:eastAsia="Times New Roman" w:hAnsi="Times New Roman" w:cs="Times New Roman"/>
                <w:color w:val="000000"/>
                <w:sz w:val="28"/>
                <w:szCs w:val="28"/>
                <w:lang w:eastAsia="uk-UA"/>
              </w:rPr>
              <w:t> Створення умов для економічного зростання та удосконалення механізмів управління розвитком громади на засадах ефективності, відкритості та прозорості, посилення інвестиційної та інноваційної активності, забезпечення належного функціонування транспортної та комунальної інфраструктури, дотримання високих екологічних стандартів, та внаслідок цього підвищення конкурентоспроможності громади, доступності широкого спектра соціальних послуг та зростання добробуту населення.</w:t>
            </w:r>
          </w:p>
          <w:p w14:paraId="20F95D8A" w14:textId="77777777" w:rsidR="00A018B7" w:rsidRPr="001721A2" w:rsidRDefault="00A018B7" w:rsidP="00A018B7">
            <w:pPr>
              <w:shd w:val="clear" w:color="auto" w:fill="FFFFFF"/>
              <w:spacing w:after="0" w:line="240" w:lineRule="auto"/>
              <w:jc w:val="both"/>
              <w:rPr>
                <w:rFonts w:ascii="Times New Roman" w:eastAsia="Times New Roman" w:hAnsi="Times New Roman" w:cs="Times New Roman"/>
                <w:sz w:val="24"/>
                <w:szCs w:val="24"/>
                <w:lang w:eastAsia="uk-UA"/>
              </w:rPr>
            </w:pPr>
            <w:r w:rsidRPr="001721A2">
              <w:rPr>
                <w:rFonts w:ascii="Times New Roman" w:eastAsia="Times New Roman" w:hAnsi="Times New Roman" w:cs="Times New Roman"/>
                <w:b/>
                <w:bCs/>
                <w:color w:val="000000"/>
                <w:sz w:val="28"/>
                <w:szCs w:val="28"/>
                <w:lang w:eastAsia="uk-UA"/>
              </w:rPr>
              <w:t>6. Початок :</w:t>
            </w:r>
            <w:r w:rsidRPr="001721A2">
              <w:rPr>
                <w:rFonts w:ascii="Times New Roman" w:eastAsia="Times New Roman" w:hAnsi="Times New Roman" w:cs="Times New Roman"/>
                <w:color w:val="000000"/>
                <w:sz w:val="28"/>
                <w:szCs w:val="28"/>
                <w:lang w:eastAsia="uk-UA"/>
              </w:rPr>
              <w:t> 01.01.2025 рік, </w:t>
            </w:r>
            <w:r w:rsidRPr="001721A2">
              <w:rPr>
                <w:rFonts w:ascii="Times New Roman" w:eastAsia="Times New Roman" w:hAnsi="Times New Roman" w:cs="Times New Roman"/>
                <w:b/>
                <w:bCs/>
                <w:color w:val="000000"/>
                <w:sz w:val="28"/>
                <w:szCs w:val="28"/>
                <w:lang w:eastAsia="uk-UA"/>
              </w:rPr>
              <w:t>закінчення</w:t>
            </w:r>
            <w:r w:rsidRPr="001721A2">
              <w:rPr>
                <w:rFonts w:ascii="Times New Roman" w:eastAsia="Times New Roman" w:hAnsi="Times New Roman" w:cs="Times New Roman"/>
                <w:color w:val="000000"/>
                <w:sz w:val="28"/>
                <w:szCs w:val="28"/>
                <w:lang w:eastAsia="uk-UA"/>
              </w:rPr>
              <w:t>: 31.12.2025 рік.</w:t>
            </w:r>
          </w:p>
          <w:p w14:paraId="008DA0E7" w14:textId="77777777" w:rsidR="00A018B7" w:rsidRDefault="00A018B7" w:rsidP="00A018B7">
            <w:pPr>
              <w:shd w:val="clear" w:color="auto" w:fill="FFFFFF"/>
              <w:spacing w:after="0" w:line="240" w:lineRule="auto"/>
              <w:jc w:val="both"/>
              <w:rPr>
                <w:rFonts w:ascii="Times New Roman" w:eastAsia="Times New Roman" w:hAnsi="Times New Roman" w:cs="Times New Roman"/>
                <w:b/>
                <w:bCs/>
                <w:color w:val="000000"/>
                <w:sz w:val="28"/>
                <w:szCs w:val="28"/>
                <w:lang w:eastAsia="uk-UA"/>
              </w:rPr>
            </w:pPr>
          </w:p>
          <w:p w14:paraId="1986339A" w14:textId="56B1DD8F" w:rsidR="00A018B7" w:rsidRDefault="00A018B7" w:rsidP="00A018B7">
            <w:pPr>
              <w:shd w:val="clear" w:color="auto" w:fill="FFFFFF"/>
              <w:spacing w:after="0" w:line="240" w:lineRule="auto"/>
              <w:jc w:val="both"/>
              <w:rPr>
                <w:rFonts w:ascii="Times New Roman" w:eastAsia="Times New Roman" w:hAnsi="Times New Roman" w:cs="Times New Roman"/>
                <w:b/>
                <w:bCs/>
                <w:color w:val="000000"/>
                <w:sz w:val="28"/>
                <w:szCs w:val="28"/>
                <w:lang w:eastAsia="uk-UA"/>
              </w:rPr>
            </w:pPr>
            <w:r w:rsidRPr="001721A2">
              <w:rPr>
                <w:rFonts w:ascii="Times New Roman" w:eastAsia="Times New Roman" w:hAnsi="Times New Roman" w:cs="Times New Roman"/>
                <w:b/>
                <w:bCs/>
                <w:color w:val="000000"/>
                <w:sz w:val="28"/>
                <w:szCs w:val="28"/>
                <w:lang w:eastAsia="uk-UA"/>
              </w:rPr>
              <w:t>7. Загальні обсяги фінансування:</w:t>
            </w:r>
          </w:p>
          <w:p w14:paraId="4C7664D3" w14:textId="77777777" w:rsidR="00A018B7" w:rsidRPr="001721A2" w:rsidRDefault="00A018B7" w:rsidP="00A018B7">
            <w:pPr>
              <w:shd w:val="clear" w:color="auto" w:fill="FFFFFF"/>
              <w:spacing w:after="0" w:line="240" w:lineRule="auto"/>
              <w:jc w:val="both"/>
              <w:rPr>
                <w:rFonts w:ascii="Times New Roman" w:eastAsia="Times New Roman" w:hAnsi="Times New Roman" w:cs="Times New Roman"/>
                <w:sz w:val="24"/>
                <w:szCs w:val="24"/>
                <w:lang w:eastAsia="uk-UA"/>
              </w:rPr>
            </w:pPr>
          </w:p>
          <w:tbl>
            <w:tblPr>
              <w:tblW w:w="0" w:type="auto"/>
              <w:tblCellSpacing w:w="0" w:type="dxa"/>
              <w:shd w:val="clear" w:color="auto" w:fill="FFFFFF"/>
              <w:tblCellMar>
                <w:left w:w="0" w:type="dxa"/>
                <w:right w:w="0" w:type="dxa"/>
              </w:tblCellMar>
              <w:tblLook w:val="04A0" w:firstRow="1" w:lastRow="0" w:firstColumn="1" w:lastColumn="0" w:noHBand="0" w:noVBand="1"/>
            </w:tblPr>
            <w:tblGrid>
              <w:gridCol w:w="2226"/>
              <w:gridCol w:w="3207"/>
              <w:gridCol w:w="3909"/>
            </w:tblGrid>
            <w:tr w:rsidR="00A018B7" w:rsidRPr="001721A2" w14:paraId="07D35434" w14:textId="77777777" w:rsidTr="00B723D9">
              <w:trPr>
                <w:trHeight w:val="330"/>
                <w:tblCellSpacing w:w="0" w:type="dxa"/>
              </w:trPr>
              <w:tc>
                <w:tcPr>
                  <w:tcW w:w="2258"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7506D03C" w14:textId="77777777" w:rsidR="00A018B7" w:rsidRPr="00906020" w:rsidRDefault="00A018B7" w:rsidP="00A018B7">
                  <w:pPr>
                    <w:spacing w:after="0" w:line="240" w:lineRule="auto"/>
                    <w:jc w:val="both"/>
                    <w:rPr>
                      <w:rFonts w:ascii="Times New Roman" w:eastAsia="Times New Roman" w:hAnsi="Times New Roman" w:cs="Times New Roman"/>
                      <w:sz w:val="24"/>
                      <w:szCs w:val="24"/>
                      <w:lang w:eastAsia="uk-UA"/>
                    </w:rPr>
                  </w:pPr>
                  <w:r w:rsidRPr="00906020">
                    <w:rPr>
                      <w:rFonts w:ascii="Times New Roman" w:eastAsia="Times New Roman" w:hAnsi="Times New Roman" w:cs="Times New Roman"/>
                      <w:b/>
                      <w:bCs/>
                      <w:color w:val="000000"/>
                      <w:sz w:val="24"/>
                      <w:szCs w:val="24"/>
                      <w:lang w:eastAsia="uk-UA"/>
                    </w:rPr>
                    <w:t>Джерела фінансування</w:t>
                  </w:r>
                </w:p>
              </w:tc>
              <w:tc>
                <w:tcPr>
                  <w:tcW w:w="3261" w:type="dxa"/>
                  <w:vMerge w:val="restart"/>
                  <w:tcBorders>
                    <w:top w:val="single" w:sz="8" w:space="0" w:color="000000"/>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216F88FB" w14:textId="77777777" w:rsidR="00A018B7" w:rsidRPr="00906020" w:rsidRDefault="00A018B7" w:rsidP="00A018B7">
                  <w:pPr>
                    <w:spacing w:after="0" w:line="240" w:lineRule="auto"/>
                    <w:jc w:val="both"/>
                    <w:rPr>
                      <w:rFonts w:ascii="Times New Roman" w:eastAsia="Times New Roman" w:hAnsi="Times New Roman" w:cs="Times New Roman"/>
                      <w:sz w:val="24"/>
                      <w:szCs w:val="24"/>
                      <w:lang w:eastAsia="uk-UA"/>
                    </w:rPr>
                  </w:pPr>
                  <w:r w:rsidRPr="00906020">
                    <w:rPr>
                      <w:rFonts w:ascii="Times New Roman" w:eastAsia="Times New Roman" w:hAnsi="Times New Roman" w:cs="Times New Roman"/>
                      <w:b/>
                      <w:bCs/>
                      <w:color w:val="000000"/>
                      <w:sz w:val="24"/>
                      <w:szCs w:val="24"/>
                      <w:lang w:eastAsia="uk-UA"/>
                    </w:rPr>
                    <w:t>Обсяг фінансування усього, тис. грн</w:t>
                  </w:r>
                </w:p>
              </w:tc>
              <w:tc>
                <w:tcPr>
                  <w:tcW w:w="4087" w:type="dxa"/>
                  <w:tcBorders>
                    <w:top w:val="single" w:sz="8" w:space="0" w:color="000000"/>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4EE6D056" w14:textId="77777777" w:rsidR="00A018B7" w:rsidRPr="00906020" w:rsidRDefault="00A018B7" w:rsidP="00A018B7">
                  <w:pPr>
                    <w:spacing w:after="0" w:line="240" w:lineRule="auto"/>
                    <w:jc w:val="both"/>
                    <w:rPr>
                      <w:rFonts w:ascii="Times New Roman" w:eastAsia="Times New Roman" w:hAnsi="Times New Roman" w:cs="Times New Roman"/>
                      <w:sz w:val="24"/>
                      <w:szCs w:val="24"/>
                      <w:lang w:eastAsia="uk-UA"/>
                    </w:rPr>
                  </w:pPr>
                  <w:r w:rsidRPr="00906020">
                    <w:rPr>
                      <w:rFonts w:ascii="Times New Roman" w:eastAsia="Times New Roman" w:hAnsi="Times New Roman" w:cs="Times New Roman"/>
                      <w:b/>
                      <w:bCs/>
                      <w:color w:val="000000"/>
                      <w:sz w:val="24"/>
                      <w:szCs w:val="24"/>
                      <w:lang w:eastAsia="uk-UA"/>
                    </w:rPr>
                    <w:t>За роками виконання</w:t>
                  </w:r>
                </w:p>
              </w:tc>
            </w:tr>
            <w:tr w:rsidR="00A018B7" w:rsidRPr="001721A2" w14:paraId="22A99BE6" w14:textId="77777777" w:rsidTr="00B723D9">
              <w:trPr>
                <w:trHeight w:val="324"/>
                <w:tblCellSpacing w:w="0" w:type="dxa"/>
              </w:trPr>
              <w:tc>
                <w:tcPr>
                  <w:tcW w:w="2258"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51520404" w14:textId="77777777" w:rsidR="00A018B7" w:rsidRPr="00906020" w:rsidRDefault="00A018B7" w:rsidP="00A018B7">
                  <w:pPr>
                    <w:spacing w:after="0" w:line="240" w:lineRule="auto"/>
                    <w:rPr>
                      <w:rFonts w:ascii="Times New Roman" w:eastAsia="Times New Roman" w:hAnsi="Times New Roman" w:cs="Times New Roman"/>
                      <w:sz w:val="24"/>
                      <w:szCs w:val="24"/>
                      <w:lang w:eastAsia="uk-UA"/>
                    </w:rPr>
                  </w:pPr>
                </w:p>
              </w:tc>
              <w:tc>
                <w:tcPr>
                  <w:tcW w:w="3261" w:type="dxa"/>
                  <w:vMerge/>
                  <w:tcBorders>
                    <w:top w:val="single" w:sz="8" w:space="0" w:color="000000"/>
                    <w:left w:val="nil"/>
                    <w:bottom w:val="single" w:sz="8" w:space="0" w:color="000000"/>
                    <w:right w:val="single" w:sz="8" w:space="0" w:color="000000"/>
                  </w:tcBorders>
                  <w:shd w:val="clear" w:color="auto" w:fill="FFFFFF"/>
                  <w:vAlign w:val="center"/>
                  <w:hideMark/>
                </w:tcPr>
                <w:p w14:paraId="5270DEF9" w14:textId="77777777" w:rsidR="00A018B7" w:rsidRPr="00906020" w:rsidRDefault="00A018B7" w:rsidP="00A018B7">
                  <w:pPr>
                    <w:spacing w:after="0" w:line="240" w:lineRule="auto"/>
                    <w:rPr>
                      <w:rFonts w:ascii="Times New Roman" w:eastAsia="Times New Roman" w:hAnsi="Times New Roman" w:cs="Times New Roman"/>
                      <w:sz w:val="24"/>
                      <w:szCs w:val="24"/>
                      <w:lang w:eastAsia="uk-UA"/>
                    </w:rPr>
                  </w:pPr>
                </w:p>
              </w:tc>
              <w:tc>
                <w:tcPr>
                  <w:tcW w:w="4087"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4F26E846" w14:textId="77777777" w:rsidR="00A018B7" w:rsidRPr="00906020" w:rsidRDefault="00A018B7" w:rsidP="00A018B7">
                  <w:pPr>
                    <w:spacing w:after="0" w:line="240" w:lineRule="auto"/>
                    <w:jc w:val="both"/>
                    <w:rPr>
                      <w:rFonts w:ascii="Times New Roman" w:eastAsia="Times New Roman" w:hAnsi="Times New Roman" w:cs="Times New Roman"/>
                      <w:sz w:val="24"/>
                      <w:szCs w:val="24"/>
                      <w:lang w:eastAsia="uk-UA"/>
                    </w:rPr>
                  </w:pPr>
                  <w:r w:rsidRPr="00906020">
                    <w:rPr>
                      <w:rFonts w:ascii="Times New Roman" w:eastAsia="Times New Roman" w:hAnsi="Times New Roman" w:cs="Times New Roman"/>
                      <w:b/>
                      <w:bCs/>
                      <w:color w:val="000000"/>
                      <w:sz w:val="24"/>
                      <w:szCs w:val="24"/>
                      <w:lang w:eastAsia="uk-UA"/>
                    </w:rPr>
                    <w:t>2025 рік</w:t>
                  </w:r>
                </w:p>
              </w:tc>
            </w:tr>
            <w:tr w:rsidR="00A018B7" w:rsidRPr="001721A2" w14:paraId="04BE3D6E" w14:textId="77777777" w:rsidTr="00B723D9">
              <w:trPr>
                <w:tblCellSpacing w:w="0" w:type="dxa"/>
              </w:trPr>
              <w:tc>
                <w:tcPr>
                  <w:tcW w:w="2258"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5FCE918E" w14:textId="77777777" w:rsidR="00A018B7" w:rsidRPr="00906020" w:rsidRDefault="00A018B7" w:rsidP="00A018B7">
                  <w:pPr>
                    <w:spacing w:after="0" w:line="240" w:lineRule="auto"/>
                    <w:jc w:val="both"/>
                    <w:rPr>
                      <w:rFonts w:ascii="Times New Roman" w:eastAsia="Times New Roman" w:hAnsi="Times New Roman" w:cs="Times New Roman"/>
                      <w:sz w:val="24"/>
                      <w:szCs w:val="24"/>
                      <w:lang w:eastAsia="uk-UA"/>
                    </w:rPr>
                  </w:pPr>
                  <w:r w:rsidRPr="00906020">
                    <w:rPr>
                      <w:rFonts w:ascii="Times New Roman" w:eastAsia="Times New Roman" w:hAnsi="Times New Roman" w:cs="Times New Roman"/>
                      <w:color w:val="000000"/>
                      <w:sz w:val="24"/>
                      <w:szCs w:val="24"/>
                      <w:lang w:eastAsia="uk-UA"/>
                    </w:rPr>
                    <w:t>Державний бюджет</w:t>
                  </w:r>
                </w:p>
              </w:tc>
              <w:tc>
                <w:tcPr>
                  <w:tcW w:w="3261"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12B2EDF9" w14:textId="77777777" w:rsidR="00A018B7" w:rsidRPr="00906020" w:rsidRDefault="00A018B7" w:rsidP="00A018B7">
                  <w:pPr>
                    <w:spacing w:after="0" w:line="240" w:lineRule="auto"/>
                    <w:jc w:val="both"/>
                    <w:rPr>
                      <w:rFonts w:ascii="Times New Roman" w:eastAsia="Times New Roman" w:hAnsi="Times New Roman" w:cs="Times New Roman"/>
                      <w:sz w:val="24"/>
                      <w:szCs w:val="24"/>
                      <w:lang w:eastAsia="uk-UA"/>
                    </w:rPr>
                  </w:pPr>
                  <w:r w:rsidRPr="00906020">
                    <w:rPr>
                      <w:rFonts w:ascii="Times New Roman" w:eastAsia="Times New Roman" w:hAnsi="Times New Roman" w:cs="Times New Roman"/>
                      <w:b/>
                      <w:bCs/>
                      <w:color w:val="000000"/>
                      <w:sz w:val="24"/>
                      <w:szCs w:val="24"/>
                      <w:lang w:eastAsia="uk-UA"/>
                    </w:rPr>
                    <w:t>-</w:t>
                  </w:r>
                </w:p>
              </w:tc>
              <w:tc>
                <w:tcPr>
                  <w:tcW w:w="4087"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756026D2" w14:textId="77777777" w:rsidR="00A018B7" w:rsidRPr="00906020" w:rsidRDefault="00A018B7" w:rsidP="00A018B7">
                  <w:pPr>
                    <w:spacing w:after="0" w:line="240" w:lineRule="auto"/>
                    <w:jc w:val="both"/>
                    <w:rPr>
                      <w:rFonts w:ascii="Times New Roman" w:eastAsia="Times New Roman" w:hAnsi="Times New Roman" w:cs="Times New Roman"/>
                      <w:sz w:val="24"/>
                      <w:szCs w:val="24"/>
                      <w:lang w:eastAsia="uk-UA"/>
                    </w:rPr>
                  </w:pPr>
                  <w:r w:rsidRPr="00906020">
                    <w:rPr>
                      <w:rFonts w:ascii="Times New Roman" w:eastAsia="Times New Roman" w:hAnsi="Times New Roman" w:cs="Times New Roman"/>
                      <w:b/>
                      <w:bCs/>
                      <w:color w:val="000000"/>
                      <w:sz w:val="24"/>
                      <w:szCs w:val="24"/>
                      <w:lang w:eastAsia="uk-UA"/>
                    </w:rPr>
                    <w:t>-</w:t>
                  </w:r>
                </w:p>
              </w:tc>
            </w:tr>
            <w:tr w:rsidR="00A018B7" w:rsidRPr="001721A2" w14:paraId="515B6265" w14:textId="77777777" w:rsidTr="00B723D9">
              <w:trPr>
                <w:tblCellSpacing w:w="0" w:type="dxa"/>
              </w:trPr>
              <w:tc>
                <w:tcPr>
                  <w:tcW w:w="2258"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1147513F" w14:textId="77777777" w:rsidR="00A018B7" w:rsidRPr="00906020" w:rsidRDefault="00A018B7" w:rsidP="00A018B7">
                  <w:pPr>
                    <w:spacing w:after="0" w:line="240" w:lineRule="auto"/>
                    <w:jc w:val="both"/>
                    <w:rPr>
                      <w:rFonts w:ascii="Times New Roman" w:eastAsia="Times New Roman" w:hAnsi="Times New Roman" w:cs="Times New Roman"/>
                      <w:sz w:val="24"/>
                      <w:szCs w:val="24"/>
                      <w:lang w:eastAsia="uk-UA"/>
                    </w:rPr>
                  </w:pPr>
                  <w:r w:rsidRPr="00906020">
                    <w:rPr>
                      <w:rFonts w:ascii="Times New Roman" w:eastAsia="Times New Roman" w:hAnsi="Times New Roman" w:cs="Times New Roman"/>
                      <w:color w:val="000000"/>
                      <w:sz w:val="24"/>
                      <w:szCs w:val="24"/>
                      <w:lang w:eastAsia="uk-UA"/>
                    </w:rPr>
                    <w:t>Обласний бюджет</w:t>
                  </w:r>
                </w:p>
              </w:tc>
              <w:tc>
                <w:tcPr>
                  <w:tcW w:w="3261"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78049EC6" w14:textId="77777777" w:rsidR="00A018B7" w:rsidRPr="00906020" w:rsidRDefault="00A018B7" w:rsidP="00A018B7">
                  <w:pPr>
                    <w:spacing w:after="0" w:line="240" w:lineRule="auto"/>
                    <w:jc w:val="both"/>
                    <w:rPr>
                      <w:rFonts w:ascii="Times New Roman" w:eastAsia="Times New Roman" w:hAnsi="Times New Roman" w:cs="Times New Roman"/>
                      <w:sz w:val="24"/>
                      <w:szCs w:val="24"/>
                      <w:lang w:eastAsia="uk-UA"/>
                    </w:rPr>
                  </w:pPr>
                  <w:r w:rsidRPr="00906020">
                    <w:rPr>
                      <w:rFonts w:ascii="Times New Roman" w:eastAsia="Times New Roman" w:hAnsi="Times New Roman" w:cs="Times New Roman"/>
                      <w:b/>
                      <w:bCs/>
                      <w:color w:val="000000"/>
                      <w:sz w:val="24"/>
                      <w:szCs w:val="24"/>
                      <w:lang w:eastAsia="uk-UA"/>
                    </w:rPr>
                    <w:t>-</w:t>
                  </w:r>
                </w:p>
              </w:tc>
              <w:tc>
                <w:tcPr>
                  <w:tcW w:w="4087"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644BF74E" w14:textId="77777777" w:rsidR="00A018B7" w:rsidRPr="00906020" w:rsidRDefault="00A018B7" w:rsidP="00A018B7">
                  <w:pPr>
                    <w:spacing w:after="0" w:line="240" w:lineRule="auto"/>
                    <w:jc w:val="both"/>
                    <w:rPr>
                      <w:rFonts w:ascii="Times New Roman" w:eastAsia="Times New Roman" w:hAnsi="Times New Roman" w:cs="Times New Roman"/>
                      <w:sz w:val="24"/>
                      <w:szCs w:val="24"/>
                      <w:lang w:eastAsia="uk-UA"/>
                    </w:rPr>
                  </w:pPr>
                  <w:r w:rsidRPr="00906020">
                    <w:rPr>
                      <w:rFonts w:ascii="Times New Roman" w:eastAsia="Times New Roman" w:hAnsi="Times New Roman" w:cs="Times New Roman"/>
                      <w:b/>
                      <w:bCs/>
                      <w:color w:val="000000"/>
                      <w:sz w:val="24"/>
                      <w:szCs w:val="24"/>
                      <w:lang w:eastAsia="uk-UA"/>
                    </w:rPr>
                    <w:t>-</w:t>
                  </w:r>
                </w:p>
              </w:tc>
            </w:tr>
            <w:tr w:rsidR="00A018B7" w:rsidRPr="001721A2" w14:paraId="51D4FD58" w14:textId="77777777" w:rsidTr="00B723D9">
              <w:trPr>
                <w:tblCellSpacing w:w="0" w:type="dxa"/>
              </w:trPr>
              <w:tc>
                <w:tcPr>
                  <w:tcW w:w="2258"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39DAAE95" w14:textId="77777777" w:rsidR="00A018B7" w:rsidRPr="00906020" w:rsidRDefault="00A018B7" w:rsidP="00A018B7">
                  <w:pPr>
                    <w:spacing w:after="0" w:line="240" w:lineRule="auto"/>
                    <w:jc w:val="both"/>
                    <w:rPr>
                      <w:rFonts w:ascii="Times New Roman" w:eastAsia="Times New Roman" w:hAnsi="Times New Roman" w:cs="Times New Roman"/>
                      <w:sz w:val="24"/>
                      <w:szCs w:val="24"/>
                      <w:lang w:eastAsia="uk-UA"/>
                    </w:rPr>
                  </w:pPr>
                  <w:r w:rsidRPr="00906020">
                    <w:rPr>
                      <w:rFonts w:ascii="Times New Roman" w:eastAsia="Times New Roman" w:hAnsi="Times New Roman" w:cs="Times New Roman"/>
                      <w:color w:val="000000"/>
                      <w:sz w:val="24"/>
                      <w:szCs w:val="24"/>
                      <w:lang w:eastAsia="uk-UA"/>
                    </w:rPr>
                    <w:t>Селищний бюджет</w:t>
                  </w:r>
                </w:p>
              </w:tc>
              <w:tc>
                <w:tcPr>
                  <w:tcW w:w="3261"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15686791" w14:textId="77777777" w:rsidR="00A018B7" w:rsidRPr="00906020" w:rsidRDefault="00A018B7" w:rsidP="00A018B7">
                  <w:pPr>
                    <w:spacing w:after="0" w:line="240" w:lineRule="auto"/>
                    <w:jc w:val="both"/>
                    <w:rPr>
                      <w:rFonts w:ascii="Times New Roman" w:eastAsia="Times New Roman" w:hAnsi="Times New Roman" w:cs="Times New Roman"/>
                      <w:sz w:val="24"/>
                      <w:szCs w:val="24"/>
                      <w:lang w:eastAsia="uk-UA"/>
                    </w:rPr>
                  </w:pPr>
                  <w:r w:rsidRPr="00906020">
                    <w:rPr>
                      <w:rFonts w:ascii="Times New Roman" w:eastAsia="Times New Roman" w:hAnsi="Times New Roman" w:cs="Times New Roman"/>
                      <w:color w:val="000000"/>
                      <w:sz w:val="24"/>
                      <w:szCs w:val="24"/>
                      <w:lang w:eastAsia="uk-UA"/>
                    </w:rPr>
                    <w:t>в межах бюджетних призначень</w:t>
                  </w:r>
                </w:p>
              </w:tc>
              <w:tc>
                <w:tcPr>
                  <w:tcW w:w="4087"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6159EC8E" w14:textId="77777777" w:rsidR="00A018B7" w:rsidRPr="00906020" w:rsidRDefault="00A018B7" w:rsidP="00A018B7">
                  <w:pPr>
                    <w:spacing w:after="0" w:line="240" w:lineRule="auto"/>
                    <w:jc w:val="both"/>
                    <w:rPr>
                      <w:rFonts w:ascii="Times New Roman" w:eastAsia="Times New Roman" w:hAnsi="Times New Roman" w:cs="Times New Roman"/>
                      <w:sz w:val="24"/>
                      <w:szCs w:val="24"/>
                      <w:lang w:eastAsia="uk-UA"/>
                    </w:rPr>
                  </w:pPr>
                  <w:r w:rsidRPr="00906020">
                    <w:rPr>
                      <w:rFonts w:ascii="Times New Roman" w:eastAsia="Times New Roman" w:hAnsi="Times New Roman" w:cs="Times New Roman"/>
                      <w:color w:val="000000"/>
                      <w:sz w:val="24"/>
                      <w:szCs w:val="24"/>
                      <w:lang w:eastAsia="uk-UA"/>
                    </w:rPr>
                    <w:t>в межах бюджетних призначень</w:t>
                  </w:r>
                </w:p>
              </w:tc>
            </w:tr>
            <w:tr w:rsidR="00A018B7" w:rsidRPr="001721A2" w14:paraId="37FD32C0" w14:textId="77777777" w:rsidTr="00B723D9">
              <w:trPr>
                <w:tblCellSpacing w:w="0" w:type="dxa"/>
              </w:trPr>
              <w:tc>
                <w:tcPr>
                  <w:tcW w:w="2258"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7307F92D" w14:textId="77777777" w:rsidR="00A018B7" w:rsidRPr="00906020" w:rsidRDefault="00A018B7" w:rsidP="00A018B7">
                  <w:pPr>
                    <w:spacing w:after="0" w:line="240" w:lineRule="auto"/>
                    <w:jc w:val="both"/>
                    <w:rPr>
                      <w:rFonts w:ascii="Times New Roman" w:eastAsia="Times New Roman" w:hAnsi="Times New Roman" w:cs="Times New Roman"/>
                      <w:sz w:val="24"/>
                      <w:szCs w:val="24"/>
                      <w:lang w:eastAsia="uk-UA"/>
                    </w:rPr>
                  </w:pPr>
                  <w:r w:rsidRPr="00906020">
                    <w:rPr>
                      <w:rFonts w:ascii="Times New Roman" w:eastAsia="Times New Roman" w:hAnsi="Times New Roman" w:cs="Times New Roman"/>
                      <w:color w:val="000000"/>
                      <w:sz w:val="24"/>
                      <w:szCs w:val="24"/>
                      <w:lang w:eastAsia="uk-UA"/>
                    </w:rPr>
                    <w:t>Інші джерела</w:t>
                  </w:r>
                </w:p>
              </w:tc>
              <w:tc>
                <w:tcPr>
                  <w:tcW w:w="3261"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13EF15E2" w14:textId="77777777" w:rsidR="00A018B7" w:rsidRPr="00906020" w:rsidRDefault="00A018B7" w:rsidP="00A018B7">
                  <w:pPr>
                    <w:spacing w:after="0" w:line="240" w:lineRule="auto"/>
                    <w:jc w:val="both"/>
                    <w:rPr>
                      <w:rFonts w:ascii="Times New Roman" w:eastAsia="Times New Roman" w:hAnsi="Times New Roman" w:cs="Times New Roman"/>
                      <w:sz w:val="24"/>
                      <w:szCs w:val="24"/>
                      <w:lang w:eastAsia="uk-UA"/>
                    </w:rPr>
                  </w:pPr>
                  <w:r w:rsidRPr="00906020">
                    <w:rPr>
                      <w:rFonts w:ascii="Times New Roman" w:eastAsia="Times New Roman" w:hAnsi="Times New Roman" w:cs="Times New Roman"/>
                      <w:color w:val="000000"/>
                      <w:sz w:val="24"/>
                      <w:szCs w:val="24"/>
                      <w:lang w:eastAsia="uk-UA"/>
                    </w:rPr>
                    <w:t> -</w:t>
                  </w:r>
                </w:p>
              </w:tc>
              <w:tc>
                <w:tcPr>
                  <w:tcW w:w="4087"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56272D2E" w14:textId="77777777" w:rsidR="00A018B7" w:rsidRPr="00906020" w:rsidRDefault="00A018B7" w:rsidP="00A018B7">
                  <w:pPr>
                    <w:spacing w:after="0" w:line="240" w:lineRule="auto"/>
                    <w:jc w:val="both"/>
                    <w:rPr>
                      <w:rFonts w:ascii="Times New Roman" w:eastAsia="Times New Roman" w:hAnsi="Times New Roman" w:cs="Times New Roman"/>
                      <w:sz w:val="24"/>
                      <w:szCs w:val="24"/>
                      <w:lang w:eastAsia="uk-UA"/>
                    </w:rPr>
                  </w:pPr>
                  <w:r w:rsidRPr="00906020">
                    <w:rPr>
                      <w:rFonts w:ascii="Times New Roman" w:eastAsia="Times New Roman" w:hAnsi="Times New Roman" w:cs="Times New Roman"/>
                      <w:color w:val="000000"/>
                      <w:sz w:val="24"/>
                      <w:szCs w:val="24"/>
                      <w:lang w:eastAsia="uk-UA"/>
                    </w:rPr>
                    <w:t> -</w:t>
                  </w:r>
                </w:p>
              </w:tc>
            </w:tr>
            <w:tr w:rsidR="00A018B7" w:rsidRPr="001721A2" w14:paraId="009FA6C3" w14:textId="77777777" w:rsidTr="00B723D9">
              <w:trPr>
                <w:trHeight w:val="567"/>
                <w:tblCellSpacing w:w="0" w:type="dxa"/>
              </w:trPr>
              <w:tc>
                <w:tcPr>
                  <w:tcW w:w="2258"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0790BEF4" w14:textId="77777777" w:rsidR="00A018B7" w:rsidRPr="00906020" w:rsidRDefault="00A018B7" w:rsidP="00A018B7">
                  <w:pPr>
                    <w:spacing w:after="0" w:line="240" w:lineRule="auto"/>
                    <w:jc w:val="both"/>
                    <w:rPr>
                      <w:rFonts w:ascii="Times New Roman" w:eastAsia="Times New Roman" w:hAnsi="Times New Roman" w:cs="Times New Roman"/>
                      <w:sz w:val="24"/>
                      <w:szCs w:val="24"/>
                      <w:lang w:eastAsia="uk-UA"/>
                    </w:rPr>
                  </w:pPr>
                  <w:r w:rsidRPr="00906020">
                    <w:rPr>
                      <w:rFonts w:ascii="Times New Roman" w:eastAsia="Times New Roman" w:hAnsi="Times New Roman" w:cs="Times New Roman"/>
                      <w:color w:val="000000"/>
                      <w:sz w:val="24"/>
                      <w:szCs w:val="24"/>
                      <w:lang w:eastAsia="uk-UA"/>
                    </w:rPr>
                    <w:t>Усього</w:t>
                  </w:r>
                </w:p>
              </w:tc>
              <w:tc>
                <w:tcPr>
                  <w:tcW w:w="3261"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56FA49E4" w14:textId="77777777" w:rsidR="00A018B7" w:rsidRPr="00906020" w:rsidRDefault="00A018B7" w:rsidP="00A018B7">
                  <w:pPr>
                    <w:spacing w:after="0" w:line="240" w:lineRule="auto"/>
                    <w:jc w:val="both"/>
                    <w:rPr>
                      <w:rFonts w:ascii="Times New Roman" w:eastAsia="Times New Roman" w:hAnsi="Times New Roman" w:cs="Times New Roman"/>
                      <w:sz w:val="24"/>
                      <w:szCs w:val="24"/>
                      <w:lang w:eastAsia="uk-UA"/>
                    </w:rPr>
                  </w:pPr>
                  <w:r w:rsidRPr="00906020">
                    <w:rPr>
                      <w:rFonts w:ascii="Times New Roman" w:eastAsia="Times New Roman" w:hAnsi="Times New Roman" w:cs="Times New Roman"/>
                      <w:color w:val="000000"/>
                      <w:sz w:val="24"/>
                      <w:szCs w:val="24"/>
                      <w:lang w:eastAsia="uk-UA"/>
                    </w:rPr>
                    <w:t>в межах бюджетних призначень</w:t>
                  </w:r>
                </w:p>
              </w:tc>
              <w:tc>
                <w:tcPr>
                  <w:tcW w:w="4087"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5AF192F5" w14:textId="77777777" w:rsidR="00A018B7" w:rsidRPr="00906020" w:rsidRDefault="00A018B7" w:rsidP="00A018B7">
                  <w:pPr>
                    <w:spacing w:after="0" w:line="240" w:lineRule="auto"/>
                    <w:jc w:val="both"/>
                    <w:rPr>
                      <w:rFonts w:ascii="Times New Roman" w:eastAsia="Times New Roman" w:hAnsi="Times New Roman" w:cs="Times New Roman"/>
                      <w:sz w:val="24"/>
                      <w:szCs w:val="24"/>
                      <w:lang w:eastAsia="uk-UA"/>
                    </w:rPr>
                  </w:pPr>
                  <w:r w:rsidRPr="00906020">
                    <w:rPr>
                      <w:rFonts w:ascii="Times New Roman" w:eastAsia="Times New Roman" w:hAnsi="Times New Roman" w:cs="Times New Roman"/>
                      <w:color w:val="000000"/>
                      <w:sz w:val="24"/>
                      <w:szCs w:val="24"/>
                      <w:lang w:eastAsia="uk-UA"/>
                    </w:rPr>
                    <w:t>в межах бюджетних призначень</w:t>
                  </w:r>
                </w:p>
              </w:tc>
            </w:tr>
          </w:tbl>
          <w:p w14:paraId="07CD2D95" w14:textId="77777777" w:rsidR="00A018B7" w:rsidRPr="001721A2" w:rsidRDefault="00A018B7" w:rsidP="00A018B7">
            <w:pPr>
              <w:shd w:val="clear" w:color="auto" w:fill="FFFFFF"/>
              <w:spacing w:before="100" w:after="100" w:line="240" w:lineRule="auto"/>
              <w:ind w:right="283"/>
              <w:rPr>
                <w:rFonts w:ascii="Times New Roman" w:eastAsia="Times New Roman" w:hAnsi="Times New Roman" w:cs="Times New Roman"/>
                <w:sz w:val="24"/>
                <w:szCs w:val="24"/>
                <w:lang w:eastAsia="uk-UA"/>
              </w:rPr>
            </w:pPr>
          </w:p>
          <w:p w14:paraId="7E9C22EC" w14:textId="77777777" w:rsidR="001721A2" w:rsidRPr="00560206" w:rsidRDefault="001721A2" w:rsidP="00560206">
            <w:pPr>
              <w:shd w:val="clear" w:color="auto" w:fill="FFFFFF"/>
              <w:tabs>
                <w:tab w:val="left" w:pos="851"/>
              </w:tabs>
              <w:spacing w:after="0" w:line="240" w:lineRule="auto"/>
              <w:jc w:val="center"/>
              <w:rPr>
                <w:rFonts w:ascii="Times New Roman" w:eastAsia="Times New Roman" w:hAnsi="Times New Roman" w:cs="Times New Roman"/>
                <w:color w:val="000000"/>
                <w:sz w:val="28"/>
                <w:szCs w:val="28"/>
                <w:lang w:eastAsia="uk-UA"/>
              </w:rPr>
            </w:pPr>
            <w:r w:rsidRPr="00560206">
              <w:rPr>
                <w:rFonts w:ascii="Times New Roman" w:eastAsia="Times New Roman" w:hAnsi="Times New Roman" w:cs="Times New Roman"/>
                <w:color w:val="000000"/>
                <w:sz w:val="28"/>
                <w:szCs w:val="28"/>
                <w:lang w:eastAsia="uk-UA"/>
              </w:rPr>
              <w:lastRenderedPageBreak/>
              <w:t>ЗМІСТ</w:t>
            </w:r>
          </w:p>
          <w:p w14:paraId="46F4AC2C" w14:textId="088D4DDB" w:rsidR="001721A2" w:rsidRPr="00560206" w:rsidRDefault="009310B1" w:rsidP="00560206">
            <w:pPr>
              <w:shd w:val="clear" w:color="auto" w:fill="FFFFFF"/>
              <w:tabs>
                <w:tab w:val="left" w:pos="851"/>
              </w:tabs>
              <w:spacing w:after="0" w:line="240" w:lineRule="auto"/>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 xml:space="preserve">     </w:t>
            </w:r>
            <w:r w:rsidR="001721A2" w:rsidRPr="00560206">
              <w:rPr>
                <w:rFonts w:ascii="Times New Roman" w:eastAsia="Times New Roman" w:hAnsi="Times New Roman" w:cs="Times New Roman"/>
                <w:color w:val="000000"/>
                <w:sz w:val="28"/>
                <w:szCs w:val="28"/>
                <w:lang w:eastAsia="uk-UA"/>
              </w:rPr>
              <w:t>Вступ …………………………………………………………………</w:t>
            </w:r>
            <w:r w:rsidR="00387D7A" w:rsidRPr="00560206">
              <w:rPr>
                <w:rFonts w:ascii="Times New Roman" w:eastAsia="Times New Roman" w:hAnsi="Times New Roman" w:cs="Times New Roman"/>
                <w:color w:val="000000"/>
                <w:sz w:val="28"/>
                <w:szCs w:val="28"/>
                <w:lang w:eastAsia="uk-UA"/>
              </w:rPr>
              <w:t>...</w:t>
            </w:r>
            <w:r w:rsidR="001721A2" w:rsidRPr="00560206">
              <w:rPr>
                <w:rFonts w:ascii="Times New Roman" w:eastAsia="Times New Roman" w:hAnsi="Times New Roman" w:cs="Times New Roman"/>
                <w:color w:val="000000"/>
                <w:sz w:val="28"/>
                <w:szCs w:val="28"/>
                <w:lang w:eastAsia="uk-UA"/>
              </w:rPr>
              <w:t>…</w:t>
            </w:r>
            <w:r w:rsidR="00267616">
              <w:rPr>
                <w:rFonts w:ascii="Times New Roman" w:eastAsia="Times New Roman" w:hAnsi="Times New Roman" w:cs="Times New Roman"/>
                <w:color w:val="000000"/>
                <w:sz w:val="28"/>
                <w:szCs w:val="28"/>
                <w:lang w:eastAsia="uk-UA"/>
              </w:rPr>
              <w:t>……</w:t>
            </w:r>
          </w:p>
          <w:p w14:paraId="337DF850" w14:textId="136E3E08" w:rsidR="001721A2" w:rsidRPr="00560206" w:rsidRDefault="001721A2" w:rsidP="00560206">
            <w:pPr>
              <w:shd w:val="clear" w:color="auto" w:fill="FFFFFF"/>
              <w:tabs>
                <w:tab w:val="left" w:pos="851"/>
              </w:tabs>
              <w:spacing w:after="0" w:line="240" w:lineRule="auto"/>
              <w:jc w:val="both"/>
              <w:rPr>
                <w:rFonts w:ascii="Times New Roman" w:eastAsia="Times New Roman" w:hAnsi="Times New Roman" w:cs="Times New Roman"/>
                <w:color w:val="000000"/>
                <w:sz w:val="28"/>
                <w:szCs w:val="28"/>
                <w:lang w:eastAsia="uk-UA"/>
              </w:rPr>
            </w:pPr>
            <w:r w:rsidRPr="00560206">
              <w:rPr>
                <w:rFonts w:ascii="Times New Roman" w:eastAsia="Times New Roman" w:hAnsi="Times New Roman" w:cs="Times New Roman"/>
                <w:color w:val="000000"/>
                <w:sz w:val="28"/>
                <w:szCs w:val="28"/>
                <w:lang w:eastAsia="uk-UA"/>
              </w:rPr>
              <w:t>І. Мета Програми та цілі  розвитку селищної ради у 2025 році ..………</w:t>
            </w:r>
            <w:r w:rsidR="00387D7A" w:rsidRPr="00560206">
              <w:rPr>
                <w:rFonts w:ascii="Times New Roman" w:eastAsia="Times New Roman" w:hAnsi="Times New Roman" w:cs="Times New Roman"/>
                <w:color w:val="000000"/>
                <w:sz w:val="28"/>
                <w:szCs w:val="28"/>
                <w:lang w:eastAsia="uk-UA"/>
              </w:rPr>
              <w:t>….</w:t>
            </w:r>
            <w:r w:rsidR="00140324" w:rsidRPr="00560206">
              <w:rPr>
                <w:rFonts w:ascii="Times New Roman" w:eastAsia="Times New Roman" w:hAnsi="Times New Roman" w:cs="Times New Roman"/>
                <w:color w:val="000000"/>
                <w:sz w:val="28"/>
                <w:szCs w:val="28"/>
                <w:lang w:eastAsia="uk-UA"/>
              </w:rPr>
              <w:t>……</w:t>
            </w:r>
            <w:r w:rsidRPr="00560206">
              <w:rPr>
                <w:rFonts w:ascii="Times New Roman" w:eastAsia="Times New Roman" w:hAnsi="Times New Roman" w:cs="Times New Roman"/>
                <w:color w:val="000000"/>
                <w:sz w:val="28"/>
                <w:szCs w:val="28"/>
                <w:lang w:eastAsia="uk-UA"/>
              </w:rPr>
              <w:t xml:space="preserve"> </w:t>
            </w:r>
          </w:p>
          <w:p w14:paraId="02ABF739" w14:textId="77777777" w:rsidR="001721A2" w:rsidRPr="00560206" w:rsidRDefault="001721A2" w:rsidP="00560206">
            <w:pPr>
              <w:shd w:val="clear" w:color="auto" w:fill="FFFFFF"/>
              <w:tabs>
                <w:tab w:val="left" w:pos="851"/>
              </w:tabs>
              <w:spacing w:after="0" w:line="240" w:lineRule="auto"/>
              <w:jc w:val="both"/>
              <w:rPr>
                <w:rFonts w:ascii="Times New Roman" w:eastAsia="Times New Roman" w:hAnsi="Times New Roman" w:cs="Times New Roman"/>
                <w:color w:val="000000"/>
                <w:sz w:val="28"/>
                <w:szCs w:val="28"/>
                <w:lang w:eastAsia="uk-UA"/>
              </w:rPr>
            </w:pPr>
            <w:r w:rsidRPr="00560206">
              <w:rPr>
                <w:rFonts w:ascii="Times New Roman" w:eastAsia="Times New Roman" w:hAnsi="Times New Roman" w:cs="Times New Roman"/>
                <w:color w:val="000000"/>
                <w:sz w:val="28"/>
                <w:szCs w:val="28"/>
                <w:lang w:eastAsia="uk-UA"/>
              </w:rPr>
              <w:t>ІІ. Аналіз стану та тенденцій соціально-економічного та культурного</w:t>
            </w:r>
          </w:p>
          <w:p w14:paraId="1A37F73D" w14:textId="35EC8A4A" w:rsidR="001721A2" w:rsidRPr="00560206" w:rsidRDefault="001721A2" w:rsidP="00560206">
            <w:pPr>
              <w:shd w:val="clear" w:color="auto" w:fill="FFFFFF"/>
              <w:tabs>
                <w:tab w:val="left" w:pos="851"/>
              </w:tabs>
              <w:spacing w:after="0" w:line="240" w:lineRule="auto"/>
              <w:jc w:val="both"/>
              <w:rPr>
                <w:rFonts w:ascii="Times New Roman" w:eastAsia="Times New Roman" w:hAnsi="Times New Roman" w:cs="Times New Roman"/>
                <w:color w:val="000000"/>
                <w:sz w:val="28"/>
                <w:szCs w:val="28"/>
                <w:lang w:eastAsia="uk-UA"/>
              </w:rPr>
            </w:pPr>
            <w:r w:rsidRPr="00560206">
              <w:rPr>
                <w:rFonts w:ascii="Times New Roman" w:eastAsia="Times New Roman" w:hAnsi="Times New Roman" w:cs="Times New Roman"/>
                <w:color w:val="000000"/>
                <w:sz w:val="28"/>
                <w:szCs w:val="28"/>
                <w:lang w:eastAsia="uk-UA"/>
              </w:rPr>
              <w:t xml:space="preserve"> розвитку </w:t>
            </w:r>
            <w:r w:rsidR="00AB5757">
              <w:rPr>
                <w:rFonts w:ascii="Times New Roman" w:eastAsia="Times New Roman" w:hAnsi="Times New Roman" w:cs="Times New Roman"/>
                <w:color w:val="000000"/>
                <w:sz w:val="28"/>
                <w:szCs w:val="28"/>
                <w:lang w:eastAsia="uk-UA"/>
              </w:rPr>
              <w:t xml:space="preserve">громади в </w:t>
            </w:r>
            <w:r w:rsidRPr="00560206">
              <w:rPr>
                <w:rFonts w:ascii="Times New Roman" w:eastAsia="Times New Roman" w:hAnsi="Times New Roman" w:cs="Times New Roman"/>
                <w:color w:val="000000"/>
                <w:sz w:val="28"/>
                <w:szCs w:val="28"/>
                <w:lang w:eastAsia="uk-UA"/>
              </w:rPr>
              <w:t>2024</w:t>
            </w:r>
            <w:r w:rsidR="00560206" w:rsidRPr="00560206">
              <w:rPr>
                <w:rFonts w:ascii="Times New Roman" w:eastAsia="Times New Roman" w:hAnsi="Times New Roman" w:cs="Times New Roman"/>
                <w:color w:val="000000"/>
                <w:sz w:val="28"/>
                <w:szCs w:val="28"/>
                <w:lang w:eastAsia="uk-UA"/>
              </w:rPr>
              <w:t xml:space="preserve"> </w:t>
            </w:r>
            <w:r w:rsidRPr="00560206">
              <w:rPr>
                <w:rFonts w:ascii="Times New Roman" w:eastAsia="Times New Roman" w:hAnsi="Times New Roman" w:cs="Times New Roman"/>
                <w:color w:val="000000"/>
                <w:sz w:val="28"/>
                <w:szCs w:val="28"/>
                <w:lang w:eastAsia="uk-UA"/>
              </w:rPr>
              <w:t>році…</w:t>
            </w:r>
            <w:r w:rsidR="00AB5757">
              <w:rPr>
                <w:rFonts w:ascii="Times New Roman" w:eastAsia="Times New Roman" w:hAnsi="Times New Roman" w:cs="Times New Roman"/>
                <w:color w:val="000000"/>
                <w:sz w:val="28"/>
                <w:szCs w:val="28"/>
                <w:lang w:eastAsia="uk-UA"/>
              </w:rPr>
              <w:t>……</w:t>
            </w:r>
            <w:r w:rsidR="00560206" w:rsidRPr="00560206">
              <w:rPr>
                <w:rFonts w:ascii="Times New Roman" w:eastAsia="Times New Roman" w:hAnsi="Times New Roman" w:cs="Times New Roman"/>
                <w:color w:val="000000"/>
                <w:sz w:val="28"/>
                <w:szCs w:val="28"/>
                <w:lang w:eastAsia="uk-UA"/>
              </w:rPr>
              <w:t>...</w:t>
            </w:r>
            <w:r w:rsidRPr="00560206">
              <w:rPr>
                <w:rFonts w:ascii="Times New Roman" w:eastAsia="Times New Roman" w:hAnsi="Times New Roman" w:cs="Times New Roman"/>
                <w:color w:val="000000"/>
                <w:sz w:val="28"/>
                <w:szCs w:val="28"/>
                <w:lang w:eastAsia="uk-UA"/>
              </w:rPr>
              <w:t>…………………..…………</w:t>
            </w:r>
            <w:r w:rsidR="00387D7A" w:rsidRPr="00560206">
              <w:rPr>
                <w:rFonts w:ascii="Times New Roman" w:eastAsia="Times New Roman" w:hAnsi="Times New Roman" w:cs="Times New Roman"/>
                <w:color w:val="000000"/>
                <w:sz w:val="28"/>
                <w:szCs w:val="28"/>
                <w:lang w:eastAsia="uk-UA"/>
              </w:rPr>
              <w:t>…</w:t>
            </w:r>
            <w:r w:rsidRPr="00560206">
              <w:rPr>
                <w:rFonts w:ascii="Times New Roman" w:eastAsia="Times New Roman" w:hAnsi="Times New Roman" w:cs="Times New Roman"/>
                <w:color w:val="000000"/>
                <w:sz w:val="28"/>
                <w:szCs w:val="28"/>
                <w:lang w:eastAsia="uk-UA"/>
              </w:rPr>
              <w:t>…...</w:t>
            </w:r>
            <w:r w:rsidR="00140324" w:rsidRPr="00560206">
              <w:rPr>
                <w:rFonts w:ascii="Times New Roman" w:eastAsia="Times New Roman" w:hAnsi="Times New Roman" w:cs="Times New Roman"/>
                <w:color w:val="000000"/>
                <w:sz w:val="28"/>
                <w:szCs w:val="28"/>
                <w:lang w:eastAsia="uk-UA"/>
              </w:rPr>
              <w:t>…….</w:t>
            </w:r>
            <w:r w:rsidR="00267616">
              <w:rPr>
                <w:rFonts w:ascii="Times New Roman" w:eastAsia="Times New Roman" w:hAnsi="Times New Roman" w:cs="Times New Roman"/>
                <w:color w:val="000000"/>
                <w:sz w:val="28"/>
                <w:szCs w:val="28"/>
                <w:lang w:eastAsia="uk-UA"/>
              </w:rPr>
              <w:t>.</w:t>
            </w:r>
          </w:p>
          <w:p w14:paraId="50F609AA" w14:textId="393187DF" w:rsidR="00387D7A" w:rsidRDefault="00387D7A" w:rsidP="00560206">
            <w:pPr>
              <w:shd w:val="clear" w:color="auto" w:fill="FFFFFF"/>
              <w:tabs>
                <w:tab w:val="left" w:pos="851"/>
              </w:tabs>
              <w:spacing w:after="0" w:line="240" w:lineRule="auto"/>
              <w:jc w:val="both"/>
              <w:rPr>
                <w:rFonts w:ascii="Times New Roman" w:eastAsia="Times New Roman" w:hAnsi="Times New Roman" w:cs="Times New Roman"/>
                <w:color w:val="000000"/>
                <w:sz w:val="28"/>
                <w:szCs w:val="28"/>
                <w:lang w:eastAsia="uk-UA"/>
              </w:rPr>
            </w:pPr>
            <w:r w:rsidRPr="00560206">
              <w:rPr>
                <w:rFonts w:ascii="Times New Roman" w:eastAsia="Times New Roman" w:hAnsi="Times New Roman" w:cs="Times New Roman"/>
                <w:color w:val="000000"/>
                <w:sz w:val="28"/>
                <w:szCs w:val="28"/>
                <w:lang w:eastAsia="uk-UA"/>
              </w:rPr>
              <w:t>2.1. Загальні відомості про громаду…………………………………..……….….</w:t>
            </w:r>
          </w:p>
          <w:p w14:paraId="0E319138" w14:textId="4AB52068" w:rsidR="005965FC" w:rsidRPr="00142AF7" w:rsidRDefault="005965FC" w:rsidP="00142AF7">
            <w:pPr>
              <w:shd w:val="clear" w:color="auto" w:fill="FFFFFF"/>
              <w:tabs>
                <w:tab w:val="left" w:pos="851"/>
              </w:tabs>
              <w:spacing w:after="0" w:line="240" w:lineRule="auto"/>
              <w:jc w:val="both"/>
              <w:rPr>
                <w:rFonts w:ascii="Times New Roman" w:eastAsia="Times New Roman" w:hAnsi="Times New Roman" w:cs="Times New Roman"/>
                <w:color w:val="000000"/>
                <w:sz w:val="28"/>
                <w:szCs w:val="28"/>
                <w:lang w:eastAsia="uk-UA"/>
              </w:rPr>
            </w:pPr>
            <w:r w:rsidRPr="00142AF7">
              <w:rPr>
                <w:rFonts w:ascii="Times New Roman" w:eastAsia="Times New Roman" w:hAnsi="Times New Roman" w:cs="Times New Roman"/>
                <w:color w:val="000000"/>
                <w:sz w:val="28"/>
                <w:szCs w:val="28"/>
                <w:lang w:eastAsia="uk-UA"/>
              </w:rPr>
              <w:t>2.</w:t>
            </w:r>
            <w:r w:rsidR="00142AF7">
              <w:rPr>
                <w:rFonts w:ascii="Times New Roman" w:eastAsia="Times New Roman" w:hAnsi="Times New Roman" w:cs="Times New Roman"/>
                <w:color w:val="000000"/>
                <w:sz w:val="28"/>
                <w:szCs w:val="28"/>
                <w:lang w:eastAsia="uk-UA"/>
              </w:rPr>
              <w:t>2</w:t>
            </w:r>
            <w:r w:rsidRPr="00142AF7">
              <w:rPr>
                <w:rFonts w:ascii="Times New Roman" w:eastAsia="Times New Roman" w:hAnsi="Times New Roman" w:cs="Times New Roman"/>
                <w:color w:val="000000"/>
                <w:sz w:val="28"/>
                <w:szCs w:val="28"/>
                <w:lang w:eastAsia="uk-UA"/>
              </w:rPr>
              <w:t>. Фінансові ресурси та доходи селищного бюджету</w:t>
            </w:r>
            <w:r w:rsidR="00142AF7">
              <w:rPr>
                <w:rFonts w:ascii="Times New Roman" w:eastAsia="Times New Roman" w:hAnsi="Times New Roman" w:cs="Times New Roman"/>
                <w:color w:val="000000"/>
                <w:sz w:val="28"/>
                <w:szCs w:val="28"/>
                <w:lang w:eastAsia="uk-UA"/>
              </w:rPr>
              <w:t>………………………….</w:t>
            </w:r>
          </w:p>
          <w:p w14:paraId="4FDB2C20" w14:textId="356241D7" w:rsidR="00387D7A" w:rsidRPr="00560206" w:rsidRDefault="00387D7A" w:rsidP="00560206">
            <w:pPr>
              <w:shd w:val="clear" w:color="auto" w:fill="FFFFFF"/>
              <w:tabs>
                <w:tab w:val="left" w:pos="851"/>
              </w:tabs>
              <w:spacing w:after="0" w:line="240" w:lineRule="auto"/>
              <w:jc w:val="both"/>
              <w:rPr>
                <w:rFonts w:ascii="Times New Roman" w:eastAsia="Times New Roman" w:hAnsi="Times New Roman" w:cs="Times New Roman"/>
                <w:color w:val="000000"/>
                <w:sz w:val="28"/>
                <w:szCs w:val="28"/>
                <w:lang w:eastAsia="uk-UA"/>
              </w:rPr>
            </w:pPr>
            <w:r w:rsidRPr="00560206">
              <w:rPr>
                <w:rFonts w:ascii="Times New Roman" w:eastAsia="Times New Roman" w:hAnsi="Times New Roman" w:cs="Times New Roman"/>
                <w:color w:val="000000"/>
                <w:sz w:val="28"/>
                <w:szCs w:val="28"/>
                <w:lang w:eastAsia="uk-UA"/>
              </w:rPr>
              <w:t>2.</w:t>
            </w:r>
            <w:r w:rsidR="00142AF7">
              <w:rPr>
                <w:rFonts w:ascii="Times New Roman" w:eastAsia="Times New Roman" w:hAnsi="Times New Roman" w:cs="Times New Roman"/>
                <w:color w:val="000000"/>
                <w:sz w:val="28"/>
                <w:szCs w:val="28"/>
                <w:lang w:eastAsia="uk-UA"/>
              </w:rPr>
              <w:t>3</w:t>
            </w:r>
            <w:r w:rsidRPr="00560206">
              <w:rPr>
                <w:rFonts w:ascii="Times New Roman" w:eastAsia="Times New Roman" w:hAnsi="Times New Roman" w:cs="Times New Roman"/>
                <w:color w:val="000000"/>
                <w:sz w:val="28"/>
                <w:szCs w:val="28"/>
                <w:lang w:eastAsia="uk-UA"/>
              </w:rPr>
              <w:t>. Демографічна ситуація в громаді…………………………………………….</w:t>
            </w:r>
          </w:p>
          <w:p w14:paraId="103CF187" w14:textId="5DA241BE" w:rsidR="006C6A38" w:rsidRPr="00560206" w:rsidRDefault="006C6A38" w:rsidP="00560206">
            <w:pPr>
              <w:shd w:val="clear" w:color="auto" w:fill="FFFFFF"/>
              <w:tabs>
                <w:tab w:val="left" w:pos="851"/>
              </w:tabs>
              <w:spacing w:after="0" w:line="240" w:lineRule="auto"/>
              <w:jc w:val="both"/>
              <w:rPr>
                <w:rFonts w:ascii="Times New Roman" w:eastAsia="Times New Roman" w:hAnsi="Times New Roman" w:cs="Times New Roman"/>
                <w:color w:val="000000"/>
                <w:sz w:val="28"/>
                <w:szCs w:val="28"/>
                <w:lang w:eastAsia="uk-UA"/>
              </w:rPr>
            </w:pPr>
            <w:r w:rsidRPr="00560206">
              <w:rPr>
                <w:rFonts w:ascii="Times New Roman" w:eastAsia="Times New Roman" w:hAnsi="Times New Roman" w:cs="Times New Roman"/>
                <w:color w:val="000000"/>
                <w:sz w:val="28"/>
                <w:szCs w:val="28"/>
                <w:lang w:eastAsia="uk-UA"/>
              </w:rPr>
              <w:t>2.</w:t>
            </w:r>
            <w:r w:rsidR="00142AF7">
              <w:rPr>
                <w:rFonts w:ascii="Times New Roman" w:eastAsia="Times New Roman" w:hAnsi="Times New Roman" w:cs="Times New Roman"/>
                <w:color w:val="000000"/>
                <w:sz w:val="28"/>
                <w:szCs w:val="28"/>
                <w:lang w:eastAsia="uk-UA"/>
              </w:rPr>
              <w:t>4</w:t>
            </w:r>
            <w:r w:rsidRPr="00560206">
              <w:rPr>
                <w:rFonts w:ascii="Times New Roman" w:eastAsia="Times New Roman" w:hAnsi="Times New Roman" w:cs="Times New Roman"/>
                <w:color w:val="000000"/>
                <w:sz w:val="28"/>
                <w:szCs w:val="28"/>
                <w:lang w:eastAsia="uk-UA"/>
              </w:rPr>
              <w:t>. Зайнятість населення…………………………………………………………..</w:t>
            </w:r>
          </w:p>
          <w:p w14:paraId="66AC7C94" w14:textId="1FBD1F30" w:rsidR="006C6A38" w:rsidRPr="00560206" w:rsidRDefault="006C6A38" w:rsidP="00560206">
            <w:pPr>
              <w:shd w:val="clear" w:color="auto" w:fill="FFFFFF"/>
              <w:tabs>
                <w:tab w:val="left" w:pos="851"/>
              </w:tabs>
              <w:spacing w:after="0" w:line="240" w:lineRule="auto"/>
              <w:jc w:val="both"/>
              <w:rPr>
                <w:rFonts w:ascii="Times New Roman" w:eastAsia="Times New Roman" w:hAnsi="Times New Roman" w:cs="Times New Roman"/>
                <w:color w:val="000000"/>
                <w:sz w:val="28"/>
                <w:szCs w:val="28"/>
                <w:lang w:eastAsia="uk-UA"/>
              </w:rPr>
            </w:pPr>
            <w:r w:rsidRPr="00560206">
              <w:rPr>
                <w:rFonts w:ascii="Times New Roman" w:eastAsia="Times New Roman" w:hAnsi="Times New Roman" w:cs="Times New Roman"/>
                <w:color w:val="000000"/>
                <w:sz w:val="28"/>
                <w:szCs w:val="28"/>
                <w:lang w:eastAsia="uk-UA"/>
              </w:rPr>
              <w:t>2.</w:t>
            </w:r>
            <w:r w:rsidR="00142AF7">
              <w:rPr>
                <w:rFonts w:ascii="Times New Roman" w:eastAsia="Times New Roman" w:hAnsi="Times New Roman" w:cs="Times New Roman"/>
                <w:color w:val="000000"/>
                <w:sz w:val="28"/>
                <w:szCs w:val="28"/>
                <w:lang w:eastAsia="uk-UA"/>
              </w:rPr>
              <w:t>5</w:t>
            </w:r>
            <w:r w:rsidRPr="00560206">
              <w:rPr>
                <w:rFonts w:ascii="Times New Roman" w:eastAsia="Times New Roman" w:hAnsi="Times New Roman" w:cs="Times New Roman"/>
                <w:color w:val="000000"/>
                <w:sz w:val="28"/>
                <w:szCs w:val="28"/>
                <w:lang w:eastAsia="uk-UA"/>
              </w:rPr>
              <w:t>. Надання адміністративних послуг…………………………………………</w:t>
            </w:r>
            <w:r w:rsidR="00682257">
              <w:rPr>
                <w:rFonts w:ascii="Times New Roman" w:eastAsia="Times New Roman" w:hAnsi="Times New Roman" w:cs="Times New Roman"/>
                <w:color w:val="000000"/>
                <w:sz w:val="28"/>
                <w:szCs w:val="28"/>
                <w:lang w:eastAsia="uk-UA"/>
              </w:rPr>
              <w:t>.</w:t>
            </w:r>
          </w:p>
          <w:p w14:paraId="5732C667" w14:textId="4214A3F8" w:rsidR="000F23E3" w:rsidRPr="000F23E3" w:rsidRDefault="000F23E3" w:rsidP="000F23E3">
            <w:pPr>
              <w:shd w:val="clear" w:color="auto" w:fill="FFFFFF"/>
              <w:tabs>
                <w:tab w:val="left" w:pos="851"/>
              </w:tabs>
              <w:spacing w:after="0" w:line="240" w:lineRule="auto"/>
              <w:jc w:val="both"/>
              <w:rPr>
                <w:rFonts w:ascii="Times New Roman" w:eastAsia="Times New Roman" w:hAnsi="Times New Roman" w:cs="Times New Roman"/>
                <w:color w:val="000000"/>
                <w:sz w:val="28"/>
                <w:szCs w:val="28"/>
                <w:lang w:eastAsia="uk-UA"/>
              </w:rPr>
            </w:pPr>
            <w:r w:rsidRPr="000F23E3">
              <w:rPr>
                <w:rFonts w:ascii="Times New Roman" w:eastAsia="Times New Roman" w:hAnsi="Times New Roman" w:cs="Times New Roman"/>
                <w:color w:val="000000"/>
                <w:sz w:val="28"/>
                <w:szCs w:val="28"/>
                <w:lang w:eastAsia="uk-UA"/>
              </w:rPr>
              <w:t>2.</w:t>
            </w:r>
            <w:r w:rsidR="00142AF7">
              <w:rPr>
                <w:rFonts w:ascii="Times New Roman" w:eastAsia="Times New Roman" w:hAnsi="Times New Roman" w:cs="Times New Roman"/>
                <w:color w:val="000000"/>
                <w:sz w:val="28"/>
                <w:szCs w:val="28"/>
                <w:lang w:eastAsia="uk-UA"/>
              </w:rPr>
              <w:t>6</w:t>
            </w:r>
            <w:r w:rsidRPr="000F23E3">
              <w:rPr>
                <w:rFonts w:ascii="Times New Roman" w:eastAsia="Times New Roman" w:hAnsi="Times New Roman" w:cs="Times New Roman"/>
                <w:color w:val="000000"/>
                <w:sz w:val="28"/>
                <w:szCs w:val="28"/>
                <w:lang w:eastAsia="uk-UA"/>
              </w:rPr>
              <w:t>.</w:t>
            </w:r>
            <w:r w:rsidRPr="00B84FFD">
              <w:rPr>
                <w:rFonts w:ascii="Times New Roman" w:eastAsia="Times New Roman" w:hAnsi="Times New Roman" w:cs="Times New Roman"/>
                <w:color w:val="000000"/>
                <w:sz w:val="28"/>
                <w:szCs w:val="28"/>
                <w:lang w:eastAsia="uk-UA"/>
              </w:rPr>
              <w:t xml:space="preserve"> </w:t>
            </w:r>
            <w:r w:rsidRPr="000F23E3">
              <w:rPr>
                <w:rFonts w:ascii="Times New Roman" w:eastAsia="Times New Roman" w:hAnsi="Times New Roman" w:cs="Times New Roman"/>
                <w:color w:val="000000"/>
                <w:sz w:val="28"/>
                <w:szCs w:val="28"/>
                <w:lang w:eastAsia="uk-UA"/>
              </w:rPr>
              <w:t>Організація надання соціальних послуг</w:t>
            </w:r>
            <w:r>
              <w:rPr>
                <w:rFonts w:ascii="Times New Roman" w:eastAsia="Times New Roman" w:hAnsi="Times New Roman" w:cs="Times New Roman"/>
                <w:color w:val="000000"/>
                <w:sz w:val="28"/>
                <w:szCs w:val="28"/>
                <w:lang w:eastAsia="uk-UA"/>
              </w:rPr>
              <w:t>……………………………………..</w:t>
            </w:r>
            <w:r w:rsidRPr="000F23E3">
              <w:rPr>
                <w:rFonts w:ascii="Times New Roman" w:eastAsia="Times New Roman" w:hAnsi="Times New Roman" w:cs="Times New Roman"/>
                <w:color w:val="000000"/>
                <w:sz w:val="28"/>
                <w:szCs w:val="28"/>
                <w:lang w:eastAsia="uk-UA"/>
              </w:rPr>
              <w:t xml:space="preserve"> </w:t>
            </w:r>
          </w:p>
          <w:p w14:paraId="7F659251" w14:textId="2272EA5B" w:rsidR="00E421F1" w:rsidRPr="00E421F1" w:rsidRDefault="00E421F1" w:rsidP="00E421F1">
            <w:pPr>
              <w:shd w:val="clear" w:color="auto" w:fill="FFFFFF"/>
              <w:tabs>
                <w:tab w:val="left" w:pos="851"/>
              </w:tabs>
              <w:spacing w:after="0" w:line="240" w:lineRule="auto"/>
              <w:jc w:val="both"/>
              <w:rPr>
                <w:rFonts w:ascii="Times New Roman" w:eastAsia="Times New Roman" w:hAnsi="Times New Roman" w:cs="Times New Roman"/>
                <w:color w:val="000000"/>
                <w:sz w:val="28"/>
                <w:szCs w:val="28"/>
                <w:lang w:eastAsia="uk-UA"/>
              </w:rPr>
            </w:pPr>
            <w:r w:rsidRPr="00E421F1">
              <w:rPr>
                <w:rFonts w:ascii="Times New Roman" w:eastAsia="Times New Roman" w:hAnsi="Times New Roman" w:cs="Times New Roman"/>
                <w:color w:val="000000"/>
                <w:sz w:val="28"/>
                <w:szCs w:val="28"/>
                <w:lang w:eastAsia="uk-UA"/>
              </w:rPr>
              <w:t>2.</w:t>
            </w:r>
            <w:r w:rsidR="00142AF7">
              <w:rPr>
                <w:rFonts w:ascii="Times New Roman" w:eastAsia="Times New Roman" w:hAnsi="Times New Roman" w:cs="Times New Roman"/>
                <w:color w:val="000000"/>
                <w:sz w:val="28"/>
                <w:szCs w:val="28"/>
                <w:lang w:eastAsia="uk-UA"/>
              </w:rPr>
              <w:t>7</w:t>
            </w:r>
            <w:r w:rsidR="00E76D3D">
              <w:rPr>
                <w:rFonts w:ascii="Times New Roman" w:eastAsia="Times New Roman" w:hAnsi="Times New Roman" w:cs="Times New Roman"/>
                <w:color w:val="000000"/>
                <w:sz w:val="28"/>
                <w:szCs w:val="28"/>
                <w:lang w:eastAsia="uk-UA"/>
              </w:rPr>
              <w:t>.</w:t>
            </w:r>
            <w:r w:rsidRPr="00E421F1">
              <w:rPr>
                <w:rFonts w:ascii="Times New Roman" w:eastAsia="Times New Roman" w:hAnsi="Times New Roman" w:cs="Times New Roman"/>
                <w:color w:val="000000"/>
                <w:sz w:val="28"/>
                <w:szCs w:val="28"/>
                <w:lang w:eastAsia="uk-UA"/>
              </w:rPr>
              <w:t xml:space="preserve"> Сімейна політика</w:t>
            </w:r>
            <w:r>
              <w:rPr>
                <w:rFonts w:ascii="Times New Roman" w:eastAsia="Times New Roman" w:hAnsi="Times New Roman" w:cs="Times New Roman"/>
                <w:color w:val="000000"/>
                <w:sz w:val="28"/>
                <w:szCs w:val="28"/>
                <w:lang w:eastAsia="uk-UA"/>
              </w:rPr>
              <w:t>……………………………………………………………</w:t>
            </w:r>
          </w:p>
          <w:p w14:paraId="68E5DE61" w14:textId="56442800" w:rsidR="000F23E3" w:rsidRDefault="00E421F1" w:rsidP="00560206">
            <w:pPr>
              <w:shd w:val="clear" w:color="auto" w:fill="FFFFFF"/>
              <w:tabs>
                <w:tab w:val="left" w:pos="851"/>
              </w:tabs>
              <w:spacing w:after="0" w:line="240" w:lineRule="auto"/>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2.</w:t>
            </w:r>
            <w:r w:rsidR="00142AF7">
              <w:rPr>
                <w:rFonts w:ascii="Times New Roman" w:eastAsia="Times New Roman" w:hAnsi="Times New Roman" w:cs="Times New Roman"/>
                <w:color w:val="000000"/>
                <w:sz w:val="28"/>
                <w:szCs w:val="28"/>
                <w:lang w:eastAsia="uk-UA"/>
              </w:rPr>
              <w:t>8</w:t>
            </w:r>
            <w:r>
              <w:rPr>
                <w:rFonts w:ascii="Times New Roman" w:eastAsia="Times New Roman" w:hAnsi="Times New Roman" w:cs="Times New Roman"/>
                <w:color w:val="000000"/>
                <w:sz w:val="28"/>
                <w:szCs w:val="28"/>
                <w:lang w:eastAsia="uk-UA"/>
              </w:rPr>
              <w:t>. Гуманітарна інфраструктура…………………………………………………</w:t>
            </w:r>
          </w:p>
          <w:p w14:paraId="7558E4EC" w14:textId="3CF0DD14" w:rsidR="006720E7" w:rsidRPr="006720E7" w:rsidRDefault="00425874" w:rsidP="00E76D3D">
            <w:pPr>
              <w:shd w:val="clear" w:color="auto" w:fill="FFFFFF"/>
              <w:tabs>
                <w:tab w:val="left" w:pos="851"/>
              </w:tabs>
              <w:spacing w:after="0" w:line="240" w:lineRule="auto"/>
              <w:jc w:val="both"/>
              <w:rPr>
                <w:rFonts w:ascii="Times New Roman" w:eastAsia="Times New Roman" w:hAnsi="Times New Roman" w:cs="Times New Roman"/>
                <w:color w:val="000000"/>
                <w:sz w:val="28"/>
                <w:szCs w:val="28"/>
                <w:lang w:eastAsia="uk-UA"/>
              </w:rPr>
            </w:pPr>
            <w:r w:rsidRPr="00425874">
              <w:rPr>
                <w:rFonts w:ascii="Times New Roman" w:eastAsia="Times New Roman" w:hAnsi="Times New Roman" w:cs="Times New Roman"/>
                <w:color w:val="000000"/>
                <w:sz w:val="28"/>
                <w:szCs w:val="28"/>
                <w:lang w:eastAsia="uk-UA"/>
              </w:rPr>
              <w:t>2.</w:t>
            </w:r>
            <w:r w:rsidR="00142AF7">
              <w:rPr>
                <w:rFonts w:ascii="Times New Roman" w:eastAsia="Times New Roman" w:hAnsi="Times New Roman" w:cs="Times New Roman"/>
                <w:color w:val="000000"/>
                <w:sz w:val="28"/>
                <w:szCs w:val="28"/>
                <w:lang w:eastAsia="uk-UA"/>
              </w:rPr>
              <w:t>8</w:t>
            </w:r>
            <w:r w:rsidRPr="00425874">
              <w:rPr>
                <w:rFonts w:ascii="Times New Roman" w:eastAsia="Times New Roman" w:hAnsi="Times New Roman" w:cs="Times New Roman"/>
                <w:color w:val="000000"/>
                <w:sz w:val="28"/>
                <w:szCs w:val="28"/>
                <w:lang w:eastAsia="uk-UA"/>
              </w:rPr>
              <w:t>.1. Охорона здоров’я</w:t>
            </w:r>
            <w:r>
              <w:rPr>
                <w:rFonts w:ascii="Times New Roman" w:eastAsia="Times New Roman" w:hAnsi="Times New Roman" w:cs="Times New Roman"/>
                <w:color w:val="000000"/>
                <w:sz w:val="28"/>
                <w:szCs w:val="28"/>
                <w:lang w:eastAsia="uk-UA"/>
              </w:rPr>
              <w:t>…………………………………………………………</w:t>
            </w:r>
            <w:r w:rsidRPr="00425874">
              <w:rPr>
                <w:rFonts w:ascii="Times New Roman" w:eastAsia="Times New Roman" w:hAnsi="Times New Roman" w:cs="Times New Roman"/>
                <w:color w:val="000000"/>
                <w:sz w:val="28"/>
                <w:szCs w:val="28"/>
                <w:lang w:eastAsia="uk-UA"/>
              </w:rPr>
              <w:t xml:space="preserve">  </w:t>
            </w:r>
          </w:p>
          <w:p w14:paraId="3FC50580" w14:textId="21D8D695" w:rsidR="005C653E" w:rsidRDefault="005C653E" w:rsidP="005C653E">
            <w:pPr>
              <w:shd w:val="clear" w:color="auto" w:fill="FFFFFF"/>
              <w:tabs>
                <w:tab w:val="left" w:pos="851"/>
              </w:tabs>
              <w:spacing w:after="0" w:line="240" w:lineRule="auto"/>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2.</w:t>
            </w:r>
            <w:r w:rsidR="00142AF7">
              <w:rPr>
                <w:rFonts w:ascii="Times New Roman" w:eastAsia="Times New Roman" w:hAnsi="Times New Roman" w:cs="Times New Roman"/>
                <w:color w:val="000000"/>
                <w:sz w:val="28"/>
                <w:szCs w:val="28"/>
                <w:lang w:eastAsia="uk-UA"/>
              </w:rPr>
              <w:t>8</w:t>
            </w:r>
            <w:r>
              <w:rPr>
                <w:rFonts w:ascii="Times New Roman" w:eastAsia="Times New Roman" w:hAnsi="Times New Roman" w:cs="Times New Roman"/>
                <w:color w:val="000000"/>
                <w:sz w:val="28"/>
                <w:szCs w:val="28"/>
                <w:lang w:eastAsia="uk-UA"/>
              </w:rPr>
              <w:t>.2</w:t>
            </w:r>
            <w:r w:rsidR="00AB5757">
              <w:rPr>
                <w:rFonts w:ascii="Times New Roman" w:eastAsia="Times New Roman" w:hAnsi="Times New Roman" w:cs="Times New Roman"/>
                <w:color w:val="000000"/>
                <w:sz w:val="28"/>
                <w:szCs w:val="28"/>
                <w:lang w:eastAsia="uk-UA"/>
              </w:rPr>
              <w:t>.</w:t>
            </w:r>
            <w:r>
              <w:rPr>
                <w:rFonts w:ascii="Times New Roman" w:eastAsia="Times New Roman" w:hAnsi="Times New Roman" w:cs="Times New Roman"/>
                <w:color w:val="000000"/>
                <w:sz w:val="28"/>
                <w:szCs w:val="28"/>
                <w:lang w:eastAsia="uk-UA"/>
              </w:rPr>
              <w:t xml:space="preserve"> </w:t>
            </w:r>
            <w:r w:rsidRPr="005C653E">
              <w:rPr>
                <w:rFonts w:ascii="Times New Roman" w:eastAsia="Times New Roman" w:hAnsi="Times New Roman" w:cs="Times New Roman"/>
                <w:color w:val="000000"/>
                <w:sz w:val="28"/>
                <w:szCs w:val="28"/>
                <w:lang w:eastAsia="uk-UA"/>
              </w:rPr>
              <w:t>Розвиток  освіти, молоді та спорту</w:t>
            </w:r>
            <w:r>
              <w:rPr>
                <w:rFonts w:ascii="Times New Roman" w:eastAsia="Times New Roman" w:hAnsi="Times New Roman" w:cs="Times New Roman"/>
                <w:color w:val="000000"/>
                <w:sz w:val="28"/>
                <w:szCs w:val="28"/>
                <w:lang w:eastAsia="uk-UA"/>
              </w:rPr>
              <w:t>……………………………………</w:t>
            </w:r>
          </w:p>
          <w:p w14:paraId="72720838" w14:textId="16ACD60E" w:rsidR="005C653E" w:rsidRPr="005C653E" w:rsidRDefault="00561F8B" w:rsidP="005C653E">
            <w:pPr>
              <w:shd w:val="clear" w:color="auto" w:fill="FFFFFF"/>
              <w:tabs>
                <w:tab w:val="left" w:pos="851"/>
              </w:tabs>
              <w:spacing w:after="0" w:line="240" w:lineRule="auto"/>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2.</w:t>
            </w:r>
            <w:r w:rsidR="00142AF7">
              <w:rPr>
                <w:rFonts w:ascii="Times New Roman" w:eastAsia="Times New Roman" w:hAnsi="Times New Roman" w:cs="Times New Roman"/>
                <w:color w:val="000000"/>
                <w:sz w:val="28"/>
                <w:szCs w:val="28"/>
                <w:lang w:eastAsia="uk-UA"/>
              </w:rPr>
              <w:t>8</w:t>
            </w:r>
            <w:r>
              <w:rPr>
                <w:rFonts w:ascii="Times New Roman" w:eastAsia="Times New Roman" w:hAnsi="Times New Roman" w:cs="Times New Roman"/>
                <w:color w:val="000000"/>
                <w:sz w:val="28"/>
                <w:szCs w:val="28"/>
                <w:lang w:eastAsia="uk-UA"/>
              </w:rPr>
              <w:t>.3.</w:t>
            </w:r>
            <w:r w:rsidR="00AB5757">
              <w:rPr>
                <w:rFonts w:ascii="Times New Roman" w:eastAsia="Times New Roman" w:hAnsi="Times New Roman" w:cs="Times New Roman"/>
                <w:color w:val="000000"/>
                <w:sz w:val="28"/>
                <w:szCs w:val="28"/>
                <w:lang w:eastAsia="uk-UA"/>
              </w:rPr>
              <w:t xml:space="preserve"> </w:t>
            </w:r>
            <w:r>
              <w:rPr>
                <w:rFonts w:ascii="Times New Roman" w:eastAsia="Times New Roman" w:hAnsi="Times New Roman" w:cs="Times New Roman"/>
                <w:color w:val="000000"/>
                <w:sz w:val="28"/>
                <w:szCs w:val="28"/>
                <w:lang w:eastAsia="uk-UA"/>
              </w:rPr>
              <w:t>Культура…………………………………………………………………</w:t>
            </w:r>
          </w:p>
          <w:p w14:paraId="00B03C67" w14:textId="0F38867B" w:rsidR="00965145" w:rsidRDefault="00965145" w:rsidP="00965145">
            <w:pPr>
              <w:shd w:val="clear" w:color="auto" w:fill="FFFFFF"/>
              <w:tabs>
                <w:tab w:val="left" w:pos="851"/>
              </w:tabs>
              <w:spacing w:after="0" w:line="240" w:lineRule="auto"/>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2.</w:t>
            </w:r>
            <w:r w:rsidR="00142AF7">
              <w:rPr>
                <w:rFonts w:ascii="Times New Roman" w:eastAsia="Times New Roman" w:hAnsi="Times New Roman" w:cs="Times New Roman"/>
                <w:color w:val="000000"/>
                <w:sz w:val="28"/>
                <w:szCs w:val="28"/>
                <w:lang w:eastAsia="uk-UA"/>
              </w:rPr>
              <w:t>9</w:t>
            </w:r>
            <w:r w:rsidRPr="00560206">
              <w:rPr>
                <w:rFonts w:ascii="Times New Roman" w:eastAsia="Times New Roman" w:hAnsi="Times New Roman" w:cs="Times New Roman"/>
                <w:color w:val="000000"/>
                <w:sz w:val="28"/>
                <w:szCs w:val="28"/>
                <w:lang w:eastAsia="uk-UA"/>
              </w:rPr>
              <w:t>. Розвиток реального сектору економіки…………………………………...</w:t>
            </w:r>
          </w:p>
          <w:p w14:paraId="5B328F47" w14:textId="3EF0ED38" w:rsidR="00AC508E" w:rsidRPr="00AC508E" w:rsidRDefault="00AC508E" w:rsidP="00AC508E">
            <w:pPr>
              <w:shd w:val="clear" w:color="auto" w:fill="FFFFFF"/>
              <w:tabs>
                <w:tab w:val="left" w:pos="851"/>
              </w:tabs>
              <w:spacing w:after="0" w:line="240" w:lineRule="auto"/>
              <w:jc w:val="both"/>
              <w:rPr>
                <w:rFonts w:ascii="Times New Roman" w:eastAsia="Times New Roman" w:hAnsi="Times New Roman" w:cs="Times New Roman"/>
                <w:color w:val="000000"/>
                <w:sz w:val="28"/>
                <w:szCs w:val="28"/>
                <w:lang w:eastAsia="uk-UA"/>
              </w:rPr>
            </w:pPr>
            <w:r w:rsidRPr="00AC508E">
              <w:rPr>
                <w:rFonts w:ascii="Times New Roman" w:eastAsia="Times New Roman" w:hAnsi="Times New Roman" w:cs="Times New Roman"/>
                <w:color w:val="000000"/>
                <w:sz w:val="28"/>
                <w:szCs w:val="28"/>
                <w:lang w:eastAsia="uk-UA"/>
              </w:rPr>
              <w:t>2.</w:t>
            </w:r>
            <w:r w:rsidR="00142AF7">
              <w:rPr>
                <w:rFonts w:ascii="Times New Roman" w:eastAsia="Times New Roman" w:hAnsi="Times New Roman" w:cs="Times New Roman"/>
                <w:color w:val="000000"/>
                <w:sz w:val="28"/>
                <w:szCs w:val="28"/>
                <w:lang w:eastAsia="uk-UA"/>
              </w:rPr>
              <w:t>9</w:t>
            </w:r>
            <w:r w:rsidRPr="00AC508E">
              <w:rPr>
                <w:rFonts w:ascii="Times New Roman" w:eastAsia="Times New Roman" w:hAnsi="Times New Roman" w:cs="Times New Roman"/>
                <w:color w:val="000000"/>
                <w:sz w:val="28"/>
                <w:szCs w:val="28"/>
                <w:lang w:eastAsia="uk-UA"/>
              </w:rPr>
              <w:t>.1.Розвиток підприємництва</w:t>
            </w:r>
            <w:r>
              <w:rPr>
                <w:rFonts w:ascii="Times New Roman" w:eastAsia="Times New Roman" w:hAnsi="Times New Roman" w:cs="Times New Roman"/>
                <w:color w:val="000000"/>
                <w:sz w:val="28"/>
                <w:szCs w:val="28"/>
                <w:lang w:eastAsia="uk-UA"/>
              </w:rPr>
              <w:t>…………………………………………………..</w:t>
            </w:r>
          </w:p>
          <w:p w14:paraId="71945A22" w14:textId="35C0BC25" w:rsidR="00AC508E" w:rsidRPr="00AC508E" w:rsidRDefault="00AC508E" w:rsidP="00AC508E">
            <w:pPr>
              <w:shd w:val="clear" w:color="auto" w:fill="FFFFFF"/>
              <w:tabs>
                <w:tab w:val="left" w:pos="851"/>
              </w:tabs>
              <w:spacing w:after="0" w:line="240" w:lineRule="auto"/>
              <w:jc w:val="both"/>
              <w:rPr>
                <w:rFonts w:ascii="Times New Roman" w:eastAsia="Times New Roman" w:hAnsi="Times New Roman" w:cs="Times New Roman"/>
                <w:color w:val="000000"/>
                <w:sz w:val="28"/>
                <w:szCs w:val="28"/>
                <w:lang w:eastAsia="uk-UA"/>
              </w:rPr>
            </w:pPr>
            <w:r w:rsidRPr="00AC508E">
              <w:rPr>
                <w:rFonts w:ascii="Times New Roman" w:eastAsia="Times New Roman" w:hAnsi="Times New Roman" w:cs="Times New Roman"/>
                <w:color w:val="000000"/>
                <w:sz w:val="28"/>
                <w:szCs w:val="28"/>
                <w:lang w:eastAsia="uk-UA"/>
              </w:rPr>
              <w:t>2.</w:t>
            </w:r>
            <w:r w:rsidR="00142AF7">
              <w:rPr>
                <w:rFonts w:ascii="Times New Roman" w:eastAsia="Times New Roman" w:hAnsi="Times New Roman" w:cs="Times New Roman"/>
                <w:color w:val="000000"/>
                <w:sz w:val="28"/>
                <w:szCs w:val="28"/>
                <w:lang w:eastAsia="uk-UA"/>
              </w:rPr>
              <w:t>9</w:t>
            </w:r>
            <w:r w:rsidRPr="00AC508E">
              <w:rPr>
                <w:rFonts w:ascii="Times New Roman" w:eastAsia="Times New Roman" w:hAnsi="Times New Roman" w:cs="Times New Roman"/>
                <w:color w:val="000000"/>
                <w:sz w:val="28"/>
                <w:szCs w:val="28"/>
                <w:lang w:eastAsia="uk-UA"/>
              </w:rPr>
              <w:t>.2. Агропромисловий комплекс (Сільське господарство)</w:t>
            </w:r>
            <w:r>
              <w:rPr>
                <w:rFonts w:ascii="Times New Roman" w:eastAsia="Times New Roman" w:hAnsi="Times New Roman" w:cs="Times New Roman"/>
                <w:color w:val="000000"/>
                <w:sz w:val="28"/>
                <w:szCs w:val="28"/>
                <w:lang w:eastAsia="uk-UA"/>
              </w:rPr>
              <w:t>…………………...</w:t>
            </w:r>
            <w:r w:rsidRPr="00AC508E">
              <w:rPr>
                <w:rFonts w:ascii="Times New Roman" w:eastAsia="Times New Roman" w:hAnsi="Times New Roman" w:cs="Times New Roman"/>
                <w:color w:val="000000"/>
                <w:sz w:val="28"/>
                <w:szCs w:val="28"/>
                <w:lang w:eastAsia="uk-UA"/>
              </w:rPr>
              <w:t xml:space="preserve">   </w:t>
            </w:r>
          </w:p>
          <w:p w14:paraId="72A8D326" w14:textId="6CD3009F" w:rsidR="00AC508E" w:rsidRPr="00AC508E" w:rsidRDefault="00AC508E" w:rsidP="00AC508E">
            <w:pPr>
              <w:shd w:val="clear" w:color="auto" w:fill="FFFFFF"/>
              <w:tabs>
                <w:tab w:val="left" w:pos="851"/>
              </w:tabs>
              <w:spacing w:after="0" w:line="240" w:lineRule="auto"/>
              <w:jc w:val="both"/>
              <w:rPr>
                <w:rFonts w:ascii="Times New Roman" w:eastAsia="Times New Roman" w:hAnsi="Times New Roman" w:cs="Times New Roman"/>
                <w:color w:val="000000"/>
                <w:sz w:val="28"/>
                <w:szCs w:val="28"/>
                <w:lang w:eastAsia="uk-UA"/>
              </w:rPr>
            </w:pPr>
            <w:r w:rsidRPr="00AC508E">
              <w:rPr>
                <w:rFonts w:ascii="Times New Roman" w:eastAsia="Times New Roman" w:hAnsi="Times New Roman" w:cs="Times New Roman"/>
                <w:color w:val="000000"/>
                <w:sz w:val="28"/>
                <w:szCs w:val="28"/>
                <w:lang w:eastAsia="uk-UA"/>
              </w:rPr>
              <w:t>2.</w:t>
            </w:r>
            <w:r w:rsidR="00142AF7">
              <w:rPr>
                <w:rFonts w:ascii="Times New Roman" w:eastAsia="Times New Roman" w:hAnsi="Times New Roman" w:cs="Times New Roman"/>
                <w:color w:val="000000"/>
                <w:sz w:val="28"/>
                <w:szCs w:val="28"/>
                <w:lang w:eastAsia="uk-UA"/>
              </w:rPr>
              <w:t>9</w:t>
            </w:r>
            <w:r w:rsidRPr="00AC508E">
              <w:rPr>
                <w:rFonts w:ascii="Times New Roman" w:eastAsia="Times New Roman" w:hAnsi="Times New Roman" w:cs="Times New Roman"/>
                <w:color w:val="000000"/>
                <w:sz w:val="28"/>
                <w:szCs w:val="28"/>
                <w:lang w:eastAsia="uk-UA"/>
              </w:rPr>
              <w:t>.3. Промисловість</w:t>
            </w:r>
            <w:r>
              <w:rPr>
                <w:rFonts w:ascii="Times New Roman" w:eastAsia="Times New Roman" w:hAnsi="Times New Roman" w:cs="Times New Roman"/>
                <w:color w:val="000000"/>
                <w:sz w:val="28"/>
                <w:szCs w:val="28"/>
                <w:lang w:eastAsia="uk-UA"/>
              </w:rPr>
              <w:t>………………………………………………………………</w:t>
            </w:r>
            <w:r w:rsidRPr="00AC508E">
              <w:rPr>
                <w:rFonts w:ascii="Times New Roman" w:eastAsia="Times New Roman" w:hAnsi="Times New Roman" w:cs="Times New Roman"/>
                <w:color w:val="000000"/>
                <w:sz w:val="28"/>
                <w:szCs w:val="28"/>
                <w:lang w:eastAsia="uk-UA"/>
              </w:rPr>
              <w:t xml:space="preserve"> </w:t>
            </w:r>
          </w:p>
          <w:p w14:paraId="4AE1B210" w14:textId="26254CC6" w:rsidR="00AC508E" w:rsidRPr="00AC508E" w:rsidRDefault="00AC508E" w:rsidP="00AC508E">
            <w:pPr>
              <w:shd w:val="clear" w:color="auto" w:fill="FFFFFF"/>
              <w:tabs>
                <w:tab w:val="left" w:pos="851"/>
              </w:tabs>
              <w:spacing w:after="0" w:line="240" w:lineRule="auto"/>
              <w:jc w:val="both"/>
              <w:rPr>
                <w:rFonts w:ascii="Times New Roman" w:eastAsia="Times New Roman" w:hAnsi="Times New Roman" w:cs="Times New Roman"/>
                <w:color w:val="000000"/>
                <w:sz w:val="28"/>
                <w:szCs w:val="28"/>
                <w:lang w:eastAsia="uk-UA"/>
              </w:rPr>
            </w:pPr>
            <w:r w:rsidRPr="00AC508E">
              <w:rPr>
                <w:rFonts w:ascii="Times New Roman" w:eastAsia="Times New Roman" w:hAnsi="Times New Roman" w:cs="Times New Roman"/>
                <w:color w:val="000000"/>
                <w:sz w:val="28"/>
                <w:szCs w:val="28"/>
                <w:lang w:eastAsia="uk-UA"/>
              </w:rPr>
              <w:t>2.</w:t>
            </w:r>
            <w:r w:rsidR="00142AF7">
              <w:rPr>
                <w:rFonts w:ascii="Times New Roman" w:eastAsia="Times New Roman" w:hAnsi="Times New Roman" w:cs="Times New Roman"/>
                <w:color w:val="000000"/>
                <w:sz w:val="28"/>
                <w:szCs w:val="28"/>
                <w:lang w:eastAsia="uk-UA"/>
              </w:rPr>
              <w:t>9</w:t>
            </w:r>
            <w:r w:rsidRPr="00AC508E">
              <w:rPr>
                <w:rFonts w:ascii="Times New Roman" w:eastAsia="Times New Roman" w:hAnsi="Times New Roman" w:cs="Times New Roman"/>
                <w:color w:val="000000"/>
                <w:sz w:val="28"/>
                <w:szCs w:val="28"/>
                <w:lang w:eastAsia="uk-UA"/>
              </w:rPr>
              <w:t>.4. Сфера внутрішньої торгівлі</w:t>
            </w:r>
            <w:r>
              <w:rPr>
                <w:rFonts w:ascii="Times New Roman" w:eastAsia="Times New Roman" w:hAnsi="Times New Roman" w:cs="Times New Roman"/>
                <w:color w:val="000000"/>
                <w:sz w:val="28"/>
                <w:szCs w:val="28"/>
                <w:lang w:eastAsia="uk-UA"/>
              </w:rPr>
              <w:t>………………………………………………….</w:t>
            </w:r>
            <w:r w:rsidRPr="00AC508E">
              <w:rPr>
                <w:rFonts w:ascii="Times New Roman" w:eastAsia="Times New Roman" w:hAnsi="Times New Roman" w:cs="Times New Roman"/>
                <w:color w:val="000000"/>
                <w:sz w:val="28"/>
                <w:szCs w:val="28"/>
                <w:lang w:eastAsia="uk-UA"/>
              </w:rPr>
              <w:t xml:space="preserve"> </w:t>
            </w:r>
          </w:p>
          <w:p w14:paraId="29AA3ED7" w14:textId="1ECD75F4" w:rsidR="00DB3E85" w:rsidRPr="00560206" w:rsidRDefault="00DB3E85" w:rsidP="00DB3E85">
            <w:pPr>
              <w:shd w:val="clear" w:color="auto" w:fill="FFFFFF"/>
              <w:tabs>
                <w:tab w:val="left" w:pos="851"/>
              </w:tabs>
              <w:spacing w:after="0" w:line="240" w:lineRule="auto"/>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2.</w:t>
            </w:r>
            <w:r w:rsidR="00142AF7">
              <w:rPr>
                <w:rFonts w:ascii="Times New Roman" w:eastAsia="Times New Roman" w:hAnsi="Times New Roman" w:cs="Times New Roman"/>
                <w:color w:val="000000"/>
                <w:sz w:val="28"/>
                <w:szCs w:val="28"/>
                <w:lang w:eastAsia="uk-UA"/>
              </w:rPr>
              <w:t>10</w:t>
            </w:r>
            <w:r w:rsidRPr="00560206">
              <w:rPr>
                <w:rFonts w:ascii="Times New Roman" w:eastAsia="Times New Roman" w:hAnsi="Times New Roman" w:cs="Times New Roman"/>
                <w:color w:val="000000"/>
                <w:sz w:val="28"/>
                <w:szCs w:val="28"/>
                <w:lang w:eastAsia="uk-UA"/>
              </w:rPr>
              <w:t>. Житлово-комунальне господарство ………………………………………</w:t>
            </w:r>
          </w:p>
          <w:p w14:paraId="7DD0778B" w14:textId="77777777" w:rsidR="00AF69BB" w:rsidRDefault="00FC7678" w:rsidP="00AF69BB">
            <w:pPr>
              <w:shd w:val="clear" w:color="auto" w:fill="FFFFFF"/>
              <w:tabs>
                <w:tab w:val="left" w:pos="851"/>
              </w:tabs>
              <w:spacing w:after="0" w:line="240" w:lineRule="auto"/>
              <w:jc w:val="both"/>
              <w:rPr>
                <w:rFonts w:ascii="Times New Roman" w:eastAsia="Times New Roman" w:hAnsi="Times New Roman" w:cs="Times New Roman"/>
                <w:color w:val="000000"/>
                <w:sz w:val="28"/>
                <w:szCs w:val="28"/>
                <w:lang w:eastAsia="uk-UA"/>
              </w:rPr>
            </w:pPr>
            <w:r w:rsidRPr="00FC7678">
              <w:rPr>
                <w:rFonts w:ascii="Times New Roman" w:eastAsia="Times New Roman" w:hAnsi="Times New Roman" w:cs="Times New Roman"/>
                <w:color w:val="000000"/>
                <w:sz w:val="28"/>
                <w:szCs w:val="28"/>
                <w:lang w:eastAsia="uk-UA"/>
              </w:rPr>
              <w:t>2.10.1. Дорожньо-транспортне господарство</w:t>
            </w:r>
            <w:r>
              <w:rPr>
                <w:rFonts w:ascii="Times New Roman" w:eastAsia="Times New Roman" w:hAnsi="Times New Roman" w:cs="Times New Roman"/>
                <w:color w:val="000000"/>
                <w:sz w:val="28"/>
                <w:szCs w:val="28"/>
                <w:lang w:eastAsia="uk-UA"/>
              </w:rPr>
              <w:t>…………………………………</w:t>
            </w:r>
          </w:p>
          <w:p w14:paraId="5B850F3D" w14:textId="78C8702C" w:rsidR="00AF69BB" w:rsidRDefault="00AF69BB" w:rsidP="00AF69BB">
            <w:pPr>
              <w:shd w:val="clear" w:color="auto" w:fill="FFFFFF"/>
              <w:tabs>
                <w:tab w:val="left" w:pos="851"/>
              </w:tabs>
              <w:spacing w:after="0" w:line="240" w:lineRule="auto"/>
              <w:jc w:val="both"/>
              <w:rPr>
                <w:rFonts w:ascii="Times New Roman" w:eastAsia="Times New Roman" w:hAnsi="Times New Roman" w:cs="Times New Roman"/>
                <w:color w:val="000000"/>
                <w:sz w:val="28"/>
                <w:szCs w:val="28"/>
                <w:lang w:eastAsia="uk-UA"/>
              </w:rPr>
            </w:pPr>
            <w:r w:rsidRPr="00AF69BB">
              <w:rPr>
                <w:rFonts w:ascii="Times New Roman" w:eastAsia="Times New Roman" w:hAnsi="Times New Roman" w:cs="Times New Roman"/>
                <w:color w:val="000000"/>
                <w:sz w:val="28"/>
                <w:szCs w:val="28"/>
                <w:lang w:eastAsia="uk-UA"/>
              </w:rPr>
              <w:t>2.10.2. Будівництво та благоустрій території</w:t>
            </w:r>
            <w:r>
              <w:rPr>
                <w:rFonts w:ascii="Times New Roman" w:eastAsia="Times New Roman" w:hAnsi="Times New Roman" w:cs="Times New Roman"/>
                <w:color w:val="000000"/>
                <w:sz w:val="28"/>
                <w:szCs w:val="28"/>
                <w:lang w:eastAsia="uk-UA"/>
              </w:rPr>
              <w:t>…………………………………..</w:t>
            </w:r>
          </w:p>
          <w:p w14:paraId="38D53691" w14:textId="2A2029BC" w:rsidR="00AF69BB" w:rsidRPr="00AF69BB" w:rsidRDefault="00AF69BB" w:rsidP="00AF69BB">
            <w:pPr>
              <w:shd w:val="clear" w:color="auto" w:fill="FFFFFF"/>
              <w:tabs>
                <w:tab w:val="left" w:pos="851"/>
              </w:tabs>
              <w:spacing w:after="0" w:line="240" w:lineRule="auto"/>
              <w:jc w:val="both"/>
              <w:rPr>
                <w:rFonts w:ascii="Times New Roman" w:eastAsia="Times New Roman" w:hAnsi="Times New Roman" w:cs="Times New Roman"/>
                <w:color w:val="000000"/>
                <w:sz w:val="28"/>
                <w:szCs w:val="28"/>
                <w:lang w:eastAsia="uk-UA"/>
              </w:rPr>
            </w:pPr>
            <w:r w:rsidRPr="00AF69BB">
              <w:rPr>
                <w:rFonts w:ascii="Times New Roman" w:eastAsia="Times New Roman" w:hAnsi="Times New Roman" w:cs="Times New Roman"/>
                <w:color w:val="000000"/>
                <w:sz w:val="28"/>
                <w:szCs w:val="28"/>
                <w:lang w:eastAsia="uk-UA"/>
              </w:rPr>
              <w:t xml:space="preserve">2.10.3. </w:t>
            </w:r>
            <w:r>
              <w:rPr>
                <w:rFonts w:ascii="Times New Roman" w:eastAsia="Times New Roman" w:hAnsi="Times New Roman" w:cs="Times New Roman"/>
                <w:color w:val="000000"/>
                <w:sz w:val="28"/>
                <w:szCs w:val="28"/>
                <w:lang w:eastAsia="uk-UA"/>
              </w:rPr>
              <w:t>З</w:t>
            </w:r>
            <w:r w:rsidRPr="00AF69BB">
              <w:rPr>
                <w:rFonts w:ascii="Times New Roman" w:eastAsia="Times New Roman" w:hAnsi="Times New Roman" w:cs="Times New Roman"/>
                <w:color w:val="000000"/>
                <w:sz w:val="28"/>
                <w:szCs w:val="28"/>
                <w:lang w:eastAsia="uk-UA"/>
              </w:rPr>
              <w:t>в’язок</w:t>
            </w:r>
            <w:r>
              <w:rPr>
                <w:rFonts w:ascii="Times New Roman" w:eastAsia="Times New Roman" w:hAnsi="Times New Roman" w:cs="Times New Roman"/>
                <w:color w:val="000000"/>
                <w:sz w:val="28"/>
                <w:szCs w:val="28"/>
                <w:lang w:eastAsia="uk-UA"/>
              </w:rPr>
              <w:t xml:space="preserve"> громади…………………….…………………………………….</w:t>
            </w:r>
            <w:r w:rsidRPr="00AF69BB">
              <w:rPr>
                <w:rFonts w:ascii="Times New Roman" w:eastAsia="Times New Roman" w:hAnsi="Times New Roman" w:cs="Times New Roman"/>
                <w:color w:val="000000"/>
                <w:sz w:val="28"/>
                <w:szCs w:val="28"/>
                <w:lang w:eastAsia="uk-UA"/>
              </w:rPr>
              <w:t xml:space="preserve">  </w:t>
            </w:r>
          </w:p>
          <w:p w14:paraId="2176BDE5" w14:textId="6CEFE10B" w:rsidR="00D97A24" w:rsidRPr="00AC508E" w:rsidRDefault="00AF69BB" w:rsidP="00AC508E">
            <w:pPr>
              <w:shd w:val="clear" w:color="auto" w:fill="FFFFFF"/>
              <w:tabs>
                <w:tab w:val="left" w:pos="851"/>
              </w:tabs>
              <w:spacing w:after="0" w:line="240" w:lineRule="auto"/>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 xml:space="preserve">2.10.4. </w:t>
            </w:r>
            <w:r w:rsidR="00D97A24" w:rsidRPr="00AC508E">
              <w:rPr>
                <w:rFonts w:ascii="Times New Roman" w:eastAsia="Times New Roman" w:hAnsi="Times New Roman" w:cs="Times New Roman"/>
                <w:color w:val="000000"/>
                <w:sz w:val="28"/>
                <w:szCs w:val="28"/>
                <w:lang w:eastAsia="uk-UA"/>
              </w:rPr>
              <w:t>Енергозабезпечення та енергозбереження</w:t>
            </w:r>
            <w:r>
              <w:rPr>
                <w:rFonts w:ascii="Times New Roman" w:eastAsia="Times New Roman" w:hAnsi="Times New Roman" w:cs="Times New Roman"/>
                <w:color w:val="000000"/>
                <w:sz w:val="28"/>
                <w:szCs w:val="28"/>
                <w:lang w:eastAsia="uk-UA"/>
              </w:rPr>
              <w:t>…………………………….</w:t>
            </w:r>
          </w:p>
          <w:p w14:paraId="7E6FC8C2" w14:textId="04E46BE1" w:rsidR="00AB5757" w:rsidRPr="00AB5757" w:rsidRDefault="00AB5757" w:rsidP="00AB5757">
            <w:pPr>
              <w:shd w:val="clear" w:color="auto" w:fill="FFFFFF"/>
              <w:tabs>
                <w:tab w:val="left" w:pos="851"/>
              </w:tabs>
              <w:spacing w:after="0" w:line="240" w:lineRule="auto"/>
              <w:jc w:val="both"/>
              <w:rPr>
                <w:rFonts w:ascii="Times New Roman" w:eastAsia="Times New Roman" w:hAnsi="Times New Roman" w:cs="Times New Roman"/>
                <w:color w:val="000000"/>
                <w:sz w:val="28"/>
                <w:szCs w:val="28"/>
                <w:lang w:eastAsia="uk-UA"/>
              </w:rPr>
            </w:pPr>
            <w:r w:rsidRPr="00AB5757">
              <w:rPr>
                <w:rFonts w:ascii="Times New Roman" w:eastAsia="Times New Roman" w:hAnsi="Times New Roman" w:cs="Times New Roman"/>
                <w:color w:val="000000"/>
                <w:sz w:val="28"/>
                <w:szCs w:val="28"/>
                <w:lang w:eastAsia="uk-UA"/>
              </w:rPr>
              <w:t>2.11. Регулювання земельних відносин</w:t>
            </w:r>
            <w:r>
              <w:rPr>
                <w:rFonts w:ascii="Times New Roman" w:eastAsia="Times New Roman" w:hAnsi="Times New Roman" w:cs="Times New Roman"/>
                <w:color w:val="000000"/>
                <w:sz w:val="28"/>
                <w:szCs w:val="28"/>
                <w:lang w:eastAsia="uk-UA"/>
              </w:rPr>
              <w:t>………………………………………..</w:t>
            </w:r>
            <w:r w:rsidRPr="00AB5757">
              <w:rPr>
                <w:rFonts w:ascii="Times New Roman" w:eastAsia="Times New Roman" w:hAnsi="Times New Roman" w:cs="Times New Roman"/>
                <w:color w:val="000000"/>
                <w:sz w:val="28"/>
                <w:szCs w:val="28"/>
                <w:lang w:eastAsia="uk-UA"/>
              </w:rPr>
              <w:t xml:space="preserve"> </w:t>
            </w:r>
          </w:p>
          <w:p w14:paraId="1DBA32A1" w14:textId="4D0C63FD" w:rsidR="00682257" w:rsidRPr="00682257" w:rsidRDefault="00682257" w:rsidP="00682257">
            <w:pPr>
              <w:shd w:val="clear" w:color="auto" w:fill="FFFFFF"/>
              <w:tabs>
                <w:tab w:val="left" w:pos="851"/>
              </w:tabs>
              <w:spacing w:after="0" w:line="240" w:lineRule="auto"/>
              <w:jc w:val="both"/>
              <w:rPr>
                <w:rFonts w:ascii="Times New Roman" w:eastAsia="Times New Roman" w:hAnsi="Times New Roman" w:cs="Times New Roman"/>
                <w:color w:val="000000"/>
                <w:sz w:val="28"/>
                <w:szCs w:val="28"/>
                <w:lang w:eastAsia="uk-UA"/>
              </w:rPr>
            </w:pPr>
            <w:r w:rsidRPr="00682257">
              <w:rPr>
                <w:rFonts w:ascii="Times New Roman" w:eastAsia="Times New Roman" w:hAnsi="Times New Roman" w:cs="Times New Roman"/>
                <w:color w:val="000000"/>
                <w:sz w:val="28"/>
                <w:szCs w:val="28"/>
                <w:lang w:eastAsia="uk-UA"/>
              </w:rPr>
              <w:t>2.12. Цивільний захист, забезпечення законності та правопорядку</w:t>
            </w:r>
            <w:r>
              <w:rPr>
                <w:rFonts w:ascii="Times New Roman" w:eastAsia="Times New Roman" w:hAnsi="Times New Roman" w:cs="Times New Roman"/>
                <w:color w:val="000000"/>
                <w:sz w:val="28"/>
                <w:szCs w:val="28"/>
                <w:lang w:eastAsia="uk-UA"/>
              </w:rPr>
              <w:t>………….</w:t>
            </w:r>
          </w:p>
          <w:p w14:paraId="7014951C" w14:textId="37CBA844" w:rsidR="001721A2" w:rsidRPr="00560206" w:rsidRDefault="001721A2" w:rsidP="00560206">
            <w:pPr>
              <w:shd w:val="clear" w:color="auto" w:fill="FFFFFF"/>
              <w:tabs>
                <w:tab w:val="left" w:pos="851"/>
              </w:tabs>
              <w:spacing w:after="0" w:line="240" w:lineRule="auto"/>
              <w:jc w:val="both"/>
              <w:rPr>
                <w:rFonts w:ascii="Times New Roman" w:eastAsia="Times New Roman" w:hAnsi="Times New Roman" w:cs="Times New Roman"/>
                <w:color w:val="000000"/>
                <w:sz w:val="28"/>
                <w:szCs w:val="28"/>
                <w:lang w:eastAsia="uk-UA"/>
              </w:rPr>
            </w:pPr>
            <w:r w:rsidRPr="00560206">
              <w:rPr>
                <w:rFonts w:ascii="Times New Roman" w:eastAsia="Times New Roman" w:hAnsi="Times New Roman" w:cs="Times New Roman"/>
                <w:color w:val="000000"/>
                <w:sz w:val="28"/>
                <w:szCs w:val="28"/>
                <w:lang w:eastAsia="uk-UA"/>
              </w:rPr>
              <w:t>ІІІ. Цілі та пріоритети економічного</w:t>
            </w:r>
            <w:r w:rsidR="006A1DB0">
              <w:rPr>
                <w:rFonts w:ascii="Times New Roman" w:eastAsia="Times New Roman" w:hAnsi="Times New Roman" w:cs="Times New Roman"/>
                <w:color w:val="000000"/>
                <w:sz w:val="28"/>
                <w:szCs w:val="28"/>
                <w:lang w:eastAsia="uk-UA"/>
              </w:rPr>
              <w:t xml:space="preserve">, </w:t>
            </w:r>
            <w:r w:rsidRPr="00560206">
              <w:rPr>
                <w:rFonts w:ascii="Times New Roman" w:eastAsia="Times New Roman" w:hAnsi="Times New Roman" w:cs="Times New Roman"/>
                <w:color w:val="000000"/>
                <w:sz w:val="28"/>
                <w:szCs w:val="28"/>
                <w:lang w:eastAsia="uk-UA"/>
              </w:rPr>
              <w:t>соціального</w:t>
            </w:r>
            <w:r w:rsidR="006A1DB0">
              <w:rPr>
                <w:rFonts w:ascii="Times New Roman" w:eastAsia="Times New Roman" w:hAnsi="Times New Roman" w:cs="Times New Roman"/>
                <w:color w:val="000000"/>
                <w:sz w:val="28"/>
                <w:szCs w:val="28"/>
                <w:lang w:eastAsia="uk-UA"/>
              </w:rPr>
              <w:t xml:space="preserve"> та культурного</w:t>
            </w:r>
            <w:r w:rsidRPr="00560206">
              <w:rPr>
                <w:rFonts w:ascii="Times New Roman" w:eastAsia="Times New Roman" w:hAnsi="Times New Roman" w:cs="Times New Roman"/>
                <w:color w:val="000000"/>
                <w:sz w:val="28"/>
                <w:szCs w:val="28"/>
                <w:lang w:eastAsia="uk-UA"/>
              </w:rPr>
              <w:t xml:space="preserve"> розвитку</w:t>
            </w:r>
            <w:r w:rsidR="00267616">
              <w:rPr>
                <w:rFonts w:ascii="Times New Roman" w:eastAsia="Times New Roman" w:hAnsi="Times New Roman" w:cs="Times New Roman"/>
                <w:color w:val="000000"/>
                <w:sz w:val="28"/>
                <w:szCs w:val="28"/>
                <w:lang w:eastAsia="uk-UA"/>
              </w:rPr>
              <w:t xml:space="preserve"> у 2025 році……………………………………………………..</w:t>
            </w:r>
            <w:r w:rsidRPr="00560206">
              <w:rPr>
                <w:rFonts w:ascii="Times New Roman" w:eastAsia="Times New Roman" w:hAnsi="Times New Roman" w:cs="Times New Roman"/>
                <w:color w:val="000000"/>
                <w:sz w:val="28"/>
                <w:szCs w:val="28"/>
                <w:lang w:eastAsia="uk-UA"/>
              </w:rPr>
              <w:t xml:space="preserve"> </w:t>
            </w:r>
            <w:r w:rsidR="006A1DB0">
              <w:rPr>
                <w:rFonts w:ascii="Times New Roman" w:eastAsia="Times New Roman" w:hAnsi="Times New Roman" w:cs="Times New Roman"/>
                <w:color w:val="000000"/>
                <w:sz w:val="28"/>
                <w:szCs w:val="28"/>
                <w:lang w:eastAsia="uk-UA"/>
              </w:rPr>
              <w:t>..</w:t>
            </w:r>
          </w:p>
          <w:p w14:paraId="748C6058" w14:textId="3AAC4EA8" w:rsidR="001721A2" w:rsidRPr="00560206" w:rsidRDefault="006A1DB0" w:rsidP="00560206">
            <w:pPr>
              <w:shd w:val="clear" w:color="auto" w:fill="FFFFFF"/>
              <w:tabs>
                <w:tab w:val="left" w:pos="851"/>
              </w:tabs>
              <w:spacing w:after="0" w:line="240" w:lineRule="auto"/>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val="en-US" w:eastAsia="uk-UA"/>
              </w:rPr>
              <w:t>IV</w:t>
            </w:r>
            <w:r w:rsidR="001721A2" w:rsidRPr="00560206">
              <w:rPr>
                <w:rFonts w:ascii="Times New Roman" w:eastAsia="Times New Roman" w:hAnsi="Times New Roman" w:cs="Times New Roman"/>
                <w:color w:val="000000"/>
                <w:sz w:val="28"/>
                <w:szCs w:val="28"/>
                <w:lang w:eastAsia="uk-UA"/>
              </w:rPr>
              <w:t xml:space="preserve">. Ризики та можливі </w:t>
            </w:r>
            <w:r w:rsidR="00021E27" w:rsidRPr="00560206">
              <w:rPr>
                <w:rFonts w:ascii="Times New Roman" w:eastAsia="Times New Roman" w:hAnsi="Times New Roman" w:cs="Times New Roman"/>
                <w:color w:val="000000"/>
                <w:sz w:val="28"/>
                <w:szCs w:val="28"/>
                <w:lang w:eastAsia="uk-UA"/>
              </w:rPr>
              <w:t>перешкоди...</w:t>
            </w:r>
            <w:r w:rsidR="001721A2" w:rsidRPr="00560206">
              <w:rPr>
                <w:rFonts w:ascii="Times New Roman" w:eastAsia="Times New Roman" w:hAnsi="Times New Roman" w:cs="Times New Roman"/>
                <w:color w:val="000000"/>
                <w:sz w:val="28"/>
                <w:szCs w:val="28"/>
                <w:lang w:eastAsia="uk-UA"/>
              </w:rPr>
              <w:t>………………………………………</w:t>
            </w:r>
            <w:r w:rsidR="00021E27" w:rsidRPr="00560206">
              <w:rPr>
                <w:rFonts w:ascii="Times New Roman" w:eastAsia="Times New Roman" w:hAnsi="Times New Roman" w:cs="Times New Roman"/>
                <w:color w:val="000000"/>
                <w:sz w:val="28"/>
                <w:szCs w:val="28"/>
                <w:lang w:eastAsia="uk-UA"/>
              </w:rPr>
              <w:t>…...</w:t>
            </w:r>
          </w:p>
          <w:p w14:paraId="1C63B302" w14:textId="539E4031" w:rsidR="001721A2" w:rsidRPr="00560206" w:rsidRDefault="006A1DB0" w:rsidP="00560206">
            <w:pPr>
              <w:shd w:val="clear" w:color="auto" w:fill="FFFFFF"/>
              <w:tabs>
                <w:tab w:val="left" w:pos="851"/>
              </w:tabs>
              <w:spacing w:after="0" w:line="240" w:lineRule="auto"/>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val="en-US" w:eastAsia="uk-UA"/>
              </w:rPr>
              <w:t>V</w:t>
            </w:r>
            <w:r w:rsidR="001721A2" w:rsidRPr="00560206">
              <w:rPr>
                <w:rFonts w:ascii="Times New Roman" w:eastAsia="Times New Roman" w:hAnsi="Times New Roman" w:cs="Times New Roman"/>
                <w:color w:val="000000"/>
                <w:sz w:val="28"/>
                <w:szCs w:val="28"/>
                <w:lang w:eastAsia="uk-UA"/>
              </w:rPr>
              <w:t>. Джерела фінансування Програми ……</w:t>
            </w:r>
            <w:r w:rsidR="009310B1">
              <w:rPr>
                <w:rFonts w:ascii="Times New Roman" w:eastAsia="Times New Roman" w:hAnsi="Times New Roman" w:cs="Times New Roman"/>
                <w:color w:val="000000"/>
                <w:sz w:val="28"/>
                <w:szCs w:val="28"/>
                <w:lang w:eastAsia="uk-UA"/>
              </w:rPr>
              <w:t>…………………………….</w:t>
            </w:r>
            <w:r w:rsidR="001721A2" w:rsidRPr="00560206">
              <w:rPr>
                <w:rFonts w:ascii="Times New Roman" w:eastAsia="Times New Roman" w:hAnsi="Times New Roman" w:cs="Times New Roman"/>
                <w:color w:val="000000"/>
                <w:sz w:val="28"/>
                <w:szCs w:val="28"/>
                <w:lang w:eastAsia="uk-UA"/>
              </w:rPr>
              <w:t>……</w:t>
            </w:r>
          </w:p>
          <w:p w14:paraId="37D71D9B" w14:textId="72E31F41" w:rsidR="001721A2" w:rsidRPr="00560206" w:rsidRDefault="006A1DB0" w:rsidP="00560206">
            <w:pPr>
              <w:shd w:val="clear" w:color="auto" w:fill="FFFFFF"/>
              <w:tabs>
                <w:tab w:val="left" w:pos="851"/>
              </w:tabs>
              <w:spacing w:after="0" w:line="240" w:lineRule="auto"/>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val="en-US" w:eastAsia="uk-UA"/>
              </w:rPr>
              <w:t>V</w:t>
            </w:r>
            <w:r w:rsidR="001721A2" w:rsidRPr="00560206">
              <w:rPr>
                <w:rFonts w:ascii="Times New Roman" w:eastAsia="Times New Roman" w:hAnsi="Times New Roman" w:cs="Times New Roman"/>
                <w:color w:val="000000"/>
                <w:sz w:val="28"/>
                <w:szCs w:val="28"/>
                <w:lang w:eastAsia="uk-UA"/>
              </w:rPr>
              <w:t>І. Контроль за реалізацією заходів Програми...………………………….</w:t>
            </w:r>
          </w:p>
          <w:p w14:paraId="5297A0E5" w14:textId="7818E5E8" w:rsidR="001721A2" w:rsidRPr="00560206" w:rsidRDefault="001721A2" w:rsidP="00560206">
            <w:pPr>
              <w:shd w:val="clear" w:color="auto" w:fill="FFFFFF"/>
              <w:tabs>
                <w:tab w:val="left" w:pos="851"/>
              </w:tabs>
              <w:spacing w:after="0" w:line="240" w:lineRule="auto"/>
              <w:jc w:val="both"/>
              <w:rPr>
                <w:rFonts w:ascii="Times New Roman" w:eastAsia="Times New Roman" w:hAnsi="Times New Roman" w:cs="Times New Roman"/>
                <w:color w:val="000000"/>
                <w:sz w:val="28"/>
                <w:szCs w:val="28"/>
                <w:lang w:eastAsia="uk-UA"/>
              </w:rPr>
            </w:pPr>
            <w:r w:rsidRPr="00560206">
              <w:rPr>
                <w:rFonts w:ascii="Times New Roman" w:eastAsia="Times New Roman" w:hAnsi="Times New Roman" w:cs="Times New Roman"/>
                <w:color w:val="000000"/>
                <w:sz w:val="28"/>
                <w:szCs w:val="28"/>
                <w:lang w:eastAsia="uk-UA"/>
              </w:rPr>
              <w:t>    Висновок....………………………………………………………………</w:t>
            </w:r>
          </w:p>
          <w:p w14:paraId="1E044603" w14:textId="77777777" w:rsidR="001721A2" w:rsidRPr="00560206" w:rsidRDefault="001721A2" w:rsidP="00560206">
            <w:pPr>
              <w:shd w:val="clear" w:color="auto" w:fill="FFFFFF"/>
              <w:tabs>
                <w:tab w:val="left" w:pos="851"/>
              </w:tabs>
              <w:spacing w:after="0" w:line="240" w:lineRule="auto"/>
              <w:jc w:val="both"/>
              <w:rPr>
                <w:rFonts w:ascii="Times New Roman" w:eastAsia="Times New Roman" w:hAnsi="Times New Roman" w:cs="Times New Roman"/>
                <w:color w:val="000000"/>
                <w:sz w:val="28"/>
                <w:szCs w:val="28"/>
                <w:lang w:eastAsia="uk-UA"/>
              </w:rPr>
            </w:pPr>
            <w:r w:rsidRPr="00560206">
              <w:rPr>
                <w:rFonts w:ascii="Times New Roman" w:eastAsia="Times New Roman" w:hAnsi="Times New Roman" w:cs="Times New Roman"/>
                <w:color w:val="000000"/>
                <w:sz w:val="28"/>
                <w:szCs w:val="28"/>
                <w:lang w:eastAsia="uk-UA"/>
              </w:rPr>
              <w:t>ДОДАТКИ:</w:t>
            </w:r>
          </w:p>
          <w:p w14:paraId="24FEAC3F" w14:textId="072B0444" w:rsidR="001721A2" w:rsidRPr="00560206" w:rsidRDefault="001721A2" w:rsidP="00560206">
            <w:pPr>
              <w:shd w:val="clear" w:color="auto" w:fill="FFFFFF"/>
              <w:tabs>
                <w:tab w:val="left" w:pos="851"/>
              </w:tabs>
              <w:spacing w:after="0" w:line="240" w:lineRule="auto"/>
              <w:jc w:val="both"/>
              <w:rPr>
                <w:rFonts w:ascii="Times New Roman" w:eastAsia="Times New Roman" w:hAnsi="Times New Roman" w:cs="Times New Roman"/>
                <w:color w:val="000000"/>
                <w:sz w:val="28"/>
                <w:szCs w:val="28"/>
                <w:lang w:eastAsia="uk-UA"/>
              </w:rPr>
            </w:pPr>
            <w:r w:rsidRPr="00560206">
              <w:rPr>
                <w:rFonts w:ascii="Times New Roman" w:eastAsia="Times New Roman" w:hAnsi="Times New Roman" w:cs="Times New Roman"/>
                <w:color w:val="000000"/>
                <w:sz w:val="28"/>
                <w:szCs w:val="28"/>
                <w:lang w:eastAsia="uk-UA"/>
              </w:rPr>
              <w:t>1. Основні заходи Програми соціально – економічного розвитку селища на 2025 рік (додаток 1).</w:t>
            </w:r>
          </w:p>
          <w:p w14:paraId="5922A77B" w14:textId="34646C00" w:rsidR="001721A2" w:rsidRPr="00560206" w:rsidRDefault="001721A2" w:rsidP="00560206">
            <w:pPr>
              <w:shd w:val="clear" w:color="auto" w:fill="FFFFFF"/>
              <w:tabs>
                <w:tab w:val="left" w:pos="851"/>
              </w:tabs>
              <w:spacing w:after="0" w:line="240" w:lineRule="auto"/>
              <w:jc w:val="both"/>
              <w:rPr>
                <w:rFonts w:ascii="Times New Roman" w:eastAsia="Times New Roman" w:hAnsi="Times New Roman" w:cs="Times New Roman"/>
                <w:color w:val="000000"/>
                <w:sz w:val="28"/>
                <w:szCs w:val="28"/>
                <w:lang w:eastAsia="uk-UA"/>
              </w:rPr>
            </w:pPr>
            <w:r w:rsidRPr="00560206">
              <w:rPr>
                <w:rFonts w:ascii="Times New Roman" w:eastAsia="Times New Roman" w:hAnsi="Times New Roman" w:cs="Times New Roman"/>
                <w:color w:val="000000"/>
                <w:sz w:val="28"/>
                <w:szCs w:val="28"/>
                <w:lang w:eastAsia="uk-UA"/>
              </w:rPr>
              <w:t>2. Основні прогнозні показники економічного розвитку на 2025 рік (додаток 2).</w:t>
            </w:r>
          </w:p>
          <w:p w14:paraId="217FF52C" w14:textId="5A084DDE" w:rsidR="001721A2" w:rsidRPr="00560206" w:rsidRDefault="001721A2" w:rsidP="00560206">
            <w:pPr>
              <w:shd w:val="clear" w:color="auto" w:fill="FFFFFF"/>
              <w:tabs>
                <w:tab w:val="left" w:pos="851"/>
              </w:tabs>
              <w:spacing w:after="0" w:line="240" w:lineRule="auto"/>
              <w:jc w:val="both"/>
              <w:rPr>
                <w:rFonts w:ascii="Times New Roman" w:eastAsia="Times New Roman" w:hAnsi="Times New Roman" w:cs="Times New Roman"/>
                <w:color w:val="000000"/>
                <w:sz w:val="28"/>
                <w:szCs w:val="28"/>
                <w:lang w:eastAsia="uk-UA"/>
              </w:rPr>
            </w:pPr>
            <w:r w:rsidRPr="00560206">
              <w:rPr>
                <w:rFonts w:ascii="Times New Roman" w:eastAsia="Times New Roman" w:hAnsi="Times New Roman" w:cs="Times New Roman"/>
                <w:color w:val="000000"/>
                <w:sz w:val="28"/>
                <w:szCs w:val="28"/>
                <w:lang w:eastAsia="uk-UA"/>
              </w:rPr>
              <w:t xml:space="preserve">3. </w:t>
            </w:r>
            <w:hyperlink r:id="rId9" w:tgtFrame="_blank" w:tooltip="Розділ 8. ПЕРЕЛІК ЦІЛЬОВИХ ПРОГРАМ ГРОМАДИ, ВИКОНАННЯ ЯКИХ ПЕРЕДБАЧАЄТЬСЯ У 2025 РОЦІ" w:history="1">
              <w:r w:rsidR="00267616" w:rsidRPr="00267616">
                <w:rPr>
                  <w:rFonts w:ascii="Times New Roman" w:eastAsia="Times New Roman" w:hAnsi="Times New Roman" w:cs="Times New Roman"/>
                  <w:color w:val="000000"/>
                  <w:sz w:val="28"/>
                  <w:szCs w:val="28"/>
                  <w:lang w:eastAsia="uk-UA"/>
                </w:rPr>
                <w:t>Перелік цільових програм громади, виконання яких передбачається у 2025 році</w:t>
              </w:r>
            </w:hyperlink>
            <w:r w:rsidR="00267616">
              <w:rPr>
                <w:rFonts w:ascii="Times New Roman" w:eastAsia="Times New Roman" w:hAnsi="Times New Roman" w:cs="Times New Roman"/>
                <w:b/>
                <w:bCs/>
                <w:color w:val="000000"/>
                <w:sz w:val="28"/>
                <w:szCs w:val="28"/>
                <w:lang w:eastAsia="uk-UA"/>
              </w:rPr>
              <w:t xml:space="preserve"> </w:t>
            </w:r>
            <w:r w:rsidRPr="00560206">
              <w:rPr>
                <w:rFonts w:ascii="Times New Roman" w:eastAsia="Times New Roman" w:hAnsi="Times New Roman" w:cs="Times New Roman"/>
                <w:color w:val="000000"/>
                <w:sz w:val="28"/>
                <w:szCs w:val="28"/>
                <w:lang w:eastAsia="uk-UA"/>
              </w:rPr>
              <w:t>(додаток 3).</w:t>
            </w:r>
          </w:p>
          <w:p w14:paraId="652F37F3" w14:textId="77777777" w:rsidR="00D230F8" w:rsidRDefault="00D230F8" w:rsidP="00686D18">
            <w:pPr>
              <w:spacing w:after="0" w:line="240" w:lineRule="auto"/>
              <w:jc w:val="right"/>
              <w:rPr>
                <w:rFonts w:ascii="Times New Roman" w:eastAsia="Times New Roman" w:hAnsi="Times New Roman" w:cs="Times New Roman"/>
                <w:color w:val="000000"/>
                <w:lang w:eastAsia="uk-UA"/>
              </w:rPr>
            </w:pPr>
          </w:p>
          <w:p w14:paraId="5BE33E98" w14:textId="77777777" w:rsidR="00267616" w:rsidRDefault="00267616" w:rsidP="00686D18">
            <w:pPr>
              <w:spacing w:after="0" w:line="240" w:lineRule="auto"/>
              <w:jc w:val="center"/>
              <w:rPr>
                <w:rFonts w:ascii="Times New Roman" w:eastAsia="Times New Roman" w:hAnsi="Times New Roman" w:cs="Times New Roman"/>
                <w:b/>
                <w:bCs/>
                <w:color w:val="000000"/>
                <w:sz w:val="28"/>
                <w:szCs w:val="28"/>
                <w:lang w:eastAsia="uk-UA"/>
              </w:rPr>
            </w:pPr>
          </w:p>
          <w:p w14:paraId="7045B785" w14:textId="77777777" w:rsidR="00267616" w:rsidRDefault="00267616" w:rsidP="00686D18">
            <w:pPr>
              <w:spacing w:after="0" w:line="240" w:lineRule="auto"/>
              <w:jc w:val="center"/>
              <w:rPr>
                <w:rFonts w:ascii="Times New Roman" w:eastAsia="Times New Roman" w:hAnsi="Times New Roman" w:cs="Times New Roman"/>
                <w:b/>
                <w:bCs/>
                <w:color w:val="000000"/>
                <w:sz w:val="28"/>
                <w:szCs w:val="28"/>
                <w:lang w:eastAsia="uk-UA"/>
              </w:rPr>
            </w:pPr>
          </w:p>
          <w:p w14:paraId="44B6BAA2" w14:textId="37E53C43" w:rsidR="001721A2" w:rsidRPr="00595C0C" w:rsidRDefault="001721A2" w:rsidP="00686D18">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b/>
                <w:bCs/>
                <w:color w:val="000000"/>
                <w:sz w:val="28"/>
                <w:szCs w:val="28"/>
                <w:lang w:eastAsia="uk-UA"/>
              </w:rPr>
              <w:lastRenderedPageBreak/>
              <w:t>ВСТУП</w:t>
            </w:r>
          </w:p>
          <w:p w14:paraId="3122B131" w14:textId="77777777" w:rsidR="001721A2" w:rsidRPr="00595C0C" w:rsidRDefault="001721A2" w:rsidP="00686D18">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sz w:val="24"/>
                <w:szCs w:val="24"/>
                <w:lang w:eastAsia="uk-UA"/>
              </w:rPr>
              <w:t> </w:t>
            </w:r>
          </w:p>
          <w:p w14:paraId="1AF48490" w14:textId="77777777" w:rsidR="001721A2" w:rsidRPr="00595C0C" w:rsidRDefault="001721A2" w:rsidP="00686D18">
            <w:pPr>
              <w:shd w:val="clear" w:color="auto" w:fill="FFFFFF"/>
              <w:tabs>
                <w:tab w:val="left" w:pos="851"/>
              </w:tabs>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Вже в третє Савранська селищна рада формує основну програму розвитку громади  в умовах повномасштабної воєнної агресії.</w:t>
            </w:r>
          </w:p>
          <w:p w14:paraId="318E4109" w14:textId="77777777" w:rsidR="001721A2" w:rsidRPr="00595C0C" w:rsidRDefault="001721A2" w:rsidP="00686D18">
            <w:pPr>
              <w:shd w:val="clear" w:color="auto" w:fill="FFFFFF"/>
              <w:tabs>
                <w:tab w:val="left" w:pos="851"/>
              </w:tabs>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Програма соціально-економічного розвитку Савранської селищної територіальної громади на 2025 рік (далі – Програма) визначає пріоритетні напрями, основні цілі, завдання та заходи розвитку громади.</w:t>
            </w:r>
          </w:p>
          <w:p w14:paraId="3961BD01" w14:textId="72C25492" w:rsidR="001721A2" w:rsidRPr="00595C0C" w:rsidRDefault="001721A2" w:rsidP="00686D18">
            <w:pPr>
              <w:shd w:val="clear" w:color="auto" w:fill="FFFFFF"/>
              <w:tabs>
                <w:tab w:val="left" w:pos="851"/>
              </w:tabs>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Програму підготовлено відділом перспективного розвитку та закупівель виконавчого апарату селищної ради за пропозиціями структурних підрозділів Савранської селищної ради, старостів старостинських округів</w:t>
            </w:r>
            <w:r w:rsidR="00AD62AB">
              <w:rPr>
                <w:rFonts w:ascii="Times New Roman" w:eastAsia="Times New Roman" w:hAnsi="Times New Roman" w:cs="Times New Roman"/>
                <w:color w:val="000000"/>
                <w:sz w:val="28"/>
                <w:szCs w:val="28"/>
                <w:lang w:eastAsia="uk-UA"/>
              </w:rPr>
              <w:t>, депутатів селищної ради</w:t>
            </w:r>
            <w:r w:rsidRPr="00595C0C">
              <w:rPr>
                <w:rFonts w:ascii="Times New Roman" w:eastAsia="Times New Roman" w:hAnsi="Times New Roman" w:cs="Times New Roman"/>
                <w:color w:val="000000"/>
                <w:sz w:val="28"/>
                <w:szCs w:val="28"/>
                <w:lang w:eastAsia="uk-UA"/>
              </w:rPr>
              <w:t>.</w:t>
            </w:r>
          </w:p>
          <w:p w14:paraId="759C94D2" w14:textId="77777777" w:rsidR="001721A2" w:rsidRPr="00595C0C" w:rsidRDefault="001721A2" w:rsidP="00686D18">
            <w:pPr>
              <w:shd w:val="clear" w:color="auto" w:fill="FFFFFF"/>
              <w:tabs>
                <w:tab w:val="left" w:pos="851"/>
              </w:tabs>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Законодавчим підґрунтям розроблення Програми є:</w:t>
            </w:r>
            <w:r w:rsidRPr="00595C0C">
              <w:rPr>
                <w:rFonts w:ascii="Times New Roman" w:eastAsia="Times New Roman" w:hAnsi="Times New Roman" w:cs="Times New Roman"/>
                <w:color w:val="000000"/>
                <w:sz w:val="28"/>
                <w:szCs w:val="28"/>
                <w:lang w:eastAsia="uk-UA"/>
              </w:rPr>
              <w:tab/>
            </w:r>
          </w:p>
          <w:p w14:paraId="130624BE" w14:textId="77777777" w:rsidR="001721A2" w:rsidRPr="00595C0C" w:rsidRDefault="001721A2" w:rsidP="00686D18">
            <w:pPr>
              <w:numPr>
                <w:ilvl w:val="0"/>
                <w:numId w:val="50"/>
              </w:numPr>
              <w:shd w:val="clear" w:color="auto" w:fill="FFFFFF"/>
              <w:tabs>
                <w:tab w:val="clear" w:pos="720"/>
                <w:tab w:val="left" w:pos="1134"/>
              </w:tabs>
              <w:spacing w:after="0" w:line="240" w:lineRule="auto"/>
              <w:ind w:left="571" w:hanging="574"/>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Конституція України;</w:t>
            </w:r>
          </w:p>
          <w:p w14:paraId="6DBC4897" w14:textId="77777777" w:rsidR="001721A2" w:rsidRPr="00595C0C" w:rsidRDefault="001721A2" w:rsidP="00686D18">
            <w:pPr>
              <w:numPr>
                <w:ilvl w:val="0"/>
                <w:numId w:val="50"/>
              </w:numPr>
              <w:shd w:val="clear" w:color="auto" w:fill="FFFFFF"/>
              <w:tabs>
                <w:tab w:val="clear" w:pos="720"/>
                <w:tab w:val="left" w:pos="1134"/>
              </w:tabs>
              <w:spacing w:after="0" w:line="240" w:lineRule="auto"/>
              <w:ind w:left="571" w:hanging="574"/>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Закон України “Про засади державної регіональної політики”; </w:t>
            </w:r>
          </w:p>
          <w:p w14:paraId="6B39B234" w14:textId="77777777" w:rsidR="001721A2" w:rsidRPr="00595C0C" w:rsidRDefault="001721A2" w:rsidP="00686D18">
            <w:pPr>
              <w:numPr>
                <w:ilvl w:val="0"/>
                <w:numId w:val="50"/>
              </w:numPr>
              <w:shd w:val="clear" w:color="auto" w:fill="FFFFFF"/>
              <w:tabs>
                <w:tab w:val="clear" w:pos="720"/>
                <w:tab w:val="left" w:pos="1134"/>
              </w:tabs>
              <w:spacing w:after="0" w:line="240" w:lineRule="auto"/>
              <w:ind w:left="571" w:hanging="574"/>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Закон України  "Про місцеве самоврядування в Україні"; </w:t>
            </w:r>
          </w:p>
          <w:p w14:paraId="1F765DB8" w14:textId="1F3AF1F4" w:rsidR="001721A2" w:rsidRPr="00595C0C" w:rsidRDefault="001721A2" w:rsidP="00686D18">
            <w:pPr>
              <w:numPr>
                <w:ilvl w:val="0"/>
                <w:numId w:val="50"/>
              </w:numPr>
              <w:shd w:val="clear" w:color="auto" w:fill="FFFFFF"/>
              <w:tabs>
                <w:tab w:val="clear" w:pos="720"/>
                <w:tab w:val="left" w:pos="1134"/>
              </w:tabs>
              <w:spacing w:after="0" w:line="240" w:lineRule="auto"/>
              <w:ind w:left="571" w:hanging="574"/>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Закон України "Про державне прогнозування та розроблення програм</w:t>
            </w:r>
            <w:r w:rsidR="00EF5DFE" w:rsidRPr="00595C0C">
              <w:rPr>
                <w:rFonts w:ascii="Times New Roman" w:eastAsia="Times New Roman" w:hAnsi="Times New Roman" w:cs="Times New Roman"/>
                <w:color w:val="000000"/>
                <w:sz w:val="28"/>
                <w:szCs w:val="28"/>
                <w:lang w:eastAsia="uk-UA"/>
              </w:rPr>
              <w:t xml:space="preserve"> </w:t>
            </w:r>
            <w:r w:rsidRPr="00595C0C">
              <w:rPr>
                <w:rFonts w:ascii="Times New Roman" w:eastAsia="Times New Roman" w:hAnsi="Times New Roman" w:cs="Times New Roman"/>
                <w:color w:val="000000"/>
                <w:sz w:val="28"/>
                <w:szCs w:val="28"/>
                <w:lang w:eastAsia="uk-UA"/>
              </w:rPr>
              <w:t>економічного і соціального розвитку України";</w:t>
            </w:r>
          </w:p>
          <w:p w14:paraId="1AF613D1" w14:textId="77777777" w:rsidR="001721A2" w:rsidRPr="00595C0C" w:rsidRDefault="001721A2" w:rsidP="00686D18">
            <w:pPr>
              <w:widowControl w:val="0"/>
              <w:numPr>
                <w:ilvl w:val="0"/>
                <w:numId w:val="50"/>
              </w:numPr>
              <w:shd w:val="clear" w:color="auto" w:fill="FFFFFF"/>
              <w:tabs>
                <w:tab w:val="clear" w:pos="720"/>
                <w:tab w:val="left" w:pos="927"/>
                <w:tab w:val="left" w:pos="1134"/>
              </w:tabs>
              <w:spacing w:after="0" w:line="240" w:lineRule="auto"/>
              <w:ind w:left="571" w:hanging="574"/>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Указ Президента України від 30 вересня  2019 року №722/2019  «Про цілі сталого розвитку України на період до 2030 року»;</w:t>
            </w:r>
          </w:p>
          <w:p w14:paraId="6D6306B3" w14:textId="77777777" w:rsidR="001721A2" w:rsidRPr="00595C0C" w:rsidRDefault="001721A2" w:rsidP="00686D18">
            <w:pPr>
              <w:widowControl w:val="0"/>
              <w:numPr>
                <w:ilvl w:val="0"/>
                <w:numId w:val="50"/>
              </w:numPr>
              <w:shd w:val="clear" w:color="auto" w:fill="FFFFFF"/>
              <w:tabs>
                <w:tab w:val="clear" w:pos="720"/>
                <w:tab w:val="left" w:pos="927"/>
                <w:tab w:val="left" w:pos="1134"/>
              </w:tabs>
              <w:spacing w:after="0" w:line="240" w:lineRule="auto"/>
              <w:ind w:left="571" w:hanging="574"/>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333333"/>
                <w:sz w:val="28"/>
                <w:szCs w:val="28"/>
                <w:lang w:eastAsia="uk-UA"/>
              </w:rPr>
              <w:t>П</w:t>
            </w:r>
            <w:r w:rsidRPr="00595C0C">
              <w:rPr>
                <w:rFonts w:ascii="Times New Roman" w:eastAsia="Times New Roman" w:hAnsi="Times New Roman" w:cs="Times New Roman"/>
                <w:color w:val="333333"/>
                <w:sz w:val="28"/>
                <w:szCs w:val="28"/>
                <w:shd w:val="clear" w:color="auto" w:fill="FFFFFF"/>
                <w:lang w:eastAsia="uk-UA"/>
              </w:rPr>
              <w:t>останова Кабінету Міністрів України</w:t>
            </w:r>
            <w:r w:rsidRPr="00595C0C">
              <w:rPr>
                <w:rFonts w:ascii="Times New Roman" w:eastAsia="Times New Roman" w:hAnsi="Times New Roman" w:cs="Times New Roman"/>
                <w:color w:val="333333"/>
                <w:sz w:val="28"/>
                <w:szCs w:val="28"/>
                <w:lang w:eastAsia="uk-UA"/>
              </w:rPr>
              <w:t> </w:t>
            </w:r>
            <w:r w:rsidRPr="00595C0C">
              <w:rPr>
                <w:rFonts w:ascii="Times New Roman" w:eastAsia="Times New Roman" w:hAnsi="Times New Roman" w:cs="Times New Roman"/>
                <w:color w:val="333333"/>
                <w:sz w:val="28"/>
                <w:szCs w:val="28"/>
                <w:shd w:val="clear" w:color="auto" w:fill="FFFFFF"/>
                <w:lang w:eastAsia="uk-UA"/>
              </w:rPr>
              <w:t>від 5 серпня 2020 р. № 695 «Про затвердження Державної стратегії регіонального розвитку на 2021-2027 роки»;</w:t>
            </w:r>
          </w:p>
          <w:p w14:paraId="0B04EFB3" w14:textId="77777777" w:rsidR="001721A2" w:rsidRPr="00595C0C" w:rsidRDefault="001721A2" w:rsidP="00686D18">
            <w:pPr>
              <w:numPr>
                <w:ilvl w:val="0"/>
                <w:numId w:val="50"/>
              </w:numPr>
              <w:shd w:val="clear" w:color="auto" w:fill="FFFFFF"/>
              <w:tabs>
                <w:tab w:val="clear" w:pos="720"/>
                <w:tab w:val="left" w:pos="1134"/>
              </w:tabs>
              <w:spacing w:after="0" w:line="240" w:lineRule="auto"/>
              <w:ind w:left="571" w:hanging="574"/>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Стратегія розвитку Одеської області на 2021-2027 роки; </w:t>
            </w:r>
          </w:p>
          <w:p w14:paraId="576C6471" w14:textId="4A134AC4" w:rsidR="001721A2" w:rsidRPr="00667B84" w:rsidRDefault="001721A2" w:rsidP="00686D18">
            <w:pPr>
              <w:numPr>
                <w:ilvl w:val="0"/>
                <w:numId w:val="50"/>
              </w:numPr>
              <w:shd w:val="clear" w:color="auto" w:fill="FFFFFF"/>
              <w:tabs>
                <w:tab w:val="clear" w:pos="720"/>
                <w:tab w:val="left" w:pos="1134"/>
              </w:tabs>
              <w:spacing w:after="0" w:line="240" w:lineRule="auto"/>
              <w:ind w:left="571" w:hanging="574"/>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Постанова Кабінету Міністрів України від 26 квітня 2003 року № 621 «Про розроблення прогнозних і програмних документів економічного і соціального розвитку та складання проектів Бюджетної декларації та державного бюджету» (зі змінами);</w:t>
            </w:r>
          </w:p>
          <w:p w14:paraId="61280DA1" w14:textId="198CECE6" w:rsidR="00667B84" w:rsidRPr="00595C0C" w:rsidRDefault="00667B84" w:rsidP="00686D18">
            <w:pPr>
              <w:numPr>
                <w:ilvl w:val="0"/>
                <w:numId w:val="50"/>
              </w:numPr>
              <w:shd w:val="clear" w:color="auto" w:fill="FFFFFF"/>
              <w:tabs>
                <w:tab w:val="clear" w:pos="720"/>
                <w:tab w:val="left" w:pos="1134"/>
              </w:tabs>
              <w:spacing w:after="0" w:line="240" w:lineRule="auto"/>
              <w:ind w:left="571" w:hanging="574"/>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Наказ Міністерства</w:t>
            </w:r>
            <w:r>
              <w:rPr>
                <w:rFonts w:ascii="Times New Roman" w:eastAsia="Times New Roman" w:hAnsi="Times New Roman" w:cs="Times New Roman"/>
                <w:color w:val="000000"/>
                <w:sz w:val="28"/>
                <w:szCs w:val="28"/>
                <w:lang w:eastAsia="uk-UA"/>
              </w:rPr>
              <w:t xml:space="preserve"> соціальної політики України від 07.02.2020 року №86 «</w:t>
            </w:r>
            <w:r w:rsidRPr="00667B84">
              <w:rPr>
                <w:rFonts w:ascii="Times New Roman" w:eastAsia="Times New Roman" w:hAnsi="Times New Roman" w:cs="Times New Roman"/>
                <w:color w:val="000000"/>
                <w:sz w:val="28"/>
                <w:szCs w:val="28"/>
                <w:lang w:eastAsia="uk-UA"/>
              </w:rPr>
              <w:t>Про затвердження Інструкції щодо інтеграції гендерних підходів під час розроблення нормативно-правових актів</w:t>
            </w:r>
            <w:r>
              <w:rPr>
                <w:rFonts w:ascii="Times New Roman" w:eastAsia="Times New Roman" w:hAnsi="Times New Roman" w:cs="Times New Roman"/>
                <w:color w:val="000000"/>
                <w:sz w:val="28"/>
                <w:szCs w:val="28"/>
                <w:lang w:eastAsia="uk-UA"/>
              </w:rPr>
              <w:t>»</w:t>
            </w:r>
          </w:p>
          <w:p w14:paraId="745628A7" w14:textId="3DA26F04" w:rsidR="001721A2" w:rsidRPr="00595C0C" w:rsidRDefault="000D12A6" w:rsidP="00686D18">
            <w:pPr>
              <w:numPr>
                <w:ilvl w:val="0"/>
                <w:numId w:val="50"/>
              </w:numPr>
              <w:shd w:val="clear" w:color="auto" w:fill="FFFFFF"/>
              <w:tabs>
                <w:tab w:val="clear" w:pos="720"/>
                <w:tab w:val="left" w:pos="426"/>
                <w:tab w:val="left" w:pos="1134"/>
              </w:tabs>
              <w:spacing w:after="0" w:line="240" w:lineRule="auto"/>
              <w:ind w:left="571" w:hanging="574"/>
              <w:jc w:val="both"/>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8"/>
                <w:szCs w:val="28"/>
                <w:lang w:eastAsia="uk-UA"/>
              </w:rPr>
              <w:t xml:space="preserve">  </w:t>
            </w:r>
            <w:r w:rsidR="001721A2" w:rsidRPr="00595C0C">
              <w:rPr>
                <w:rFonts w:ascii="Times New Roman" w:eastAsia="Times New Roman" w:hAnsi="Times New Roman" w:cs="Times New Roman"/>
                <w:color w:val="000000"/>
                <w:sz w:val="28"/>
                <w:szCs w:val="28"/>
                <w:lang w:eastAsia="uk-UA"/>
              </w:rPr>
              <w:t>Наказ Міністерства регіонального розвитку, будівництва та житлово-комунального господарства України від 30 березня 2016 № 75 ,,Про затвердження Методичних рекомендацій щодо формування і реалізації прогнозних документів соціально-економічного розвитку об</w:t>
            </w:r>
            <w:r w:rsidR="00D25CAE" w:rsidRPr="00595C0C">
              <w:rPr>
                <w:rFonts w:ascii="Times New Roman" w:eastAsia="Times New Roman" w:hAnsi="Times New Roman" w:cs="Times New Roman"/>
                <w:color w:val="000000"/>
                <w:sz w:val="28"/>
                <w:szCs w:val="28"/>
                <w:lang w:eastAsia="uk-UA"/>
              </w:rPr>
              <w:t>’</w:t>
            </w:r>
            <w:r w:rsidR="001721A2" w:rsidRPr="00595C0C">
              <w:rPr>
                <w:rFonts w:ascii="Times New Roman" w:eastAsia="Times New Roman" w:hAnsi="Times New Roman" w:cs="Times New Roman"/>
                <w:color w:val="000000"/>
                <w:sz w:val="28"/>
                <w:szCs w:val="28"/>
                <w:lang w:eastAsia="uk-UA"/>
              </w:rPr>
              <w:t>єднаної територіальної громади”</w:t>
            </w:r>
          </w:p>
          <w:p w14:paraId="28627433" w14:textId="77777777" w:rsidR="001721A2" w:rsidRPr="00595C0C" w:rsidRDefault="001721A2" w:rsidP="00686D18">
            <w:pPr>
              <w:shd w:val="clear" w:color="auto" w:fill="FFFFFF"/>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Враховуючи відсутність більшості статистичних показників внаслідок призупинення оприлюднення статистичної інформації через дію Закону України «Про захист інтересів суб’єктів подання звітності та інших документів у період дії воєнного стану або стану війни», Програма базується на аналізі певного кола наявних показників соціально-економічного розвитку 2023-2024 роки та поточної ситуації у 2024 році з урахуванням наслідків впливу збройної агресії російської федерації, визначення основних зовнішніх і внутрішніх чинників, які стримують розвиток громади, а також передбачає </w:t>
            </w:r>
            <w:r w:rsidRPr="00595C0C">
              <w:rPr>
                <w:rFonts w:ascii="Times New Roman" w:eastAsia="Times New Roman" w:hAnsi="Times New Roman" w:cs="Times New Roman"/>
                <w:color w:val="000000"/>
                <w:sz w:val="28"/>
                <w:szCs w:val="28"/>
                <w:lang w:eastAsia="uk-UA"/>
              </w:rPr>
              <w:lastRenderedPageBreak/>
              <w:t>забезпечення узгоджених спільних дій органів місцевого самоврядування задля втілення єдиної політики розвитку громади.</w:t>
            </w:r>
          </w:p>
          <w:p w14:paraId="641080CC" w14:textId="77777777" w:rsidR="001721A2" w:rsidRPr="00595C0C" w:rsidRDefault="001721A2" w:rsidP="00686D18">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Програма ґрунтується на аналізі розвитку поточної економічної ситуації, актуальних проблемах соціально - економічного розвитку, пріоритетах, а також припущеннях, що враховують вплив зовнішніх та внутрішніх чинників і ризиків, та визначає оперативні цілі і заходи економічної та соціальної політики влади, критерії ефективності її реалізації на основі прогнозних показників економічного і соціального розвитку на 2025 рік.  </w:t>
            </w:r>
          </w:p>
          <w:p w14:paraId="6829FBC2" w14:textId="77777777" w:rsidR="001721A2" w:rsidRPr="00595C0C" w:rsidRDefault="001721A2" w:rsidP="00686D18">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Відповідно до оцінки тенденцій соціального і економічного розвитку громади та наявних проблем, у Програмі визначено цілі та завдання соціальної та економічної політики на 2025 рік та передбачено комплекс взаємопов’язаних заходів із зазначенням джерел їх фінансування.</w:t>
            </w:r>
          </w:p>
          <w:p w14:paraId="2DAC1FAA" w14:textId="77777777" w:rsidR="001721A2" w:rsidRPr="00595C0C" w:rsidRDefault="001721A2" w:rsidP="00686D18">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sz w:val="24"/>
                <w:szCs w:val="24"/>
                <w:lang w:eastAsia="uk-UA"/>
              </w:rPr>
              <w:t> </w:t>
            </w:r>
          </w:p>
          <w:p w14:paraId="6D7369EB" w14:textId="77777777" w:rsidR="00940796" w:rsidRDefault="001721A2" w:rsidP="00940796">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  </w:t>
            </w:r>
            <w:r w:rsidRPr="00595C0C">
              <w:rPr>
                <w:rFonts w:ascii="Times New Roman" w:eastAsia="Times New Roman" w:hAnsi="Times New Roman" w:cs="Times New Roman"/>
                <w:b/>
                <w:bCs/>
                <w:color w:val="000000"/>
                <w:sz w:val="28"/>
                <w:szCs w:val="28"/>
                <w:lang w:eastAsia="uk-UA"/>
              </w:rPr>
              <w:t>Майбутнє селищної громади залежить від багатьох чинників:</w:t>
            </w:r>
          </w:p>
          <w:p w14:paraId="3EEE37F1" w14:textId="4021D84A" w:rsidR="001721A2" w:rsidRPr="00595C0C" w:rsidRDefault="001721A2" w:rsidP="00940796">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w:t>
            </w:r>
            <w:r w:rsidR="00EF5DFE" w:rsidRPr="00595C0C">
              <w:rPr>
                <w:rFonts w:ascii="Times New Roman" w:eastAsia="Times New Roman" w:hAnsi="Times New Roman" w:cs="Times New Roman"/>
                <w:color w:val="000000"/>
                <w:sz w:val="28"/>
                <w:szCs w:val="28"/>
                <w:lang w:eastAsia="uk-UA"/>
              </w:rPr>
              <w:t xml:space="preserve"> </w:t>
            </w:r>
            <w:r w:rsidRPr="00595C0C">
              <w:rPr>
                <w:rFonts w:ascii="Times New Roman" w:eastAsia="Times New Roman" w:hAnsi="Times New Roman" w:cs="Times New Roman"/>
                <w:color w:val="000000"/>
                <w:sz w:val="28"/>
                <w:szCs w:val="28"/>
                <w:lang w:eastAsia="uk-UA"/>
              </w:rPr>
              <w:t>Розвитку економічного потенціалу;</w:t>
            </w:r>
          </w:p>
          <w:p w14:paraId="53E4FE3A" w14:textId="38D1A80A" w:rsidR="001721A2" w:rsidRPr="00595C0C" w:rsidRDefault="001721A2" w:rsidP="00686D18">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w:t>
            </w:r>
            <w:r w:rsidR="00EF5DFE" w:rsidRPr="00595C0C">
              <w:rPr>
                <w:rFonts w:ascii="Times New Roman" w:eastAsia="Times New Roman" w:hAnsi="Times New Roman" w:cs="Times New Roman"/>
                <w:color w:val="000000"/>
                <w:sz w:val="28"/>
                <w:szCs w:val="28"/>
                <w:lang w:eastAsia="uk-UA"/>
              </w:rPr>
              <w:t xml:space="preserve"> </w:t>
            </w:r>
            <w:r w:rsidRPr="00595C0C">
              <w:rPr>
                <w:rFonts w:ascii="Times New Roman" w:eastAsia="Times New Roman" w:hAnsi="Times New Roman" w:cs="Times New Roman"/>
                <w:color w:val="000000"/>
                <w:sz w:val="28"/>
                <w:szCs w:val="28"/>
                <w:lang w:eastAsia="uk-UA"/>
              </w:rPr>
              <w:t>Рівня зайнятості населення;</w:t>
            </w:r>
          </w:p>
          <w:p w14:paraId="12F9E392" w14:textId="5E2851BC" w:rsidR="001721A2" w:rsidRPr="00595C0C" w:rsidRDefault="001721A2" w:rsidP="00686D18">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Рівня оплати праці;</w:t>
            </w:r>
          </w:p>
          <w:p w14:paraId="179C0C1E" w14:textId="4BD48BC9" w:rsidR="001721A2" w:rsidRPr="00595C0C" w:rsidRDefault="001721A2" w:rsidP="00686D18">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Рівня медичного та побутового обслуговування населення;</w:t>
            </w:r>
          </w:p>
          <w:p w14:paraId="58899797" w14:textId="7A9DEC80" w:rsidR="001721A2" w:rsidRPr="00595C0C" w:rsidRDefault="001721A2" w:rsidP="00686D18">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w:t>
            </w:r>
            <w:r w:rsidR="00EF5DFE" w:rsidRPr="00595C0C">
              <w:rPr>
                <w:rFonts w:ascii="Times New Roman" w:eastAsia="Times New Roman" w:hAnsi="Times New Roman" w:cs="Times New Roman"/>
                <w:color w:val="000000"/>
                <w:sz w:val="28"/>
                <w:szCs w:val="28"/>
                <w:lang w:eastAsia="uk-UA"/>
              </w:rPr>
              <w:t xml:space="preserve"> </w:t>
            </w:r>
            <w:r w:rsidRPr="00595C0C">
              <w:rPr>
                <w:rFonts w:ascii="Times New Roman" w:eastAsia="Times New Roman" w:hAnsi="Times New Roman" w:cs="Times New Roman"/>
                <w:color w:val="000000"/>
                <w:sz w:val="28"/>
                <w:szCs w:val="28"/>
                <w:lang w:eastAsia="uk-UA"/>
              </w:rPr>
              <w:t>Рівня розвитку особистості кожної дитини та модернізації навчально-матеріальної бази навчальних закладів;</w:t>
            </w:r>
          </w:p>
          <w:p w14:paraId="31895AA4" w14:textId="073EE063" w:rsidR="001721A2" w:rsidRPr="00595C0C" w:rsidRDefault="001721A2" w:rsidP="00686D18">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Рівня розвитку зв’язку та транспортного обслуговування населення;</w:t>
            </w:r>
          </w:p>
          <w:p w14:paraId="7D6716CC" w14:textId="1232E5FF" w:rsidR="001721A2" w:rsidRPr="00595C0C" w:rsidRDefault="001721A2" w:rsidP="00686D18">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 Підвищення рівня фінансової незалежності місцевого бюджету, </w:t>
            </w:r>
          </w:p>
          <w:p w14:paraId="76E28C6A" w14:textId="77CCCB90" w:rsidR="001721A2" w:rsidRPr="00595C0C" w:rsidRDefault="00EF5DFE" w:rsidP="00686D18">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w:t>
            </w:r>
            <w:r w:rsidR="001721A2" w:rsidRPr="00595C0C">
              <w:rPr>
                <w:rFonts w:ascii="Times New Roman" w:eastAsia="Times New Roman" w:hAnsi="Times New Roman" w:cs="Times New Roman"/>
                <w:color w:val="000000"/>
                <w:sz w:val="28"/>
                <w:szCs w:val="28"/>
                <w:lang w:eastAsia="uk-UA"/>
              </w:rPr>
              <w:t xml:space="preserve"> </w:t>
            </w:r>
            <w:r w:rsidRPr="00595C0C">
              <w:rPr>
                <w:rFonts w:ascii="Times New Roman" w:eastAsia="Times New Roman" w:hAnsi="Times New Roman" w:cs="Times New Roman"/>
                <w:color w:val="000000"/>
                <w:sz w:val="28"/>
                <w:szCs w:val="28"/>
                <w:lang w:eastAsia="uk-UA"/>
              </w:rPr>
              <w:t>Е</w:t>
            </w:r>
            <w:r w:rsidR="001721A2" w:rsidRPr="00595C0C">
              <w:rPr>
                <w:rFonts w:ascii="Times New Roman" w:eastAsia="Times New Roman" w:hAnsi="Times New Roman" w:cs="Times New Roman"/>
                <w:color w:val="000000"/>
                <w:sz w:val="28"/>
                <w:szCs w:val="28"/>
                <w:lang w:eastAsia="uk-UA"/>
              </w:rPr>
              <w:t>фективності використання бюджетних коштів.</w:t>
            </w:r>
          </w:p>
          <w:p w14:paraId="6C31A588" w14:textId="06AA4F8C" w:rsidR="001721A2" w:rsidRPr="00595C0C" w:rsidRDefault="001721A2" w:rsidP="00686D18">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Залучення інвестицій.</w:t>
            </w:r>
          </w:p>
          <w:p w14:paraId="1E118C75" w14:textId="1786EDED" w:rsidR="001721A2" w:rsidRPr="00595C0C" w:rsidRDefault="001721A2" w:rsidP="00686D18">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Програма є основою для формування та раціонального використання   фінансових ресурсів відповідно до визначених цілей і завдань соціально-економічного розвитку Савранської селищної територіальної громади на 2025 рік. </w:t>
            </w:r>
          </w:p>
          <w:p w14:paraId="22462ACA" w14:textId="77777777" w:rsidR="001721A2" w:rsidRPr="00595C0C" w:rsidRDefault="001721A2" w:rsidP="00686D18">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Реалізацію заходів Програми буде забезпечено за рахунок селищного бюджету та наявності фінансування з державного, обласного бюджетів, коштів підприємств, міжнародних фінансових організацій та інвесторів, спонсорської допомоги та інших джерел, не заборонених законодавством України.</w:t>
            </w:r>
          </w:p>
          <w:p w14:paraId="78E44964" w14:textId="77777777" w:rsidR="001721A2" w:rsidRPr="00595C0C" w:rsidRDefault="001721A2" w:rsidP="00686D18">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Відповідальні за виконання заходів Програми – виконавчий комітет Савранської селищної ради.</w:t>
            </w:r>
          </w:p>
          <w:p w14:paraId="68E08281" w14:textId="77777777" w:rsidR="001721A2" w:rsidRPr="00595C0C" w:rsidRDefault="001721A2" w:rsidP="00686D18">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У процесі виконання Програма може уточнюватися. </w:t>
            </w:r>
          </w:p>
          <w:p w14:paraId="07FB6E67" w14:textId="7B88EF51" w:rsidR="001721A2" w:rsidRDefault="001721A2" w:rsidP="00686D18">
            <w:pPr>
              <w:spacing w:after="0" w:line="240" w:lineRule="auto"/>
              <w:ind w:firstLine="709"/>
              <w:jc w:val="both"/>
              <w:rPr>
                <w:rFonts w:ascii="Times New Roman" w:eastAsia="Times New Roman" w:hAnsi="Times New Roman" w:cs="Times New Roman"/>
                <w:color w:val="000000"/>
                <w:sz w:val="28"/>
                <w:szCs w:val="28"/>
                <w:lang w:eastAsia="uk-UA"/>
              </w:rPr>
            </w:pPr>
            <w:r w:rsidRPr="00595C0C">
              <w:rPr>
                <w:rFonts w:ascii="Times New Roman" w:eastAsia="Times New Roman" w:hAnsi="Times New Roman" w:cs="Times New Roman"/>
                <w:color w:val="000000"/>
                <w:sz w:val="28"/>
                <w:szCs w:val="28"/>
                <w:lang w:eastAsia="uk-UA"/>
              </w:rPr>
              <w:t>Зміни і доповнення до Програми затверджуються рішенням сесії  селищної  ради.</w:t>
            </w:r>
          </w:p>
          <w:p w14:paraId="4F51FDD2" w14:textId="77777777" w:rsidR="00AD62AB" w:rsidRPr="00595C0C" w:rsidRDefault="00AD62AB" w:rsidP="00686D18">
            <w:pPr>
              <w:spacing w:after="0" w:line="240" w:lineRule="auto"/>
              <w:ind w:firstLine="709"/>
              <w:jc w:val="both"/>
              <w:rPr>
                <w:rFonts w:ascii="Times New Roman" w:eastAsia="Times New Roman" w:hAnsi="Times New Roman" w:cs="Times New Roman"/>
                <w:sz w:val="24"/>
                <w:szCs w:val="24"/>
                <w:lang w:eastAsia="uk-UA"/>
              </w:rPr>
            </w:pPr>
          </w:p>
          <w:p w14:paraId="5EB94BF8" w14:textId="77777777" w:rsidR="00A018B7" w:rsidRDefault="00A018B7" w:rsidP="00AC1C62">
            <w:pPr>
              <w:spacing w:after="0" w:line="240" w:lineRule="auto"/>
              <w:ind w:firstLine="709"/>
              <w:jc w:val="center"/>
              <w:rPr>
                <w:rFonts w:ascii="Times New Roman" w:eastAsia="Times New Roman" w:hAnsi="Times New Roman" w:cs="Times New Roman"/>
                <w:b/>
                <w:bCs/>
                <w:color w:val="000000"/>
                <w:sz w:val="28"/>
                <w:szCs w:val="28"/>
                <w:lang w:eastAsia="uk-UA"/>
              </w:rPr>
            </w:pPr>
          </w:p>
          <w:p w14:paraId="0A35762A" w14:textId="77777777" w:rsidR="00A018B7" w:rsidRDefault="00A018B7" w:rsidP="00AC1C62">
            <w:pPr>
              <w:spacing w:after="0" w:line="240" w:lineRule="auto"/>
              <w:ind w:firstLine="709"/>
              <w:jc w:val="center"/>
              <w:rPr>
                <w:rFonts w:ascii="Times New Roman" w:eastAsia="Times New Roman" w:hAnsi="Times New Roman" w:cs="Times New Roman"/>
                <w:b/>
                <w:bCs/>
                <w:color w:val="000000"/>
                <w:sz w:val="28"/>
                <w:szCs w:val="28"/>
                <w:lang w:eastAsia="uk-UA"/>
              </w:rPr>
            </w:pPr>
          </w:p>
          <w:p w14:paraId="47459C34" w14:textId="77777777" w:rsidR="00A018B7" w:rsidRDefault="00A018B7" w:rsidP="00AC1C62">
            <w:pPr>
              <w:spacing w:after="0" w:line="240" w:lineRule="auto"/>
              <w:ind w:firstLine="709"/>
              <w:jc w:val="center"/>
              <w:rPr>
                <w:rFonts w:ascii="Times New Roman" w:eastAsia="Times New Roman" w:hAnsi="Times New Roman" w:cs="Times New Roman"/>
                <w:b/>
                <w:bCs/>
                <w:color w:val="000000"/>
                <w:sz w:val="28"/>
                <w:szCs w:val="28"/>
                <w:lang w:eastAsia="uk-UA"/>
              </w:rPr>
            </w:pPr>
          </w:p>
          <w:p w14:paraId="409A3EAF" w14:textId="77777777" w:rsidR="00A018B7" w:rsidRDefault="00A018B7" w:rsidP="00AC1C62">
            <w:pPr>
              <w:spacing w:after="0" w:line="240" w:lineRule="auto"/>
              <w:ind w:firstLine="709"/>
              <w:jc w:val="center"/>
              <w:rPr>
                <w:rFonts w:ascii="Times New Roman" w:eastAsia="Times New Roman" w:hAnsi="Times New Roman" w:cs="Times New Roman"/>
                <w:b/>
                <w:bCs/>
                <w:color w:val="000000"/>
                <w:sz w:val="28"/>
                <w:szCs w:val="28"/>
                <w:lang w:eastAsia="uk-UA"/>
              </w:rPr>
            </w:pPr>
          </w:p>
          <w:p w14:paraId="1D91853F" w14:textId="77777777" w:rsidR="00A018B7" w:rsidRDefault="00A018B7" w:rsidP="00AC1C62">
            <w:pPr>
              <w:spacing w:after="0" w:line="240" w:lineRule="auto"/>
              <w:ind w:firstLine="709"/>
              <w:jc w:val="center"/>
              <w:rPr>
                <w:rFonts w:ascii="Times New Roman" w:eastAsia="Times New Roman" w:hAnsi="Times New Roman" w:cs="Times New Roman"/>
                <w:b/>
                <w:bCs/>
                <w:color w:val="000000"/>
                <w:sz w:val="28"/>
                <w:szCs w:val="28"/>
                <w:lang w:eastAsia="uk-UA"/>
              </w:rPr>
            </w:pPr>
          </w:p>
          <w:p w14:paraId="1EAAEE8B" w14:textId="77777777" w:rsidR="00A018B7" w:rsidRDefault="00A018B7" w:rsidP="00AC1C62">
            <w:pPr>
              <w:spacing w:after="0" w:line="240" w:lineRule="auto"/>
              <w:ind w:firstLine="709"/>
              <w:jc w:val="center"/>
              <w:rPr>
                <w:rFonts w:ascii="Times New Roman" w:eastAsia="Times New Roman" w:hAnsi="Times New Roman" w:cs="Times New Roman"/>
                <w:b/>
                <w:bCs/>
                <w:color w:val="000000"/>
                <w:sz w:val="28"/>
                <w:szCs w:val="28"/>
                <w:lang w:eastAsia="uk-UA"/>
              </w:rPr>
            </w:pPr>
          </w:p>
          <w:p w14:paraId="13F525B3" w14:textId="72B180E6" w:rsidR="001721A2" w:rsidRPr="00595C0C" w:rsidRDefault="001721A2" w:rsidP="00AC1C62">
            <w:pPr>
              <w:spacing w:after="0" w:line="240" w:lineRule="auto"/>
              <w:ind w:firstLine="709"/>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b/>
                <w:bCs/>
                <w:color w:val="000000"/>
                <w:sz w:val="28"/>
                <w:szCs w:val="28"/>
                <w:lang w:eastAsia="uk-UA"/>
              </w:rPr>
              <w:lastRenderedPageBreak/>
              <w:t xml:space="preserve">І. </w:t>
            </w:r>
            <w:r w:rsidR="00AC1C62">
              <w:rPr>
                <w:rFonts w:ascii="Times New Roman" w:eastAsia="Times New Roman" w:hAnsi="Times New Roman" w:cs="Times New Roman"/>
                <w:b/>
                <w:bCs/>
                <w:color w:val="000000"/>
                <w:sz w:val="28"/>
                <w:szCs w:val="28"/>
                <w:lang w:eastAsia="uk-UA"/>
              </w:rPr>
              <w:t xml:space="preserve">МЕТА ПРОГРАМИ ТА ЦІЛІ РОЗВИТКУ ТЕРИТОРІАЛЬНОЇ ГРОМАДИ В </w:t>
            </w:r>
            <w:r w:rsidR="00D13167">
              <w:rPr>
                <w:rFonts w:ascii="Times New Roman" w:eastAsia="Times New Roman" w:hAnsi="Times New Roman" w:cs="Times New Roman"/>
                <w:b/>
                <w:bCs/>
                <w:color w:val="000000"/>
                <w:sz w:val="28"/>
                <w:szCs w:val="28"/>
                <w:lang w:eastAsia="uk-UA"/>
              </w:rPr>
              <w:t xml:space="preserve">2025 </w:t>
            </w:r>
            <w:r w:rsidR="00AC1C62">
              <w:rPr>
                <w:rFonts w:ascii="Times New Roman" w:eastAsia="Times New Roman" w:hAnsi="Times New Roman" w:cs="Times New Roman"/>
                <w:b/>
                <w:bCs/>
                <w:color w:val="000000"/>
                <w:sz w:val="28"/>
                <w:szCs w:val="28"/>
                <w:lang w:eastAsia="uk-UA"/>
              </w:rPr>
              <w:t>РОЦІ</w:t>
            </w:r>
          </w:p>
          <w:p w14:paraId="3EB3F089" w14:textId="77777777" w:rsidR="001721A2" w:rsidRPr="00595C0C" w:rsidRDefault="001721A2" w:rsidP="00686D18">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sz w:val="24"/>
                <w:szCs w:val="24"/>
                <w:lang w:eastAsia="uk-UA"/>
              </w:rPr>
              <w:t> </w:t>
            </w:r>
          </w:p>
          <w:p w14:paraId="181F8D91" w14:textId="77777777" w:rsidR="001721A2" w:rsidRPr="00595C0C" w:rsidRDefault="001721A2" w:rsidP="00686D18">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Програма соціально-економічного та культурного розвитку на 2025 рік, розроблена з метою вироблення та втілення єдиної політики розвитку селищної ради, що вимагатиме від виконкому чіткої взаємодії з депутатами селищної ради, підприємствами, установами, організаціями незалежно від форм власності, що розташовані та території громади.  </w:t>
            </w:r>
          </w:p>
          <w:p w14:paraId="0D86A655" w14:textId="77777777" w:rsidR="001721A2" w:rsidRPr="00595C0C" w:rsidRDefault="001721A2" w:rsidP="00686D18">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Основною метою Програми є формування самодостатньої селищної територіальної громади, здатної надавати жителям населених пунктів державні та інші послуги на рівні державних соціальних стандартів.</w:t>
            </w:r>
          </w:p>
          <w:p w14:paraId="01A7B644" w14:textId="77777777" w:rsidR="001721A2" w:rsidRPr="00595C0C" w:rsidRDefault="001721A2" w:rsidP="00686D18">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Мета Програми полягає у забезпеченні сталого соціально-економічного і культурного розвитку території громади, створення нових робочих місць,  збереження належних умов для праці та гармонійного розвитку особистості, підвищення рівня добробуту та соціальної захищеності населення,  вирішення проблем малозабезпечених верств населення, підвищення рівня життя. </w:t>
            </w:r>
          </w:p>
          <w:p w14:paraId="1A0808B3" w14:textId="77777777" w:rsidR="001721A2" w:rsidRPr="00595C0C" w:rsidRDefault="001721A2" w:rsidP="00686D18">
            <w:pPr>
              <w:shd w:val="clear" w:color="auto" w:fill="FFFFFF"/>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Головною метою Програми є створення умов для економічного зростання та удосконалення механізмів управління розвитком громади на засадах ефективності, відкритості та прозорості, посилення інвестиційної активності, забезпечення належного функціонування транспортної та комунальної інфраструктури,  дотримання екологічних стандартів, та внаслідок цього підвищення конкурентоспроможності громади, доступності широкого спектру соціальних послуг та зростання добробуту населення.</w:t>
            </w:r>
          </w:p>
          <w:p w14:paraId="2FFA40FB" w14:textId="21D86C93" w:rsidR="001721A2" w:rsidRDefault="001721A2" w:rsidP="00686D18">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sz w:val="24"/>
                <w:szCs w:val="24"/>
                <w:lang w:eastAsia="uk-UA"/>
              </w:rPr>
              <w:t>  </w:t>
            </w:r>
          </w:p>
          <w:p w14:paraId="06C9FBFA" w14:textId="77777777" w:rsidR="00686D18" w:rsidRPr="00595C0C" w:rsidRDefault="00686D18" w:rsidP="00686D18">
            <w:pPr>
              <w:spacing w:after="0" w:line="240" w:lineRule="auto"/>
              <w:ind w:firstLine="709"/>
              <w:jc w:val="both"/>
              <w:rPr>
                <w:rFonts w:ascii="Times New Roman" w:eastAsia="Times New Roman" w:hAnsi="Times New Roman" w:cs="Times New Roman"/>
                <w:sz w:val="24"/>
                <w:szCs w:val="24"/>
                <w:lang w:eastAsia="uk-UA"/>
              </w:rPr>
            </w:pPr>
          </w:p>
          <w:p w14:paraId="4AE46DA4" w14:textId="77777777" w:rsidR="00A018B7" w:rsidRDefault="00A018B7" w:rsidP="00686D18">
            <w:pPr>
              <w:spacing w:after="0" w:line="240" w:lineRule="auto"/>
              <w:ind w:firstLine="709"/>
              <w:jc w:val="center"/>
              <w:rPr>
                <w:rFonts w:ascii="Times New Roman" w:eastAsia="Times New Roman" w:hAnsi="Times New Roman" w:cs="Times New Roman"/>
                <w:b/>
                <w:bCs/>
                <w:color w:val="000000"/>
                <w:sz w:val="28"/>
                <w:szCs w:val="28"/>
                <w:lang w:eastAsia="uk-UA"/>
              </w:rPr>
            </w:pPr>
          </w:p>
          <w:p w14:paraId="2E9BB440" w14:textId="1E8E0F0F" w:rsidR="001721A2" w:rsidRPr="00595C0C" w:rsidRDefault="001721A2" w:rsidP="00686D18">
            <w:pPr>
              <w:spacing w:after="0" w:line="240" w:lineRule="auto"/>
              <w:ind w:firstLine="709"/>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b/>
                <w:bCs/>
                <w:color w:val="000000"/>
                <w:sz w:val="28"/>
                <w:szCs w:val="28"/>
                <w:lang w:eastAsia="uk-UA"/>
              </w:rPr>
              <w:t>ІІ. АНАЛІЗ СТАНУ ТА ТЕНДЕНЦІЙ ЕКОНОМІЧНОГО </w:t>
            </w:r>
          </w:p>
          <w:p w14:paraId="265ED7A3" w14:textId="39914B5C" w:rsidR="001721A2" w:rsidRPr="00595C0C" w:rsidRDefault="001721A2" w:rsidP="00686D18">
            <w:pPr>
              <w:spacing w:after="0" w:line="240" w:lineRule="auto"/>
              <w:ind w:firstLine="709"/>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b/>
                <w:bCs/>
                <w:color w:val="000000"/>
                <w:sz w:val="28"/>
                <w:szCs w:val="28"/>
                <w:lang w:eastAsia="uk-UA"/>
              </w:rPr>
              <w:t xml:space="preserve">СОЦІАЛЬНОГО ТА КУЛЬТУРНОГО РОЗВИТКУ </w:t>
            </w:r>
            <w:r w:rsidR="00387D7A">
              <w:rPr>
                <w:rFonts w:ascii="Times New Roman" w:eastAsia="Times New Roman" w:hAnsi="Times New Roman" w:cs="Times New Roman"/>
                <w:b/>
                <w:bCs/>
                <w:color w:val="000000"/>
                <w:sz w:val="28"/>
                <w:szCs w:val="28"/>
                <w:lang w:eastAsia="uk-UA"/>
              </w:rPr>
              <w:t>У</w:t>
            </w:r>
            <w:r w:rsidRPr="00595C0C">
              <w:rPr>
                <w:rFonts w:ascii="Times New Roman" w:eastAsia="Times New Roman" w:hAnsi="Times New Roman" w:cs="Times New Roman"/>
                <w:b/>
                <w:bCs/>
                <w:color w:val="000000"/>
                <w:sz w:val="28"/>
                <w:szCs w:val="28"/>
                <w:lang w:eastAsia="uk-UA"/>
              </w:rPr>
              <w:t xml:space="preserve"> 2024 Р</w:t>
            </w:r>
            <w:r w:rsidR="00387D7A">
              <w:rPr>
                <w:rFonts w:ascii="Times New Roman" w:eastAsia="Times New Roman" w:hAnsi="Times New Roman" w:cs="Times New Roman"/>
                <w:b/>
                <w:bCs/>
                <w:color w:val="000000"/>
                <w:sz w:val="28"/>
                <w:szCs w:val="28"/>
                <w:lang w:eastAsia="uk-UA"/>
              </w:rPr>
              <w:t>ОЦІ</w:t>
            </w:r>
          </w:p>
          <w:p w14:paraId="1F8360A2" w14:textId="77777777" w:rsidR="001721A2" w:rsidRPr="00595C0C" w:rsidRDefault="001721A2" w:rsidP="00686D18">
            <w:pPr>
              <w:tabs>
                <w:tab w:val="left" w:pos="9361"/>
              </w:tabs>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sz w:val="24"/>
                <w:szCs w:val="24"/>
                <w:lang w:eastAsia="uk-UA"/>
              </w:rPr>
              <w:t> </w:t>
            </w:r>
          </w:p>
          <w:p w14:paraId="0E1EE738" w14:textId="77777777" w:rsidR="001721A2" w:rsidRPr="00595C0C" w:rsidRDefault="001721A2" w:rsidP="00686D18">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Протягом 2024 року зусилля селищної ради та структурних підрозділів були направлені на виконання основних завдань соціально-економічного та культурного розвитку території селищної територіальної громади на 2024 рік, задля досягнення головної мети та цілей затверджених Програмою - створення умов для економічного зростання та удосконалення механізмів управління розвитком громади на засадах ефективності, відкритості та прозорості, посилення інвестиційної активності, забезпечення належного функціонування транспортної та комунальної інфраструктури,  дотримання екологічних стандартів, та внаслідок цього підвищення конкурентоспроможності громади, доступності широкого спектру соціальних послуг та зростання добробуту населення.</w:t>
            </w:r>
          </w:p>
          <w:p w14:paraId="65656DC6" w14:textId="64B5589F" w:rsidR="006C46D6" w:rsidRDefault="006C46D6" w:rsidP="00686D18">
            <w:pPr>
              <w:spacing w:after="0" w:line="240" w:lineRule="auto"/>
              <w:ind w:firstLine="709"/>
              <w:jc w:val="center"/>
              <w:rPr>
                <w:rFonts w:ascii="Times New Roman" w:eastAsia="Times New Roman" w:hAnsi="Times New Roman" w:cs="Times New Roman"/>
                <w:b/>
                <w:bCs/>
                <w:color w:val="000000"/>
                <w:sz w:val="28"/>
                <w:szCs w:val="28"/>
                <w:lang w:eastAsia="uk-UA"/>
              </w:rPr>
            </w:pPr>
          </w:p>
          <w:p w14:paraId="1C15CA18" w14:textId="77777777" w:rsidR="00387D7A" w:rsidRDefault="00387D7A" w:rsidP="00686D18">
            <w:pPr>
              <w:spacing w:after="0" w:line="240" w:lineRule="auto"/>
              <w:ind w:firstLine="709"/>
              <w:jc w:val="center"/>
              <w:rPr>
                <w:rFonts w:ascii="Times New Roman" w:eastAsia="Times New Roman" w:hAnsi="Times New Roman" w:cs="Times New Roman"/>
                <w:b/>
                <w:bCs/>
                <w:color w:val="000000"/>
                <w:sz w:val="28"/>
                <w:szCs w:val="28"/>
                <w:lang w:eastAsia="uk-UA"/>
              </w:rPr>
            </w:pPr>
          </w:p>
          <w:p w14:paraId="4D9027B2" w14:textId="77777777" w:rsidR="00A018B7" w:rsidRDefault="00A018B7" w:rsidP="00D230F8">
            <w:pPr>
              <w:spacing w:after="0" w:line="240" w:lineRule="auto"/>
              <w:ind w:firstLine="709"/>
              <w:jc w:val="center"/>
              <w:rPr>
                <w:rFonts w:ascii="Times New Roman" w:eastAsia="Times New Roman" w:hAnsi="Times New Roman" w:cs="Times New Roman"/>
                <w:b/>
                <w:bCs/>
                <w:color w:val="000000"/>
                <w:sz w:val="28"/>
                <w:szCs w:val="28"/>
                <w:lang w:eastAsia="uk-UA"/>
              </w:rPr>
            </w:pPr>
          </w:p>
          <w:p w14:paraId="40A48731" w14:textId="77777777" w:rsidR="00A018B7" w:rsidRDefault="00A018B7" w:rsidP="00D230F8">
            <w:pPr>
              <w:spacing w:after="0" w:line="240" w:lineRule="auto"/>
              <w:ind w:firstLine="709"/>
              <w:jc w:val="center"/>
              <w:rPr>
                <w:rFonts w:ascii="Times New Roman" w:eastAsia="Times New Roman" w:hAnsi="Times New Roman" w:cs="Times New Roman"/>
                <w:b/>
                <w:bCs/>
                <w:color w:val="000000"/>
                <w:sz w:val="28"/>
                <w:szCs w:val="28"/>
                <w:lang w:eastAsia="uk-UA"/>
              </w:rPr>
            </w:pPr>
          </w:p>
          <w:p w14:paraId="529903F1" w14:textId="02E348C8" w:rsidR="001721A2" w:rsidRDefault="00387D7A" w:rsidP="00D230F8">
            <w:pPr>
              <w:spacing w:after="0" w:line="240" w:lineRule="auto"/>
              <w:ind w:firstLine="709"/>
              <w:jc w:val="center"/>
              <w:rPr>
                <w:rFonts w:ascii="Times New Roman" w:eastAsia="Times New Roman" w:hAnsi="Times New Roman" w:cs="Times New Roman"/>
                <w:b/>
                <w:bCs/>
                <w:color w:val="000000"/>
                <w:sz w:val="28"/>
                <w:szCs w:val="28"/>
                <w:lang w:eastAsia="uk-UA"/>
              </w:rPr>
            </w:pPr>
            <w:r>
              <w:rPr>
                <w:rFonts w:ascii="Times New Roman" w:eastAsia="Times New Roman" w:hAnsi="Times New Roman" w:cs="Times New Roman"/>
                <w:b/>
                <w:bCs/>
                <w:color w:val="000000"/>
                <w:sz w:val="28"/>
                <w:szCs w:val="28"/>
                <w:lang w:eastAsia="uk-UA"/>
              </w:rPr>
              <w:lastRenderedPageBreak/>
              <w:t>2.1.</w:t>
            </w:r>
            <w:r w:rsidR="001721A2" w:rsidRPr="00595C0C">
              <w:rPr>
                <w:rFonts w:ascii="Times New Roman" w:eastAsia="Times New Roman" w:hAnsi="Times New Roman" w:cs="Times New Roman"/>
                <w:b/>
                <w:bCs/>
                <w:color w:val="000000"/>
                <w:sz w:val="28"/>
                <w:szCs w:val="28"/>
                <w:lang w:eastAsia="uk-UA"/>
              </w:rPr>
              <w:t>Загальні відомості про громаду</w:t>
            </w:r>
          </w:p>
          <w:p w14:paraId="646BDC4C" w14:textId="77777777" w:rsidR="00A018B7" w:rsidRPr="00595C0C" w:rsidRDefault="00A018B7" w:rsidP="00D230F8">
            <w:pPr>
              <w:spacing w:after="0" w:line="240" w:lineRule="auto"/>
              <w:ind w:firstLine="709"/>
              <w:jc w:val="center"/>
              <w:rPr>
                <w:rFonts w:ascii="Times New Roman" w:eastAsia="Times New Roman" w:hAnsi="Times New Roman" w:cs="Times New Roman"/>
                <w:sz w:val="24"/>
                <w:szCs w:val="24"/>
                <w:lang w:eastAsia="uk-UA"/>
              </w:rPr>
            </w:pPr>
          </w:p>
          <w:p w14:paraId="15D7B50E" w14:textId="7FB350CE" w:rsidR="006C46D6" w:rsidRDefault="001721A2" w:rsidP="00A018B7">
            <w:pPr>
              <w:spacing w:after="0" w:line="240" w:lineRule="auto"/>
              <w:ind w:firstLine="709"/>
              <w:jc w:val="both"/>
              <w:rPr>
                <w:rFonts w:ascii="Times New Roman" w:eastAsia="Times New Roman" w:hAnsi="Times New Roman" w:cs="Times New Roman"/>
                <w:color w:val="000000"/>
                <w:sz w:val="28"/>
                <w:szCs w:val="28"/>
                <w:lang w:eastAsia="uk-UA"/>
              </w:rPr>
            </w:pPr>
            <w:r w:rsidRPr="00595C0C">
              <w:rPr>
                <w:rFonts w:ascii="Times New Roman" w:eastAsia="Times New Roman" w:hAnsi="Times New Roman" w:cs="Times New Roman"/>
                <w:sz w:val="24"/>
                <w:szCs w:val="24"/>
                <w:lang w:eastAsia="uk-UA"/>
              </w:rPr>
              <w:t> </w:t>
            </w:r>
            <w:r w:rsidRPr="00595C0C">
              <w:rPr>
                <w:rFonts w:ascii="Times New Roman" w:eastAsia="Times New Roman" w:hAnsi="Times New Roman" w:cs="Times New Roman"/>
                <w:color w:val="000000"/>
                <w:sz w:val="28"/>
                <w:szCs w:val="28"/>
                <w:lang w:eastAsia="uk-UA"/>
              </w:rPr>
              <w:t>Савранську селищну територіальну громаду засновано відповідно до постанови ВРУ від 17.07.2020 року «Про утворення та ліквідацію районів», розпорядження КМУ від 12 червня 2020 р. № 720-р «Про визначення адміністративних центрів та затвердження територій територіальних громад Одеської області». Замість ліквідованого Савранського району Одеської області затверджено територію Савранської селищної територіальної громади, яка входить до складу новоствореного Подільського району Одеської області.</w:t>
            </w:r>
          </w:p>
          <w:p w14:paraId="51DB021E" w14:textId="6E4CDD6E" w:rsidR="001721A2" w:rsidRPr="00595C0C" w:rsidRDefault="001721A2" w:rsidP="00686D18">
            <w:pPr>
              <w:tabs>
                <w:tab w:val="left" w:pos="9185"/>
              </w:tabs>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 </w:t>
            </w:r>
          </w:p>
          <w:p w14:paraId="59ED0CBE" w14:textId="47B43FF7" w:rsidR="001721A2" w:rsidRPr="00595C0C" w:rsidRDefault="001721A2" w:rsidP="00686D18">
            <w:pPr>
              <w:tabs>
                <w:tab w:val="left" w:pos="9185"/>
              </w:tabs>
              <w:spacing w:after="80" w:line="240" w:lineRule="auto"/>
              <w:jc w:val="both"/>
              <w:rPr>
                <w:rFonts w:ascii="Times New Roman" w:eastAsia="Times New Roman" w:hAnsi="Times New Roman" w:cs="Times New Roman"/>
                <w:sz w:val="24"/>
                <w:szCs w:val="24"/>
                <w:lang w:eastAsia="uk-UA"/>
              </w:rPr>
            </w:pPr>
            <w:r w:rsidRPr="00595C0C">
              <w:rPr>
                <w:noProof/>
              </w:rPr>
              <w:drawing>
                <wp:inline distT="0" distB="0" distL="0" distR="0" wp14:anchorId="7AB1235C" wp14:editId="5097E584">
                  <wp:extent cx="5975633" cy="4419324"/>
                  <wp:effectExtent l="0" t="0" r="6350" b="635"/>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34879" cy="4463140"/>
                          </a:xfrm>
                          <a:prstGeom prst="rect">
                            <a:avLst/>
                          </a:prstGeom>
                          <a:noFill/>
                          <a:ln>
                            <a:noFill/>
                          </a:ln>
                        </pic:spPr>
                      </pic:pic>
                    </a:graphicData>
                  </a:graphic>
                </wp:inline>
              </w:drawing>
            </w:r>
          </w:p>
          <w:p w14:paraId="760EB8AD" w14:textId="77777777" w:rsidR="001721A2" w:rsidRPr="004525DB" w:rsidRDefault="001721A2" w:rsidP="00686D18">
            <w:pPr>
              <w:tabs>
                <w:tab w:val="left" w:pos="9185"/>
              </w:tabs>
              <w:spacing w:after="80" w:line="240" w:lineRule="auto"/>
              <w:jc w:val="both"/>
              <w:rPr>
                <w:rFonts w:ascii="Times New Roman" w:eastAsia="Times New Roman" w:hAnsi="Times New Roman" w:cs="Times New Roman"/>
                <w:sz w:val="24"/>
                <w:szCs w:val="24"/>
                <w:lang w:eastAsia="uk-UA"/>
              </w:rPr>
            </w:pPr>
            <w:r w:rsidRPr="004525DB">
              <w:rPr>
                <w:rFonts w:ascii="Times New Roman" w:eastAsia="Times New Roman" w:hAnsi="Times New Roman" w:cs="Times New Roman"/>
                <w:color w:val="000000"/>
                <w:sz w:val="24"/>
                <w:szCs w:val="24"/>
                <w:lang w:eastAsia="uk-UA"/>
              </w:rPr>
              <w:t>Рис.1. Карта Савранської селищної територіальної громади</w:t>
            </w:r>
          </w:p>
          <w:p w14:paraId="107C84C1" w14:textId="77777777" w:rsidR="006C46D6" w:rsidRDefault="006C46D6" w:rsidP="00686D18">
            <w:pPr>
              <w:tabs>
                <w:tab w:val="left" w:pos="9361"/>
              </w:tabs>
              <w:spacing w:after="0" w:line="240" w:lineRule="auto"/>
              <w:ind w:right="-6" w:firstLine="709"/>
              <w:jc w:val="both"/>
              <w:rPr>
                <w:rFonts w:ascii="Times New Roman" w:eastAsia="Times New Roman" w:hAnsi="Times New Roman" w:cs="Times New Roman"/>
                <w:color w:val="000000"/>
                <w:sz w:val="28"/>
                <w:szCs w:val="28"/>
                <w:lang w:eastAsia="uk-UA"/>
              </w:rPr>
            </w:pPr>
          </w:p>
          <w:p w14:paraId="2DCFB504" w14:textId="0240F17A" w:rsidR="001721A2" w:rsidRPr="00595C0C" w:rsidRDefault="001721A2" w:rsidP="00686D18">
            <w:pPr>
              <w:tabs>
                <w:tab w:val="left" w:pos="9361"/>
              </w:tabs>
              <w:spacing w:after="0" w:line="240" w:lineRule="auto"/>
              <w:ind w:right="-6"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До складу сформованої Савранської селищної територіальної громади</w:t>
            </w:r>
            <w:r w:rsidR="00D25CAE" w:rsidRPr="00595C0C">
              <w:rPr>
                <w:rFonts w:ascii="Times New Roman" w:eastAsia="Times New Roman" w:hAnsi="Times New Roman" w:cs="Times New Roman"/>
                <w:color w:val="000000"/>
                <w:sz w:val="28"/>
                <w:szCs w:val="28"/>
                <w:lang w:eastAsia="uk-UA"/>
              </w:rPr>
              <w:t xml:space="preserve"> в</w:t>
            </w:r>
            <w:r w:rsidRPr="00595C0C">
              <w:rPr>
                <w:rFonts w:ascii="Times New Roman" w:eastAsia="Times New Roman" w:hAnsi="Times New Roman" w:cs="Times New Roman"/>
                <w:color w:val="000000"/>
                <w:sz w:val="28"/>
                <w:szCs w:val="28"/>
                <w:lang w:eastAsia="uk-UA"/>
              </w:rPr>
              <w:t>ходить 21 населений пункт: 20 сіл та селище Саврань – адміністративний центр громади.</w:t>
            </w:r>
          </w:p>
          <w:p w14:paraId="18016E5C" w14:textId="77777777" w:rsidR="006C46D6" w:rsidRDefault="006C46D6" w:rsidP="00686D18">
            <w:pPr>
              <w:spacing w:after="0" w:line="240" w:lineRule="auto"/>
              <w:jc w:val="both"/>
              <w:rPr>
                <w:rFonts w:ascii="Times New Roman" w:eastAsia="Times New Roman" w:hAnsi="Times New Roman" w:cs="Times New Roman"/>
                <w:b/>
                <w:bCs/>
                <w:color w:val="000000"/>
                <w:sz w:val="28"/>
                <w:szCs w:val="28"/>
                <w:lang w:eastAsia="uk-UA"/>
              </w:rPr>
            </w:pPr>
          </w:p>
          <w:p w14:paraId="14603126" w14:textId="0F49A9BD" w:rsidR="001721A2" w:rsidRPr="00595C0C" w:rsidRDefault="001721A2" w:rsidP="00686D18">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b/>
                <w:bCs/>
                <w:color w:val="000000"/>
                <w:sz w:val="28"/>
                <w:szCs w:val="28"/>
                <w:lang w:eastAsia="uk-UA"/>
              </w:rPr>
              <w:t>Загальна територія</w:t>
            </w:r>
            <w:r w:rsidRPr="00595C0C">
              <w:rPr>
                <w:rFonts w:ascii="Times New Roman" w:eastAsia="Times New Roman" w:hAnsi="Times New Roman" w:cs="Times New Roman"/>
                <w:color w:val="000000"/>
                <w:sz w:val="28"/>
                <w:szCs w:val="28"/>
                <w:lang w:eastAsia="uk-UA"/>
              </w:rPr>
              <w:t xml:space="preserve"> -  61 745,91 га.</w:t>
            </w:r>
          </w:p>
          <w:p w14:paraId="5EFB4BA7" w14:textId="77777777" w:rsidR="006C46D6" w:rsidRDefault="006C46D6" w:rsidP="00686D18">
            <w:pPr>
              <w:spacing w:after="0" w:line="240" w:lineRule="auto"/>
              <w:jc w:val="both"/>
              <w:rPr>
                <w:rFonts w:ascii="Times New Roman" w:eastAsia="Times New Roman" w:hAnsi="Times New Roman" w:cs="Times New Roman"/>
                <w:b/>
                <w:bCs/>
                <w:color w:val="000000"/>
                <w:sz w:val="28"/>
                <w:szCs w:val="28"/>
                <w:lang w:eastAsia="uk-UA"/>
              </w:rPr>
            </w:pPr>
          </w:p>
          <w:p w14:paraId="494A3859" w14:textId="09F389D4" w:rsidR="001721A2" w:rsidRPr="00595C0C" w:rsidRDefault="001721A2" w:rsidP="00686D18">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b/>
                <w:bCs/>
                <w:color w:val="000000"/>
                <w:sz w:val="28"/>
                <w:szCs w:val="28"/>
                <w:lang w:eastAsia="uk-UA"/>
              </w:rPr>
              <w:t xml:space="preserve">Загальна </w:t>
            </w:r>
            <w:r w:rsidR="00AD62AB">
              <w:rPr>
                <w:rFonts w:ascii="Times New Roman" w:eastAsia="Times New Roman" w:hAnsi="Times New Roman" w:cs="Times New Roman"/>
                <w:b/>
                <w:bCs/>
                <w:color w:val="000000"/>
                <w:sz w:val="28"/>
                <w:szCs w:val="28"/>
                <w:lang w:eastAsia="uk-UA"/>
              </w:rPr>
              <w:t>чисельніс</w:t>
            </w:r>
            <w:r w:rsidRPr="00595C0C">
              <w:rPr>
                <w:rFonts w:ascii="Times New Roman" w:eastAsia="Times New Roman" w:hAnsi="Times New Roman" w:cs="Times New Roman"/>
                <w:b/>
                <w:bCs/>
                <w:color w:val="000000"/>
                <w:sz w:val="28"/>
                <w:szCs w:val="28"/>
                <w:lang w:eastAsia="uk-UA"/>
              </w:rPr>
              <w:t xml:space="preserve">ть населення </w:t>
            </w:r>
            <w:r w:rsidRPr="00595C0C">
              <w:rPr>
                <w:rFonts w:ascii="Times New Roman" w:eastAsia="Times New Roman" w:hAnsi="Times New Roman" w:cs="Times New Roman"/>
                <w:color w:val="000000"/>
                <w:sz w:val="28"/>
                <w:szCs w:val="28"/>
                <w:lang w:eastAsia="uk-UA"/>
              </w:rPr>
              <w:t xml:space="preserve">станом на 01.01.2025 року складає 17512 </w:t>
            </w:r>
            <w:r w:rsidR="00AD62AB">
              <w:rPr>
                <w:rFonts w:ascii="Times New Roman" w:eastAsia="Times New Roman" w:hAnsi="Times New Roman" w:cs="Times New Roman"/>
                <w:color w:val="000000"/>
                <w:sz w:val="28"/>
                <w:szCs w:val="28"/>
                <w:lang w:eastAsia="uk-UA"/>
              </w:rPr>
              <w:t>осіб.</w:t>
            </w:r>
          </w:p>
          <w:p w14:paraId="2D7462A8" w14:textId="3F1876AF" w:rsidR="00A018B7" w:rsidRDefault="00A018B7" w:rsidP="00686D18">
            <w:pPr>
              <w:tabs>
                <w:tab w:val="left" w:pos="9361"/>
              </w:tabs>
              <w:spacing w:after="0" w:line="240" w:lineRule="auto"/>
              <w:ind w:right="-6"/>
              <w:jc w:val="both"/>
              <w:rPr>
                <w:rFonts w:ascii="Times New Roman" w:eastAsia="Times New Roman" w:hAnsi="Times New Roman" w:cs="Times New Roman"/>
                <w:color w:val="000000"/>
                <w:sz w:val="28"/>
                <w:szCs w:val="28"/>
                <w:lang w:eastAsia="uk-UA"/>
              </w:rPr>
            </w:pPr>
          </w:p>
          <w:p w14:paraId="54E2DC1C" w14:textId="77777777" w:rsidR="00A018B7" w:rsidRDefault="00A018B7" w:rsidP="00686D18">
            <w:pPr>
              <w:tabs>
                <w:tab w:val="left" w:pos="9361"/>
              </w:tabs>
              <w:spacing w:after="0" w:line="240" w:lineRule="auto"/>
              <w:ind w:right="-6"/>
              <w:jc w:val="both"/>
              <w:rPr>
                <w:rFonts w:ascii="Times New Roman" w:eastAsia="Times New Roman" w:hAnsi="Times New Roman" w:cs="Times New Roman"/>
                <w:color w:val="000000"/>
                <w:sz w:val="28"/>
                <w:szCs w:val="28"/>
                <w:lang w:eastAsia="uk-UA"/>
              </w:rPr>
            </w:pPr>
          </w:p>
          <w:p w14:paraId="1865D76F" w14:textId="1E22FB89" w:rsidR="001721A2" w:rsidRPr="00FF1AA3" w:rsidRDefault="00A018B7" w:rsidP="00686D18">
            <w:pPr>
              <w:tabs>
                <w:tab w:val="left" w:pos="9361"/>
              </w:tabs>
              <w:spacing w:after="0" w:line="240" w:lineRule="auto"/>
              <w:ind w:right="-6"/>
              <w:jc w:val="both"/>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8"/>
                <w:szCs w:val="28"/>
                <w:lang w:eastAsia="uk-UA"/>
              </w:rPr>
              <w:lastRenderedPageBreak/>
              <w:t>Т</w:t>
            </w:r>
            <w:r w:rsidR="007E2E39" w:rsidRPr="00FF1AA3">
              <w:rPr>
                <w:rFonts w:ascii="Times New Roman" w:eastAsia="Times New Roman" w:hAnsi="Times New Roman" w:cs="Times New Roman"/>
                <w:color w:val="000000"/>
                <w:sz w:val="28"/>
                <w:szCs w:val="28"/>
                <w:lang w:eastAsia="uk-UA"/>
              </w:rPr>
              <w:t xml:space="preserve">аблиця 1 </w:t>
            </w:r>
            <w:r w:rsidR="00C21F46" w:rsidRPr="00FF1AA3">
              <w:rPr>
                <w:rFonts w:ascii="Times New Roman" w:eastAsia="Times New Roman" w:hAnsi="Times New Roman" w:cs="Times New Roman"/>
                <w:color w:val="000000"/>
                <w:sz w:val="28"/>
                <w:szCs w:val="28"/>
                <w:lang w:eastAsia="uk-UA"/>
              </w:rPr>
              <w:t>.</w:t>
            </w:r>
            <w:r w:rsidR="001721A2" w:rsidRPr="00FF1AA3">
              <w:rPr>
                <w:rFonts w:ascii="Times New Roman" w:eastAsia="Times New Roman" w:hAnsi="Times New Roman" w:cs="Times New Roman"/>
                <w:color w:val="000000"/>
                <w:sz w:val="28"/>
                <w:szCs w:val="28"/>
                <w:lang w:eastAsia="uk-UA"/>
              </w:rPr>
              <w:t>Чисельність населення громади в розрізі старостатів</w:t>
            </w:r>
            <w:r w:rsidR="00C21F46" w:rsidRPr="00FF1AA3">
              <w:rPr>
                <w:rFonts w:ascii="Times New Roman" w:eastAsia="Times New Roman" w:hAnsi="Times New Roman" w:cs="Times New Roman"/>
                <w:color w:val="000000"/>
                <w:sz w:val="28"/>
                <w:szCs w:val="28"/>
                <w:lang w:eastAsia="uk-UA"/>
              </w:rPr>
              <w:t xml:space="preserve"> </w:t>
            </w:r>
            <w:r w:rsidR="001721A2" w:rsidRPr="00FF1AA3">
              <w:rPr>
                <w:rFonts w:ascii="Times New Roman" w:eastAsia="Times New Roman" w:hAnsi="Times New Roman" w:cs="Times New Roman"/>
                <w:color w:val="000000"/>
                <w:sz w:val="28"/>
                <w:szCs w:val="28"/>
                <w:lang w:eastAsia="uk-UA"/>
              </w:rPr>
              <w:t>та</w:t>
            </w:r>
            <w:r w:rsidR="00C21F46" w:rsidRPr="00FF1AA3">
              <w:rPr>
                <w:rFonts w:ascii="Times New Roman" w:eastAsia="Times New Roman" w:hAnsi="Times New Roman" w:cs="Times New Roman"/>
                <w:color w:val="000000"/>
                <w:sz w:val="28"/>
                <w:szCs w:val="28"/>
                <w:lang w:eastAsia="uk-UA"/>
              </w:rPr>
              <w:t xml:space="preserve"> </w:t>
            </w:r>
            <w:r w:rsidR="001721A2" w:rsidRPr="00FF1AA3">
              <w:rPr>
                <w:rFonts w:ascii="Times New Roman" w:eastAsia="Times New Roman" w:hAnsi="Times New Roman" w:cs="Times New Roman"/>
                <w:color w:val="000000"/>
                <w:sz w:val="28"/>
                <w:szCs w:val="28"/>
                <w:lang w:eastAsia="uk-UA"/>
              </w:rPr>
              <w:t>відстані до адміністративних центрів</w:t>
            </w:r>
          </w:p>
          <w:tbl>
            <w:tblPr>
              <w:tblW w:w="0" w:type="auto"/>
              <w:jc w:val="center"/>
              <w:tblCellSpacing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92"/>
              <w:gridCol w:w="1892"/>
              <w:gridCol w:w="1152"/>
              <w:gridCol w:w="1414"/>
              <w:gridCol w:w="1721"/>
              <w:gridCol w:w="1281"/>
            </w:tblGrid>
            <w:tr w:rsidR="001721A2" w:rsidRPr="004525DB" w14:paraId="342C1F14" w14:textId="77777777" w:rsidTr="00AD62AB">
              <w:trPr>
                <w:tblCellSpacing w:w="0" w:type="dxa"/>
                <w:jc w:val="center"/>
              </w:trPr>
              <w:tc>
                <w:tcPr>
                  <w:tcW w:w="0" w:type="auto"/>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11476CF5" w14:textId="77777777" w:rsidR="001721A2" w:rsidRPr="004525DB" w:rsidRDefault="001721A2" w:rsidP="00686D18">
                  <w:pPr>
                    <w:spacing w:after="0" w:line="240" w:lineRule="auto"/>
                    <w:jc w:val="center"/>
                    <w:rPr>
                      <w:rFonts w:ascii="Times New Roman" w:eastAsia="Times New Roman" w:hAnsi="Times New Roman" w:cs="Times New Roman"/>
                      <w:sz w:val="24"/>
                      <w:szCs w:val="24"/>
                      <w:lang w:eastAsia="uk-UA"/>
                    </w:rPr>
                  </w:pPr>
                  <w:r w:rsidRPr="004525DB">
                    <w:rPr>
                      <w:rFonts w:ascii="Times New Roman" w:eastAsia="Times New Roman" w:hAnsi="Times New Roman" w:cs="Times New Roman"/>
                      <w:color w:val="000000"/>
                      <w:sz w:val="24"/>
                      <w:szCs w:val="24"/>
                      <w:lang w:eastAsia="uk-UA"/>
                    </w:rPr>
                    <w:t>Назва</w:t>
                  </w:r>
                </w:p>
                <w:p w14:paraId="7C2BA7AD" w14:textId="77777777" w:rsidR="001721A2" w:rsidRPr="004525DB" w:rsidRDefault="001721A2" w:rsidP="00686D18">
                  <w:pPr>
                    <w:spacing w:after="0" w:line="240" w:lineRule="auto"/>
                    <w:jc w:val="center"/>
                    <w:rPr>
                      <w:rFonts w:ascii="Times New Roman" w:eastAsia="Times New Roman" w:hAnsi="Times New Roman" w:cs="Times New Roman"/>
                      <w:sz w:val="24"/>
                      <w:szCs w:val="24"/>
                      <w:lang w:eastAsia="uk-UA"/>
                    </w:rPr>
                  </w:pPr>
                  <w:r w:rsidRPr="004525DB">
                    <w:rPr>
                      <w:rFonts w:ascii="Times New Roman" w:eastAsia="Times New Roman" w:hAnsi="Times New Roman" w:cs="Times New Roman"/>
                      <w:color w:val="000000"/>
                      <w:sz w:val="24"/>
                      <w:szCs w:val="24"/>
                      <w:lang w:eastAsia="uk-UA"/>
                    </w:rPr>
                    <w:t>старостинського</w:t>
                  </w:r>
                </w:p>
                <w:p w14:paraId="31CC8C4A" w14:textId="77777777" w:rsidR="001721A2" w:rsidRPr="004525DB" w:rsidRDefault="001721A2" w:rsidP="00686D18">
                  <w:pPr>
                    <w:spacing w:after="0" w:line="240" w:lineRule="auto"/>
                    <w:jc w:val="center"/>
                    <w:rPr>
                      <w:rFonts w:ascii="Times New Roman" w:eastAsia="Times New Roman" w:hAnsi="Times New Roman" w:cs="Times New Roman"/>
                      <w:sz w:val="24"/>
                      <w:szCs w:val="24"/>
                      <w:lang w:eastAsia="uk-UA"/>
                    </w:rPr>
                  </w:pPr>
                  <w:r w:rsidRPr="004525DB">
                    <w:rPr>
                      <w:rFonts w:ascii="Times New Roman" w:eastAsia="Times New Roman" w:hAnsi="Times New Roman" w:cs="Times New Roman"/>
                      <w:color w:val="000000"/>
                      <w:sz w:val="24"/>
                      <w:szCs w:val="24"/>
                      <w:lang w:eastAsia="uk-UA"/>
                    </w:rPr>
                    <w:t>округу</w:t>
                  </w:r>
                </w:p>
              </w:tc>
              <w:tc>
                <w:tcPr>
                  <w:tcW w:w="0" w:type="auto"/>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0F2EB0DA" w14:textId="77777777" w:rsidR="001721A2" w:rsidRPr="004525DB" w:rsidRDefault="001721A2" w:rsidP="00686D18">
                  <w:pPr>
                    <w:spacing w:after="0" w:line="240" w:lineRule="auto"/>
                    <w:jc w:val="center"/>
                    <w:rPr>
                      <w:rFonts w:ascii="Times New Roman" w:eastAsia="Times New Roman" w:hAnsi="Times New Roman" w:cs="Times New Roman"/>
                      <w:sz w:val="24"/>
                      <w:szCs w:val="24"/>
                      <w:lang w:eastAsia="uk-UA"/>
                    </w:rPr>
                  </w:pPr>
                  <w:r w:rsidRPr="004525DB">
                    <w:rPr>
                      <w:rFonts w:ascii="Times New Roman" w:eastAsia="Times New Roman" w:hAnsi="Times New Roman" w:cs="Times New Roman"/>
                      <w:color w:val="000000"/>
                      <w:sz w:val="24"/>
                      <w:szCs w:val="24"/>
                      <w:lang w:eastAsia="uk-UA"/>
                    </w:rPr>
                    <w:t>Назва населеного пункту- центру старостинського округу</w:t>
                  </w:r>
                </w:p>
              </w:tc>
              <w:tc>
                <w:tcPr>
                  <w:tcW w:w="0" w:type="auto"/>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0D4356FE" w14:textId="77777777" w:rsidR="001721A2" w:rsidRPr="004525DB" w:rsidRDefault="001721A2" w:rsidP="00686D18">
                  <w:pPr>
                    <w:spacing w:after="0" w:line="240" w:lineRule="auto"/>
                    <w:jc w:val="center"/>
                    <w:rPr>
                      <w:rFonts w:ascii="Times New Roman" w:eastAsia="Times New Roman" w:hAnsi="Times New Roman" w:cs="Times New Roman"/>
                      <w:sz w:val="24"/>
                      <w:szCs w:val="24"/>
                      <w:lang w:eastAsia="uk-UA"/>
                    </w:rPr>
                  </w:pPr>
                  <w:r w:rsidRPr="004525DB">
                    <w:rPr>
                      <w:rFonts w:ascii="Times New Roman" w:eastAsia="Times New Roman" w:hAnsi="Times New Roman" w:cs="Times New Roman"/>
                      <w:color w:val="000000"/>
                      <w:sz w:val="24"/>
                      <w:szCs w:val="24"/>
                      <w:lang w:eastAsia="uk-UA"/>
                    </w:rPr>
                    <w:t>Загальна площа території місцевої ради (км</w:t>
                  </w:r>
                  <w:r w:rsidRPr="004525DB">
                    <w:rPr>
                      <w:rFonts w:ascii="Times New Roman" w:eastAsia="Times New Roman" w:hAnsi="Times New Roman" w:cs="Times New Roman"/>
                      <w:color w:val="000000"/>
                      <w:sz w:val="24"/>
                      <w:szCs w:val="24"/>
                      <w:vertAlign w:val="superscript"/>
                      <w:lang w:eastAsia="uk-UA"/>
                    </w:rPr>
                    <w:t>2</w:t>
                  </w:r>
                  <w:r w:rsidRPr="004525DB">
                    <w:rPr>
                      <w:rFonts w:ascii="Times New Roman" w:eastAsia="Times New Roman" w:hAnsi="Times New Roman" w:cs="Times New Roman"/>
                      <w:color w:val="000000"/>
                      <w:sz w:val="24"/>
                      <w:szCs w:val="24"/>
                      <w:lang w:eastAsia="uk-UA"/>
                    </w:rPr>
                    <w:t>)</w:t>
                  </w:r>
                </w:p>
              </w:tc>
              <w:tc>
                <w:tcPr>
                  <w:tcW w:w="0" w:type="auto"/>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6B6CFFCC" w14:textId="77777777" w:rsidR="001721A2" w:rsidRPr="004525DB" w:rsidRDefault="001721A2" w:rsidP="00686D18">
                  <w:pPr>
                    <w:spacing w:after="0" w:line="240" w:lineRule="auto"/>
                    <w:jc w:val="center"/>
                    <w:rPr>
                      <w:rFonts w:ascii="Times New Roman" w:eastAsia="Times New Roman" w:hAnsi="Times New Roman" w:cs="Times New Roman"/>
                      <w:sz w:val="24"/>
                      <w:szCs w:val="24"/>
                      <w:lang w:eastAsia="uk-UA"/>
                    </w:rPr>
                  </w:pPr>
                  <w:r w:rsidRPr="004525DB">
                    <w:rPr>
                      <w:rFonts w:ascii="Times New Roman" w:eastAsia="Times New Roman" w:hAnsi="Times New Roman" w:cs="Times New Roman"/>
                      <w:color w:val="000000"/>
                      <w:sz w:val="24"/>
                      <w:szCs w:val="24"/>
                      <w:lang w:eastAsia="uk-UA"/>
                    </w:rPr>
                    <w:t>Загальна чисельність населення, осіб</w:t>
                  </w:r>
                </w:p>
              </w:tc>
              <w:tc>
                <w:tcPr>
                  <w:tcW w:w="0" w:type="auto"/>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4F9E37C9" w14:textId="77777777" w:rsidR="001721A2" w:rsidRPr="004525DB" w:rsidRDefault="001721A2" w:rsidP="00686D18">
                  <w:pPr>
                    <w:spacing w:after="0" w:line="240" w:lineRule="auto"/>
                    <w:jc w:val="center"/>
                    <w:rPr>
                      <w:rFonts w:ascii="Times New Roman" w:eastAsia="Times New Roman" w:hAnsi="Times New Roman" w:cs="Times New Roman"/>
                      <w:sz w:val="24"/>
                      <w:szCs w:val="24"/>
                      <w:lang w:eastAsia="uk-UA"/>
                    </w:rPr>
                  </w:pPr>
                  <w:r w:rsidRPr="004525DB">
                    <w:rPr>
                      <w:rFonts w:ascii="Times New Roman" w:eastAsia="Times New Roman" w:hAnsi="Times New Roman" w:cs="Times New Roman"/>
                      <w:color w:val="000000"/>
                      <w:sz w:val="24"/>
                      <w:szCs w:val="24"/>
                      <w:lang w:eastAsia="uk-UA"/>
                    </w:rPr>
                    <w:t>Відстань до центру територіальної громади, км*</w:t>
                  </w:r>
                </w:p>
              </w:tc>
              <w:tc>
                <w:tcPr>
                  <w:tcW w:w="0" w:type="auto"/>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03CEEB78" w14:textId="77777777" w:rsidR="001721A2" w:rsidRPr="004525DB" w:rsidRDefault="001721A2" w:rsidP="00686D18">
                  <w:pPr>
                    <w:spacing w:after="0" w:line="240" w:lineRule="auto"/>
                    <w:jc w:val="center"/>
                    <w:rPr>
                      <w:rFonts w:ascii="Times New Roman" w:eastAsia="Times New Roman" w:hAnsi="Times New Roman" w:cs="Times New Roman"/>
                      <w:sz w:val="24"/>
                      <w:szCs w:val="24"/>
                      <w:lang w:eastAsia="uk-UA"/>
                    </w:rPr>
                  </w:pPr>
                  <w:r w:rsidRPr="004525DB">
                    <w:rPr>
                      <w:rFonts w:ascii="Times New Roman" w:eastAsia="Times New Roman" w:hAnsi="Times New Roman" w:cs="Times New Roman"/>
                      <w:color w:val="000000"/>
                      <w:sz w:val="24"/>
                      <w:szCs w:val="24"/>
                      <w:lang w:eastAsia="uk-UA"/>
                    </w:rPr>
                    <w:t>Відстань до центру області/до районного центру км*</w:t>
                  </w:r>
                </w:p>
              </w:tc>
            </w:tr>
            <w:tr w:rsidR="001721A2" w:rsidRPr="004525DB" w14:paraId="1CE16939" w14:textId="77777777" w:rsidTr="00AD62AB">
              <w:trPr>
                <w:trHeight w:val="961"/>
                <w:tblCellSpacing w:w="0" w:type="dxa"/>
                <w:jc w:val="center"/>
              </w:trPr>
              <w:tc>
                <w:tcPr>
                  <w:tcW w:w="0" w:type="auto"/>
                  <w:tcBorders>
                    <w:top w:val="single" w:sz="4" w:space="0" w:color="000000"/>
                    <w:left w:val="single" w:sz="4" w:space="0" w:color="000000"/>
                    <w:bottom w:val="single" w:sz="4" w:space="0" w:color="000000"/>
                    <w:right w:val="single" w:sz="4" w:space="0" w:color="000000"/>
                  </w:tcBorders>
                  <w:vAlign w:val="center"/>
                  <w:hideMark/>
                </w:tcPr>
                <w:p w14:paraId="1BB11CDB" w14:textId="77777777" w:rsidR="001721A2" w:rsidRPr="004525DB" w:rsidRDefault="001721A2" w:rsidP="00686D18">
                  <w:pPr>
                    <w:spacing w:after="0" w:line="240" w:lineRule="auto"/>
                    <w:jc w:val="center"/>
                    <w:rPr>
                      <w:rFonts w:ascii="Times New Roman" w:eastAsia="Times New Roman" w:hAnsi="Times New Roman" w:cs="Times New Roman"/>
                      <w:sz w:val="24"/>
                      <w:szCs w:val="24"/>
                      <w:lang w:eastAsia="uk-UA"/>
                    </w:rPr>
                  </w:pPr>
                  <w:r w:rsidRPr="004525DB">
                    <w:rPr>
                      <w:rFonts w:ascii="Times New Roman" w:eastAsia="Times New Roman" w:hAnsi="Times New Roman" w:cs="Times New Roman"/>
                      <w:sz w:val="24"/>
                      <w:szCs w:val="24"/>
                      <w:lang w:eastAsia="uk-UA"/>
                    </w:rPr>
                    <w:t> </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74ACC82F" w14:textId="77777777" w:rsidR="001721A2" w:rsidRPr="004525DB" w:rsidRDefault="001721A2" w:rsidP="00686D18">
                  <w:pPr>
                    <w:spacing w:after="0" w:line="240" w:lineRule="auto"/>
                    <w:jc w:val="center"/>
                    <w:rPr>
                      <w:rFonts w:ascii="Times New Roman" w:eastAsia="Times New Roman" w:hAnsi="Times New Roman" w:cs="Times New Roman"/>
                      <w:sz w:val="24"/>
                      <w:szCs w:val="24"/>
                      <w:lang w:eastAsia="uk-UA"/>
                    </w:rPr>
                  </w:pPr>
                  <w:r w:rsidRPr="004525DB">
                    <w:rPr>
                      <w:rFonts w:ascii="Times New Roman" w:eastAsia="Times New Roman" w:hAnsi="Times New Roman" w:cs="Times New Roman"/>
                      <w:color w:val="000000"/>
                      <w:sz w:val="24"/>
                      <w:szCs w:val="24"/>
                      <w:lang w:eastAsia="uk-UA"/>
                    </w:rPr>
                    <w:t>Савранська територіальна громада</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2388AFFB" w14:textId="77777777" w:rsidR="001721A2" w:rsidRPr="004525DB" w:rsidRDefault="001721A2" w:rsidP="00686D18">
                  <w:pPr>
                    <w:spacing w:after="0" w:line="240" w:lineRule="auto"/>
                    <w:jc w:val="center"/>
                    <w:rPr>
                      <w:rFonts w:ascii="Times New Roman" w:eastAsia="Times New Roman" w:hAnsi="Times New Roman" w:cs="Times New Roman"/>
                      <w:sz w:val="24"/>
                      <w:szCs w:val="24"/>
                      <w:lang w:eastAsia="uk-UA"/>
                    </w:rPr>
                  </w:pPr>
                  <w:r w:rsidRPr="004525DB">
                    <w:rPr>
                      <w:rFonts w:ascii="Times New Roman" w:eastAsia="Times New Roman" w:hAnsi="Times New Roman" w:cs="Times New Roman"/>
                      <w:color w:val="000000"/>
                      <w:sz w:val="24"/>
                      <w:szCs w:val="24"/>
                      <w:lang w:eastAsia="uk-UA"/>
                    </w:rPr>
                    <w:t>61745,91</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4DD4023B" w14:textId="77777777" w:rsidR="001721A2" w:rsidRPr="004525DB" w:rsidRDefault="001721A2" w:rsidP="00686D18">
                  <w:pPr>
                    <w:spacing w:after="0" w:line="240" w:lineRule="auto"/>
                    <w:jc w:val="center"/>
                    <w:rPr>
                      <w:rFonts w:ascii="Times New Roman" w:eastAsia="Times New Roman" w:hAnsi="Times New Roman" w:cs="Times New Roman"/>
                      <w:sz w:val="24"/>
                      <w:szCs w:val="24"/>
                      <w:lang w:eastAsia="uk-UA"/>
                    </w:rPr>
                  </w:pPr>
                  <w:r w:rsidRPr="004525DB">
                    <w:rPr>
                      <w:rFonts w:ascii="Times New Roman" w:eastAsia="Times New Roman" w:hAnsi="Times New Roman" w:cs="Times New Roman"/>
                      <w:color w:val="000000"/>
                      <w:sz w:val="24"/>
                      <w:szCs w:val="24"/>
                      <w:lang w:eastAsia="uk-UA"/>
                    </w:rPr>
                    <w:t>17512</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5966674D" w14:textId="77777777" w:rsidR="001721A2" w:rsidRPr="004525DB" w:rsidRDefault="001721A2" w:rsidP="00686D18">
                  <w:pPr>
                    <w:spacing w:after="0" w:line="240" w:lineRule="auto"/>
                    <w:jc w:val="center"/>
                    <w:rPr>
                      <w:rFonts w:ascii="Times New Roman" w:eastAsia="Times New Roman" w:hAnsi="Times New Roman" w:cs="Times New Roman"/>
                      <w:sz w:val="24"/>
                      <w:szCs w:val="24"/>
                      <w:lang w:eastAsia="uk-UA"/>
                    </w:rPr>
                  </w:pPr>
                  <w:r w:rsidRPr="004525DB">
                    <w:rPr>
                      <w:rFonts w:ascii="Times New Roman" w:eastAsia="Times New Roman" w:hAnsi="Times New Roman" w:cs="Times New Roman"/>
                      <w:sz w:val="24"/>
                      <w:szCs w:val="24"/>
                      <w:lang w:eastAsia="uk-UA"/>
                    </w:rPr>
                    <w:t> </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4895D4F5" w14:textId="77777777" w:rsidR="001721A2" w:rsidRPr="004525DB" w:rsidRDefault="001721A2" w:rsidP="00686D18">
                  <w:pPr>
                    <w:spacing w:after="0" w:line="240" w:lineRule="auto"/>
                    <w:jc w:val="center"/>
                    <w:rPr>
                      <w:rFonts w:ascii="Times New Roman" w:eastAsia="Times New Roman" w:hAnsi="Times New Roman" w:cs="Times New Roman"/>
                      <w:sz w:val="24"/>
                      <w:szCs w:val="24"/>
                      <w:lang w:eastAsia="uk-UA"/>
                    </w:rPr>
                  </w:pPr>
                  <w:r w:rsidRPr="004525DB">
                    <w:rPr>
                      <w:rFonts w:ascii="Times New Roman" w:eastAsia="Times New Roman" w:hAnsi="Times New Roman" w:cs="Times New Roman"/>
                      <w:color w:val="000000"/>
                      <w:sz w:val="24"/>
                      <w:szCs w:val="24"/>
                      <w:lang w:eastAsia="uk-UA"/>
                    </w:rPr>
                    <w:t>217/119</w:t>
                  </w:r>
                </w:p>
                <w:p w14:paraId="371788A1" w14:textId="77777777" w:rsidR="001721A2" w:rsidRPr="004525DB" w:rsidRDefault="001721A2" w:rsidP="00686D18">
                  <w:pPr>
                    <w:spacing w:after="0" w:line="240" w:lineRule="auto"/>
                    <w:jc w:val="center"/>
                    <w:rPr>
                      <w:rFonts w:ascii="Times New Roman" w:eastAsia="Times New Roman" w:hAnsi="Times New Roman" w:cs="Times New Roman"/>
                      <w:sz w:val="24"/>
                      <w:szCs w:val="24"/>
                      <w:lang w:eastAsia="uk-UA"/>
                    </w:rPr>
                  </w:pPr>
                  <w:r w:rsidRPr="004525DB">
                    <w:rPr>
                      <w:rFonts w:ascii="Times New Roman" w:eastAsia="Times New Roman" w:hAnsi="Times New Roman" w:cs="Times New Roman"/>
                      <w:color w:val="000000"/>
                      <w:sz w:val="24"/>
                      <w:szCs w:val="24"/>
                      <w:lang w:eastAsia="uk-UA"/>
                    </w:rPr>
                    <w:t>ч/з Дубинове</w:t>
                  </w:r>
                </w:p>
              </w:tc>
            </w:tr>
            <w:tr w:rsidR="001721A2" w:rsidRPr="004525DB" w14:paraId="5D674F38" w14:textId="77777777" w:rsidTr="00AD62AB">
              <w:trPr>
                <w:tblCellSpacing w:w="0" w:type="dxa"/>
                <w:jc w:val="center"/>
              </w:trPr>
              <w:tc>
                <w:tcPr>
                  <w:tcW w:w="0" w:type="auto"/>
                  <w:tcBorders>
                    <w:top w:val="single" w:sz="4" w:space="0" w:color="000000"/>
                    <w:left w:val="single" w:sz="4" w:space="0" w:color="000000"/>
                    <w:bottom w:val="single" w:sz="4" w:space="0" w:color="000000"/>
                    <w:right w:val="single" w:sz="4" w:space="0" w:color="000000"/>
                  </w:tcBorders>
                  <w:vAlign w:val="center"/>
                  <w:hideMark/>
                </w:tcPr>
                <w:p w14:paraId="0E8E764B" w14:textId="77777777" w:rsidR="001721A2" w:rsidRPr="004525DB" w:rsidRDefault="001721A2" w:rsidP="00686D18">
                  <w:pPr>
                    <w:spacing w:after="0" w:line="240" w:lineRule="auto"/>
                    <w:jc w:val="center"/>
                    <w:rPr>
                      <w:rFonts w:ascii="Times New Roman" w:eastAsia="Times New Roman" w:hAnsi="Times New Roman" w:cs="Times New Roman"/>
                      <w:sz w:val="24"/>
                      <w:szCs w:val="24"/>
                      <w:lang w:eastAsia="uk-UA"/>
                    </w:rPr>
                  </w:pPr>
                  <w:r w:rsidRPr="004525DB">
                    <w:rPr>
                      <w:rFonts w:ascii="Times New Roman" w:eastAsia="Times New Roman" w:hAnsi="Times New Roman" w:cs="Times New Roman"/>
                      <w:sz w:val="24"/>
                      <w:szCs w:val="24"/>
                      <w:lang w:eastAsia="uk-UA"/>
                    </w:rPr>
                    <w:t> </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0A5CD2C6" w14:textId="77777777" w:rsidR="001721A2" w:rsidRPr="004525DB" w:rsidRDefault="001721A2" w:rsidP="00686D18">
                  <w:pPr>
                    <w:spacing w:after="0" w:line="240" w:lineRule="auto"/>
                    <w:rPr>
                      <w:rFonts w:ascii="Times New Roman" w:eastAsia="Times New Roman" w:hAnsi="Times New Roman" w:cs="Times New Roman"/>
                      <w:sz w:val="24"/>
                      <w:szCs w:val="24"/>
                      <w:lang w:eastAsia="uk-UA"/>
                    </w:rPr>
                  </w:pPr>
                  <w:r w:rsidRPr="004525DB">
                    <w:rPr>
                      <w:rFonts w:ascii="Times New Roman" w:eastAsia="Times New Roman" w:hAnsi="Times New Roman" w:cs="Times New Roman"/>
                      <w:color w:val="000000"/>
                      <w:sz w:val="24"/>
                      <w:szCs w:val="24"/>
                      <w:lang w:eastAsia="uk-UA"/>
                    </w:rPr>
                    <w:t>В т.ч.:</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260E99E6" w14:textId="77777777" w:rsidR="001721A2" w:rsidRPr="004525DB" w:rsidRDefault="001721A2" w:rsidP="00686D18">
                  <w:pPr>
                    <w:spacing w:after="0" w:line="240" w:lineRule="auto"/>
                    <w:jc w:val="center"/>
                    <w:rPr>
                      <w:rFonts w:ascii="Times New Roman" w:eastAsia="Times New Roman" w:hAnsi="Times New Roman" w:cs="Times New Roman"/>
                      <w:sz w:val="24"/>
                      <w:szCs w:val="24"/>
                      <w:lang w:eastAsia="uk-UA"/>
                    </w:rPr>
                  </w:pPr>
                  <w:r w:rsidRPr="004525DB">
                    <w:rPr>
                      <w:rFonts w:ascii="Times New Roman" w:eastAsia="Times New Roman" w:hAnsi="Times New Roman" w:cs="Times New Roman"/>
                      <w:sz w:val="24"/>
                      <w:szCs w:val="24"/>
                      <w:lang w:eastAsia="uk-UA"/>
                    </w:rPr>
                    <w:t> </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1932C73A" w14:textId="77777777" w:rsidR="001721A2" w:rsidRPr="004525DB" w:rsidRDefault="001721A2" w:rsidP="00686D18">
                  <w:pPr>
                    <w:spacing w:after="0" w:line="240" w:lineRule="auto"/>
                    <w:jc w:val="center"/>
                    <w:rPr>
                      <w:rFonts w:ascii="Times New Roman" w:eastAsia="Times New Roman" w:hAnsi="Times New Roman" w:cs="Times New Roman"/>
                      <w:sz w:val="24"/>
                      <w:szCs w:val="24"/>
                      <w:lang w:eastAsia="uk-UA"/>
                    </w:rPr>
                  </w:pPr>
                  <w:r w:rsidRPr="004525DB">
                    <w:rPr>
                      <w:rFonts w:ascii="Times New Roman" w:eastAsia="Times New Roman" w:hAnsi="Times New Roman" w:cs="Times New Roman"/>
                      <w:sz w:val="24"/>
                      <w:szCs w:val="24"/>
                      <w:lang w:eastAsia="uk-UA"/>
                    </w:rPr>
                    <w:t> </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4C11B82A" w14:textId="77777777" w:rsidR="001721A2" w:rsidRPr="004525DB" w:rsidRDefault="001721A2" w:rsidP="00686D18">
                  <w:pPr>
                    <w:spacing w:after="0" w:line="240" w:lineRule="auto"/>
                    <w:jc w:val="center"/>
                    <w:rPr>
                      <w:rFonts w:ascii="Times New Roman" w:eastAsia="Times New Roman" w:hAnsi="Times New Roman" w:cs="Times New Roman"/>
                      <w:sz w:val="24"/>
                      <w:szCs w:val="24"/>
                      <w:lang w:eastAsia="uk-UA"/>
                    </w:rPr>
                  </w:pPr>
                  <w:r w:rsidRPr="004525DB">
                    <w:rPr>
                      <w:rFonts w:ascii="Times New Roman" w:eastAsia="Times New Roman" w:hAnsi="Times New Roman" w:cs="Times New Roman"/>
                      <w:sz w:val="24"/>
                      <w:szCs w:val="24"/>
                      <w:lang w:eastAsia="uk-UA"/>
                    </w:rPr>
                    <w:t> </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5ED2F0A8" w14:textId="77777777" w:rsidR="001721A2" w:rsidRPr="004525DB" w:rsidRDefault="001721A2" w:rsidP="00686D18">
                  <w:pPr>
                    <w:spacing w:after="0" w:line="240" w:lineRule="auto"/>
                    <w:jc w:val="center"/>
                    <w:rPr>
                      <w:rFonts w:ascii="Times New Roman" w:eastAsia="Times New Roman" w:hAnsi="Times New Roman" w:cs="Times New Roman"/>
                      <w:sz w:val="24"/>
                      <w:szCs w:val="24"/>
                      <w:lang w:eastAsia="uk-UA"/>
                    </w:rPr>
                  </w:pPr>
                  <w:r w:rsidRPr="004525DB">
                    <w:rPr>
                      <w:rFonts w:ascii="Times New Roman" w:eastAsia="Times New Roman" w:hAnsi="Times New Roman" w:cs="Times New Roman"/>
                      <w:sz w:val="24"/>
                      <w:szCs w:val="24"/>
                      <w:lang w:eastAsia="uk-UA"/>
                    </w:rPr>
                    <w:t> </w:t>
                  </w:r>
                </w:p>
              </w:tc>
            </w:tr>
            <w:tr w:rsidR="001721A2" w:rsidRPr="004525DB" w14:paraId="44BCEAB5" w14:textId="77777777" w:rsidTr="00AD62AB">
              <w:trPr>
                <w:tblCellSpacing w:w="0" w:type="dxa"/>
                <w:jc w:val="center"/>
              </w:trPr>
              <w:tc>
                <w:tcPr>
                  <w:tcW w:w="0" w:type="auto"/>
                  <w:tcBorders>
                    <w:top w:val="single" w:sz="4" w:space="0" w:color="000000"/>
                    <w:left w:val="single" w:sz="4" w:space="0" w:color="000000"/>
                    <w:bottom w:val="single" w:sz="4" w:space="0" w:color="000000"/>
                    <w:right w:val="single" w:sz="4" w:space="0" w:color="000000"/>
                  </w:tcBorders>
                  <w:vAlign w:val="center"/>
                  <w:hideMark/>
                </w:tcPr>
                <w:p w14:paraId="5F5710A7" w14:textId="77777777" w:rsidR="001721A2" w:rsidRPr="004525DB" w:rsidRDefault="001721A2" w:rsidP="00686D18">
                  <w:pPr>
                    <w:spacing w:after="0" w:line="240" w:lineRule="auto"/>
                    <w:rPr>
                      <w:rFonts w:ascii="Times New Roman" w:eastAsia="Times New Roman" w:hAnsi="Times New Roman" w:cs="Times New Roman"/>
                      <w:sz w:val="24"/>
                      <w:szCs w:val="24"/>
                      <w:lang w:eastAsia="uk-UA"/>
                    </w:rPr>
                  </w:pPr>
                  <w:r w:rsidRPr="004525DB">
                    <w:rPr>
                      <w:rFonts w:ascii="Times New Roman" w:eastAsia="Times New Roman" w:hAnsi="Times New Roman" w:cs="Times New Roman"/>
                      <w:color w:val="000000"/>
                      <w:sz w:val="24"/>
                      <w:szCs w:val="24"/>
                      <w:lang w:eastAsia="uk-UA"/>
                    </w:rPr>
                    <w:t>С-ще Саврань</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2A26B36E" w14:textId="77777777" w:rsidR="001721A2" w:rsidRPr="004525DB" w:rsidRDefault="001721A2" w:rsidP="00686D18">
                  <w:pPr>
                    <w:spacing w:after="0" w:line="240" w:lineRule="auto"/>
                    <w:rPr>
                      <w:rFonts w:ascii="Times New Roman" w:eastAsia="Times New Roman" w:hAnsi="Times New Roman" w:cs="Times New Roman"/>
                      <w:sz w:val="24"/>
                      <w:szCs w:val="24"/>
                      <w:lang w:eastAsia="uk-UA"/>
                    </w:rPr>
                  </w:pPr>
                  <w:r w:rsidRPr="004525DB">
                    <w:rPr>
                      <w:rFonts w:ascii="Times New Roman" w:eastAsia="Times New Roman" w:hAnsi="Times New Roman" w:cs="Times New Roman"/>
                      <w:color w:val="000000"/>
                      <w:sz w:val="24"/>
                      <w:szCs w:val="24"/>
                      <w:lang w:eastAsia="uk-UA"/>
                    </w:rPr>
                    <w:t>С-ще Саврань</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29BE57DB" w14:textId="77777777" w:rsidR="001721A2" w:rsidRPr="004525DB" w:rsidRDefault="001721A2" w:rsidP="00686D18">
                  <w:pPr>
                    <w:spacing w:after="0" w:line="240" w:lineRule="auto"/>
                    <w:jc w:val="center"/>
                    <w:rPr>
                      <w:rFonts w:ascii="Times New Roman" w:eastAsia="Times New Roman" w:hAnsi="Times New Roman" w:cs="Times New Roman"/>
                      <w:sz w:val="24"/>
                      <w:szCs w:val="24"/>
                      <w:lang w:eastAsia="uk-UA"/>
                    </w:rPr>
                  </w:pPr>
                  <w:r w:rsidRPr="004525DB">
                    <w:rPr>
                      <w:rFonts w:ascii="Times New Roman" w:eastAsia="Times New Roman" w:hAnsi="Times New Roman" w:cs="Times New Roman"/>
                      <w:color w:val="000000"/>
                      <w:sz w:val="24"/>
                      <w:szCs w:val="24"/>
                      <w:lang w:eastAsia="uk-UA"/>
                    </w:rPr>
                    <w:t>12218,63</w:t>
                  </w:r>
                </w:p>
                <w:p w14:paraId="063D3EAF" w14:textId="77777777" w:rsidR="001721A2" w:rsidRPr="004525DB" w:rsidRDefault="001721A2" w:rsidP="00686D18">
                  <w:pPr>
                    <w:spacing w:after="0" w:line="240" w:lineRule="auto"/>
                    <w:jc w:val="center"/>
                    <w:rPr>
                      <w:rFonts w:ascii="Times New Roman" w:eastAsia="Times New Roman" w:hAnsi="Times New Roman" w:cs="Times New Roman"/>
                      <w:sz w:val="24"/>
                      <w:szCs w:val="24"/>
                      <w:lang w:eastAsia="uk-UA"/>
                    </w:rPr>
                  </w:pPr>
                  <w:r w:rsidRPr="004525DB">
                    <w:rPr>
                      <w:rFonts w:ascii="Times New Roman" w:eastAsia="Times New Roman" w:hAnsi="Times New Roman" w:cs="Times New Roman"/>
                      <w:sz w:val="24"/>
                      <w:szCs w:val="24"/>
                      <w:lang w:eastAsia="uk-UA"/>
                    </w:rPr>
                    <w:t> </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769A760B" w14:textId="11230156" w:rsidR="001721A2" w:rsidRPr="002C7E16" w:rsidRDefault="001721A2" w:rsidP="00686D18">
                  <w:pPr>
                    <w:spacing w:after="0" w:line="240" w:lineRule="auto"/>
                    <w:jc w:val="center"/>
                    <w:rPr>
                      <w:rFonts w:ascii="Times New Roman" w:eastAsia="Times New Roman" w:hAnsi="Times New Roman" w:cs="Times New Roman"/>
                      <w:sz w:val="24"/>
                      <w:szCs w:val="24"/>
                      <w:lang w:eastAsia="uk-UA"/>
                    </w:rPr>
                  </w:pPr>
                  <w:r w:rsidRPr="002C7E16">
                    <w:rPr>
                      <w:rFonts w:ascii="Times New Roman" w:eastAsia="Times New Roman" w:hAnsi="Times New Roman" w:cs="Times New Roman"/>
                      <w:color w:val="000000"/>
                      <w:sz w:val="24"/>
                      <w:szCs w:val="24"/>
                      <w:lang w:eastAsia="uk-UA"/>
                    </w:rPr>
                    <w:t>6</w:t>
                  </w:r>
                  <w:r w:rsidR="007C1A26" w:rsidRPr="002C7E16">
                    <w:rPr>
                      <w:rFonts w:ascii="Times New Roman" w:eastAsia="Times New Roman" w:hAnsi="Times New Roman" w:cs="Times New Roman"/>
                      <w:color w:val="000000"/>
                      <w:sz w:val="24"/>
                      <w:szCs w:val="24"/>
                      <w:lang w:eastAsia="uk-UA"/>
                    </w:rPr>
                    <w:t>771</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1EAF8639" w14:textId="77777777" w:rsidR="001721A2" w:rsidRPr="004525DB" w:rsidRDefault="001721A2" w:rsidP="00686D18">
                  <w:pPr>
                    <w:spacing w:after="0" w:line="240" w:lineRule="auto"/>
                    <w:jc w:val="center"/>
                    <w:rPr>
                      <w:rFonts w:ascii="Times New Roman" w:eastAsia="Times New Roman" w:hAnsi="Times New Roman" w:cs="Times New Roman"/>
                      <w:sz w:val="24"/>
                      <w:szCs w:val="24"/>
                      <w:lang w:eastAsia="uk-UA"/>
                    </w:rPr>
                  </w:pPr>
                  <w:r w:rsidRPr="004525DB">
                    <w:rPr>
                      <w:rFonts w:ascii="Times New Roman" w:eastAsia="Times New Roman" w:hAnsi="Times New Roman" w:cs="Times New Roman"/>
                      <w:sz w:val="24"/>
                      <w:szCs w:val="24"/>
                      <w:lang w:eastAsia="uk-UA"/>
                    </w:rPr>
                    <w:t> </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4EBD06DB" w14:textId="77777777" w:rsidR="001721A2" w:rsidRPr="004525DB" w:rsidRDefault="001721A2" w:rsidP="00686D18">
                  <w:pPr>
                    <w:spacing w:after="0" w:line="240" w:lineRule="auto"/>
                    <w:jc w:val="center"/>
                    <w:rPr>
                      <w:rFonts w:ascii="Times New Roman" w:eastAsia="Times New Roman" w:hAnsi="Times New Roman" w:cs="Times New Roman"/>
                      <w:sz w:val="24"/>
                      <w:szCs w:val="24"/>
                      <w:lang w:eastAsia="uk-UA"/>
                    </w:rPr>
                  </w:pPr>
                  <w:r w:rsidRPr="004525DB">
                    <w:rPr>
                      <w:rFonts w:ascii="Times New Roman" w:eastAsia="Times New Roman" w:hAnsi="Times New Roman" w:cs="Times New Roman"/>
                      <w:color w:val="000000"/>
                      <w:sz w:val="24"/>
                      <w:szCs w:val="24"/>
                      <w:lang w:eastAsia="uk-UA"/>
                    </w:rPr>
                    <w:t>216</w:t>
                  </w:r>
                </w:p>
              </w:tc>
            </w:tr>
            <w:tr w:rsidR="001721A2" w:rsidRPr="004525DB" w14:paraId="0BF5D637" w14:textId="77777777" w:rsidTr="00AD62AB">
              <w:trPr>
                <w:tblCellSpacing w:w="0" w:type="dxa"/>
                <w:jc w:val="center"/>
              </w:trPr>
              <w:tc>
                <w:tcPr>
                  <w:tcW w:w="0" w:type="auto"/>
                  <w:tcBorders>
                    <w:top w:val="single" w:sz="4" w:space="0" w:color="000000"/>
                    <w:left w:val="single" w:sz="4" w:space="0" w:color="000000"/>
                    <w:bottom w:val="single" w:sz="4" w:space="0" w:color="000000"/>
                    <w:right w:val="single" w:sz="4" w:space="0" w:color="000000"/>
                  </w:tcBorders>
                  <w:vAlign w:val="center"/>
                  <w:hideMark/>
                </w:tcPr>
                <w:p w14:paraId="1E84F1DB" w14:textId="77777777" w:rsidR="001721A2" w:rsidRPr="004525DB" w:rsidRDefault="001721A2" w:rsidP="00686D18">
                  <w:pPr>
                    <w:spacing w:after="0" w:line="240" w:lineRule="auto"/>
                    <w:rPr>
                      <w:rFonts w:ascii="Times New Roman" w:eastAsia="Times New Roman" w:hAnsi="Times New Roman" w:cs="Times New Roman"/>
                      <w:sz w:val="24"/>
                      <w:szCs w:val="24"/>
                      <w:lang w:eastAsia="uk-UA"/>
                    </w:rPr>
                  </w:pPr>
                  <w:r w:rsidRPr="004525DB">
                    <w:rPr>
                      <w:rFonts w:ascii="Times New Roman" w:eastAsia="Times New Roman" w:hAnsi="Times New Roman" w:cs="Times New Roman"/>
                      <w:color w:val="000000"/>
                      <w:sz w:val="24"/>
                      <w:szCs w:val="24"/>
                      <w:lang w:eastAsia="uk-UA"/>
                    </w:rPr>
                    <w:t>Байбузівський</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6D3F18B3" w14:textId="77777777" w:rsidR="001721A2" w:rsidRPr="004525DB" w:rsidRDefault="001721A2" w:rsidP="00686D18">
                  <w:pPr>
                    <w:spacing w:after="0" w:line="240" w:lineRule="auto"/>
                    <w:rPr>
                      <w:rFonts w:ascii="Times New Roman" w:eastAsia="Times New Roman" w:hAnsi="Times New Roman" w:cs="Times New Roman"/>
                      <w:sz w:val="24"/>
                      <w:szCs w:val="24"/>
                      <w:lang w:eastAsia="uk-UA"/>
                    </w:rPr>
                  </w:pPr>
                  <w:r w:rsidRPr="004525DB">
                    <w:rPr>
                      <w:rFonts w:ascii="Times New Roman" w:eastAsia="Times New Roman" w:hAnsi="Times New Roman" w:cs="Times New Roman"/>
                      <w:color w:val="000000"/>
                      <w:sz w:val="24"/>
                      <w:szCs w:val="24"/>
                      <w:lang w:eastAsia="uk-UA"/>
                    </w:rPr>
                    <w:t>С.Байбузівка</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28A3896F" w14:textId="77777777" w:rsidR="001721A2" w:rsidRPr="004525DB" w:rsidRDefault="001721A2" w:rsidP="00686D18">
                  <w:pPr>
                    <w:spacing w:after="0" w:line="240" w:lineRule="auto"/>
                    <w:jc w:val="center"/>
                    <w:rPr>
                      <w:rFonts w:ascii="Times New Roman" w:eastAsia="Times New Roman" w:hAnsi="Times New Roman" w:cs="Times New Roman"/>
                      <w:sz w:val="24"/>
                      <w:szCs w:val="24"/>
                      <w:lang w:eastAsia="uk-UA"/>
                    </w:rPr>
                  </w:pPr>
                  <w:r w:rsidRPr="004525DB">
                    <w:rPr>
                      <w:rFonts w:ascii="Times New Roman" w:eastAsia="Times New Roman" w:hAnsi="Times New Roman" w:cs="Times New Roman"/>
                      <w:color w:val="000000"/>
                      <w:sz w:val="24"/>
                      <w:szCs w:val="24"/>
                      <w:lang w:eastAsia="uk-UA"/>
                    </w:rPr>
                    <w:t>3462,00</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24DC2B49" w14:textId="56FC370E" w:rsidR="001721A2" w:rsidRPr="002C7E16" w:rsidRDefault="001721A2" w:rsidP="00686D18">
                  <w:pPr>
                    <w:spacing w:after="0" w:line="240" w:lineRule="auto"/>
                    <w:jc w:val="center"/>
                    <w:rPr>
                      <w:rFonts w:ascii="Times New Roman" w:eastAsia="Times New Roman" w:hAnsi="Times New Roman" w:cs="Times New Roman"/>
                      <w:sz w:val="24"/>
                      <w:szCs w:val="24"/>
                      <w:lang w:eastAsia="uk-UA"/>
                    </w:rPr>
                  </w:pPr>
                  <w:r w:rsidRPr="002C7E16">
                    <w:rPr>
                      <w:rFonts w:ascii="Times New Roman" w:eastAsia="Times New Roman" w:hAnsi="Times New Roman" w:cs="Times New Roman"/>
                      <w:color w:val="000000"/>
                      <w:sz w:val="24"/>
                      <w:szCs w:val="24"/>
                      <w:lang w:eastAsia="uk-UA"/>
                    </w:rPr>
                    <w:t>7</w:t>
                  </w:r>
                  <w:r w:rsidR="007C1A26" w:rsidRPr="002C7E16">
                    <w:rPr>
                      <w:rFonts w:ascii="Times New Roman" w:eastAsia="Times New Roman" w:hAnsi="Times New Roman" w:cs="Times New Roman"/>
                      <w:color w:val="000000"/>
                      <w:sz w:val="24"/>
                      <w:szCs w:val="24"/>
                      <w:lang w:eastAsia="uk-UA"/>
                    </w:rPr>
                    <w:t>73</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2D755FB2" w14:textId="77777777" w:rsidR="001721A2" w:rsidRPr="004525DB" w:rsidRDefault="001721A2" w:rsidP="00686D18">
                  <w:pPr>
                    <w:spacing w:after="0" w:line="240" w:lineRule="auto"/>
                    <w:jc w:val="center"/>
                    <w:rPr>
                      <w:rFonts w:ascii="Times New Roman" w:eastAsia="Times New Roman" w:hAnsi="Times New Roman" w:cs="Times New Roman"/>
                      <w:sz w:val="24"/>
                      <w:szCs w:val="24"/>
                      <w:lang w:eastAsia="uk-UA"/>
                    </w:rPr>
                  </w:pPr>
                  <w:r w:rsidRPr="004525DB">
                    <w:rPr>
                      <w:rFonts w:ascii="Times New Roman" w:eastAsia="Times New Roman" w:hAnsi="Times New Roman" w:cs="Times New Roman"/>
                      <w:color w:val="000000"/>
                      <w:sz w:val="24"/>
                      <w:szCs w:val="24"/>
                      <w:lang w:eastAsia="uk-UA"/>
                    </w:rPr>
                    <w:t>13,4</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0AE4F0C8" w14:textId="77777777" w:rsidR="001721A2" w:rsidRPr="004525DB" w:rsidRDefault="001721A2" w:rsidP="00686D18">
                  <w:pPr>
                    <w:spacing w:after="0" w:line="240" w:lineRule="auto"/>
                    <w:jc w:val="center"/>
                    <w:rPr>
                      <w:rFonts w:ascii="Times New Roman" w:eastAsia="Times New Roman" w:hAnsi="Times New Roman" w:cs="Times New Roman"/>
                      <w:sz w:val="24"/>
                      <w:szCs w:val="24"/>
                      <w:lang w:eastAsia="uk-UA"/>
                    </w:rPr>
                  </w:pPr>
                  <w:r w:rsidRPr="004525DB">
                    <w:rPr>
                      <w:rFonts w:ascii="Times New Roman" w:eastAsia="Times New Roman" w:hAnsi="Times New Roman" w:cs="Times New Roman"/>
                      <w:color w:val="000000"/>
                      <w:sz w:val="24"/>
                      <w:szCs w:val="24"/>
                      <w:lang w:eastAsia="uk-UA"/>
                    </w:rPr>
                    <w:t>230</w:t>
                  </w:r>
                </w:p>
              </w:tc>
            </w:tr>
            <w:tr w:rsidR="001721A2" w:rsidRPr="004525DB" w14:paraId="1A750C03" w14:textId="77777777" w:rsidTr="00AD62AB">
              <w:trPr>
                <w:tblCellSpacing w:w="0" w:type="dxa"/>
                <w:jc w:val="center"/>
              </w:trPr>
              <w:tc>
                <w:tcPr>
                  <w:tcW w:w="0" w:type="auto"/>
                  <w:tcBorders>
                    <w:top w:val="single" w:sz="4" w:space="0" w:color="000000"/>
                    <w:left w:val="single" w:sz="4" w:space="0" w:color="000000"/>
                    <w:bottom w:val="single" w:sz="4" w:space="0" w:color="000000"/>
                    <w:right w:val="single" w:sz="4" w:space="0" w:color="000000"/>
                  </w:tcBorders>
                  <w:vAlign w:val="center"/>
                  <w:hideMark/>
                </w:tcPr>
                <w:p w14:paraId="7127C03D" w14:textId="77777777" w:rsidR="001721A2" w:rsidRPr="004525DB" w:rsidRDefault="001721A2" w:rsidP="00686D18">
                  <w:pPr>
                    <w:tabs>
                      <w:tab w:val="left" w:pos="7101"/>
                    </w:tabs>
                    <w:spacing w:after="0" w:line="240" w:lineRule="auto"/>
                    <w:rPr>
                      <w:rFonts w:ascii="Times New Roman" w:eastAsia="Times New Roman" w:hAnsi="Times New Roman" w:cs="Times New Roman"/>
                      <w:sz w:val="24"/>
                      <w:szCs w:val="24"/>
                      <w:lang w:eastAsia="uk-UA"/>
                    </w:rPr>
                  </w:pPr>
                  <w:r w:rsidRPr="004525DB">
                    <w:rPr>
                      <w:rFonts w:ascii="Times New Roman" w:eastAsia="Times New Roman" w:hAnsi="Times New Roman" w:cs="Times New Roman"/>
                      <w:color w:val="000000"/>
                      <w:sz w:val="24"/>
                      <w:szCs w:val="24"/>
                      <w:lang w:eastAsia="uk-UA"/>
                    </w:rPr>
                    <w:t>Бакшанський</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1D06D036" w14:textId="77777777" w:rsidR="001721A2" w:rsidRPr="004525DB" w:rsidRDefault="001721A2" w:rsidP="00686D18">
                  <w:pPr>
                    <w:spacing w:after="0" w:line="240" w:lineRule="auto"/>
                    <w:rPr>
                      <w:rFonts w:ascii="Times New Roman" w:eastAsia="Times New Roman" w:hAnsi="Times New Roman" w:cs="Times New Roman"/>
                      <w:sz w:val="24"/>
                      <w:szCs w:val="24"/>
                      <w:lang w:eastAsia="uk-UA"/>
                    </w:rPr>
                  </w:pPr>
                  <w:r w:rsidRPr="004525DB">
                    <w:rPr>
                      <w:rFonts w:ascii="Times New Roman" w:eastAsia="Times New Roman" w:hAnsi="Times New Roman" w:cs="Times New Roman"/>
                      <w:color w:val="000000"/>
                      <w:sz w:val="24"/>
                      <w:szCs w:val="24"/>
                      <w:lang w:eastAsia="uk-UA"/>
                    </w:rPr>
                    <w:t>С.Бакша</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296E5866" w14:textId="77777777" w:rsidR="001721A2" w:rsidRPr="004525DB" w:rsidRDefault="001721A2" w:rsidP="00686D18">
                  <w:pPr>
                    <w:spacing w:after="0" w:line="240" w:lineRule="auto"/>
                    <w:jc w:val="center"/>
                    <w:rPr>
                      <w:rFonts w:ascii="Times New Roman" w:eastAsia="Times New Roman" w:hAnsi="Times New Roman" w:cs="Times New Roman"/>
                      <w:sz w:val="24"/>
                      <w:szCs w:val="24"/>
                      <w:lang w:eastAsia="uk-UA"/>
                    </w:rPr>
                  </w:pPr>
                  <w:r w:rsidRPr="004525DB">
                    <w:rPr>
                      <w:rFonts w:ascii="Times New Roman" w:eastAsia="Times New Roman" w:hAnsi="Times New Roman" w:cs="Times New Roman"/>
                      <w:color w:val="000000"/>
                      <w:sz w:val="24"/>
                      <w:szCs w:val="24"/>
                      <w:lang w:eastAsia="uk-UA"/>
                    </w:rPr>
                    <w:t>14087,06</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0941FE0D" w14:textId="209CC614" w:rsidR="001721A2" w:rsidRPr="002C7E16" w:rsidRDefault="001721A2" w:rsidP="00686D18">
                  <w:pPr>
                    <w:spacing w:after="0" w:line="240" w:lineRule="auto"/>
                    <w:jc w:val="center"/>
                    <w:rPr>
                      <w:rFonts w:ascii="Times New Roman" w:eastAsia="Times New Roman" w:hAnsi="Times New Roman" w:cs="Times New Roman"/>
                      <w:sz w:val="24"/>
                      <w:szCs w:val="24"/>
                      <w:lang w:eastAsia="uk-UA"/>
                    </w:rPr>
                  </w:pPr>
                  <w:r w:rsidRPr="002C7E16">
                    <w:rPr>
                      <w:rFonts w:ascii="Times New Roman" w:eastAsia="Times New Roman" w:hAnsi="Times New Roman" w:cs="Times New Roman"/>
                      <w:color w:val="000000"/>
                      <w:sz w:val="24"/>
                      <w:szCs w:val="24"/>
                      <w:lang w:eastAsia="uk-UA"/>
                    </w:rPr>
                    <w:t>1</w:t>
                  </w:r>
                  <w:r w:rsidR="007C1A26" w:rsidRPr="002C7E16">
                    <w:rPr>
                      <w:rFonts w:ascii="Times New Roman" w:eastAsia="Times New Roman" w:hAnsi="Times New Roman" w:cs="Times New Roman"/>
                      <w:color w:val="000000"/>
                      <w:sz w:val="24"/>
                      <w:szCs w:val="24"/>
                      <w:lang w:eastAsia="uk-UA"/>
                    </w:rPr>
                    <w:t>697</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43BBE6A7" w14:textId="77777777" w:rsidR="001721A2" w:rsidRPr="004525DB" w:rsidRDefault="001721A2" w:rsidP="00686D18">
                  <w:pPr>
                    <w:spacing w:after="0" w:line="240" w:lineRule="auto"/>
                    <w:jc w:val="center"/>
                    <w:rPr>
                      <w:rFonts w:ascii="Times New Roman" w:eastAsia="Times New Roman" w:hAnsi="Times New Roman" w:cs="Times New Roman"/>
                      <w:sz w:val="24"/>
                      <w:szCs w:val="24"/>
                      <w:lang w:eastAsia="uk-UA"/>
                    </w:rPr>
                  </w:pPr>
                  <w:r w:rsidRPr="004525DB">
                    <w:rPr>
                      <w:rFonts w:ascii="Times New Roman" w:eastAsia="Times New Roman" w:hAnsi="Times New Roman" w:cs="Times New Roman"/>
                      <w:color w:val="000000"/>
                      <w:sz w:val="24"/>
                      <w:szCs w:val="24"/>
                      <w:lang w:eastAsia="uk-UA"/>
                    </w:rPr>
                    <w:t>17</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1A8C7BC6" w14:textId="77777777" w:rsidR="001721A2" w:rsidRPr="004525DB" w:rsidRDefault="001721A2" w:rsidP="00686D18">
                  <w:pPr>
                    <w:spacing w:after="0" w:line="240" w:lineRule="auto"/>
                    <w:jc w:val="center"/>
                    <w:rPr>
                      <w:rFonts w:ascii="Times New Roman" w:eastAsia="Times New Roman" w:hAnsi="Times New Roman" w:cs="Times New Roman"/>
                      <w:sz w:val="24"/>
                      <w:szCs w:val="24"/>
                      <w:lang w:eastAsia="uk-UA"/>
                    </w:rPr>
                  </w:pPr>
                  <w:r w:rsidRPr="004525DB">
                    <w:rPr>
                      <w:rFonts w:ascii="Times New Roman" w:eastAsia="Times New Roman" w:hAnsi="Times New Roman" w:cs="Times New Roman"/>
                      <w:color w:val="000000"/>
                      <w:sz w:val="24"/>
                      <w:szCs w:val="24"/>
                      <w:lang w:eastAsia="uk-UA"/>
                    </w:rPr>
                    <w:t>210</w:t>
                  </w:r>
                </w:p>
              </w:tc>
            </w:tr>
            <w:tr w:rsidR="001721A2" w:rsidRPr="004525DB" w14:paraId="1F06D67A" w14:textId="77777777" w:rsidTr="00AD62AB">
              <w:trPr>
                <w:tblCellSpacing w:w="0" w:type="dxa"/>
                <w:jc w:val="center"/>
              </w:trPr>
              <w:tc>
                <w:tcPr>
                  <w:tcW w:w="0" w:type="auto"/>
                  <w:tcBorders>
                    <w:top w:val="single" w:sz="4" w:space="0" w:color="000000"/>
                    <w:left w:val="single" w:sz="4" w:space="0" w:color="000000"/>
                    <w:bottom w:val="single" w:sz="4" w:space="0" w:color="000000"/>
                    <w:right w:val="single" w:sz="4" w:space="0" w:color="000000"/>
                  </w:tcBorders>
                  <w:vAlign w:val="center"/>
                  <w:hideMark/>
                </w:tcPr>
                <w:p w14:paraId="175A8198" w14:textId="77777777" w:rsidR="001721A2" w:rsidRPr="004525DB" w:rsidRDefault="001721A2" w:rsidP="00686D18">
                  <w:pPr>
                    <w:tabs>
                      <w:tab w:val="left" w:pos="7101"/>
                    </w:tabs>
                    <w:spacing w:after="0" w:line="240" w:lineRule="auto"/>
                    <w:rPr>
                      <w:rFonts w:ascii="Times New Roman" w:eastAsia="Times New Roman" w:hAnsi="Times New Roman" w:cs="Times New Roman"/>
                      <w:sz w:val="24"/>
                      <w:szCs w:val="24"/>
                      <w:lang w:eastAsia="uk-UA"/>
                    </w:rPr>
                  </w:pPr>
                  <w:r w:rsidRPr="004525DB">
                    <w:rPr>
                      <w:rFonts w:ascii="Times New Roman" w:eastAsia="Times New Roman" w:hAnsi="Times New Roman" w:cs="Times New Roman"/>
                      <w:color w:val="000000"/>
                      <w:sz w:val="24"/>
                      <w:szCs w:val="24"/>
                      <w:lang w:eastAsia="uk-UA"/>
                    </w:rPr>
                    <w:t>Вільшанський</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062A6808" w14:textId="77777777" w:rsidR="001721A2" w:rsidRPr="004525DB" w:rsidRDefault="001721A2" w:rsidP="00686D18">
                  <w:pPr>
                    <w:spacing w:after="0" w:line="240" w:lineRule="auto"/>
                    <w:rPr>
                      <w:rFonts w:ascii="Times New Roman" w:eastAsia="Times New Roman" w:hAnsi="Times New Roman" w:cs="Times New Roman"/>
                      <w:sz w:val="24"/>
                      <w:szCs w:val="24"/>
                      <w:lang w:eastAsia="uk-UA"/>
                    </w:rPr>
                  </w:pPr>
                  <w:r w:rsidRPr="004525DB">
                    <w:rPr>
                      <w:rFonts w:ascii="Times New Roman" w:eastAsia="Times New Roman" w:hAnsi="Times New Roman" w:cs="Times New Roman"/>
                      <w:color w:val="000000"/>
                      <w:sz w:val="24"/>
                      <w:szCs w:val="24"/>
                      <w:lang w:eastAsia="uk-UA"/>
                    </w:rPr>
                    <w:t>С.Вільшанка</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23E5BD25" w14:textId="77777777" w:rsidR="001721A2" w:rsidRPr="004525DB" w:rsidRDefault="001721A2" w:rsidP="00686D18">
                  <w:pPr>
                    <w:spacing w:after="0" w:line="240" w:lineRule="auto"/>
                    <w:jc w:val="center"/>
                    <w:rPr>
                      <w:rFonts w:ascii="Times New Roman" w:eastAsia="Times New Roman" w:hAnsi="Times New Roman" w:cs="Times New Roman"/>
                      <w:sz w:val="24"/>
                      <w:szCs w:val="24"/>
                      <w:lang w:eastAsia="uk-UA"/>
                    </w:rPr>
                  </w:pPr>
                  <w:r w:rsidRPr="004525DB">
                    <w:rPr>
                      <w:rFonts w:ascii="Times New Roman" w:eastAsia="Times New Roman" w:hAnsi="Times New Roman" w:cs="Times New Roman"/>
                      <w:color w:val="000000"/>
                      <w:sz w:val="24"/>
                      <w:szCs w:val="24"/>
                      <w:lang w:eastAsia="uk-UA"/>
                    </w:rPr>
                    <w:t>2488,20</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3F95FDCC" w14:textId="362C4EEE" w:rsidR="001721A2" w:rsidRPr="002C7E16" w:rsidRDefault="001721A2" w:rsidP="00686D18">
                  <w:pPr>
                    <w:spacing w:after="0" w:line="240" w:lineRule="auto"/>
                    <w:jc w:val="center"/>
                    <w:rPr>
                      <w:rFonts w:ascii="Times New Roman" w:eastAsia="Times New Roman" w:hAnsi="Times New Roman" w:cs="Times New Roman"/>
                      <w:sz w:val="24"/>
                      <w:szCs w:val="24"/>
                      <w:lang w:eastAsia="uk-UA"/>
                    </w:rPr>
                  </w:pPr>
                  <w:r w:rsidRPr="002C7E16">
                    <w:rPr>
                      <w:rFonts w:ascii="Times New Roman" w:eastAsia="Times New Roman" w:hAnsi="Times New Roman" w:cs="Times New Roman"/>
                      <w:color w:val="000000"/>
                      <w:sz w:val="24"/>
                      <w:szCs w:val="24"/>
                      <w:lang w:eastAsia="uk-UA"/>
                    </w:rPr>
                    <w:t>9</w:t>
                  </w:r>
                  <w:r w:rsidR="007C1A26" w:rsidRPr="002C7E16">
                    <w:rPr>
                      <w:rFonts w:ascii="Times New Roman" w:eastAsia="Times New Roman" w:hAnsi="Times New Roman" w:cs="Times New Roman"/>
                      <w:color w:val="000000"/>
                      <w:sz w:val="24"/>
                      <w:szCs w:val="24"/>
                      <w:lang w:eastAsia="uk-UA"/>
                    </w:rPr>
                    <w:t>66</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78364E47" w14:textId="77777777" w:rsidR="001721A2" w:rsidRPr="004525DB" w:rsidRDefault="001721A2" w:rsidP="00686D18">
                  <w:pPr>
                    <w:spacing w:after="0" w:line="240" w:lineRule="auto"/>
                    <w:jc w:val="center"/>
                    <w:rPr>
                      <w:rFonts w:ascii="Times New Roman" w:eastAsia="Times New Roman" w:hAnsi="Times New Roman" w:cs="Times New Roman"/>
                      <w:sz w:val="24"/>
                      <w:szCs w:val="24"/>
                      <w:lang w:eastAsia="uk-UA"/>
                    </w:rPr>
                  </w:pPr>
                  <w:r w:rsidRPr="004525DB">
                    <w:rPr>
                      <w:rFonts w:ascii="Times New Roman" w:eastAsia="Times New Roman" w:hAnsi="Times New Roman" w:cs="Times New Roman"/>
                      <w:color w:val="000000"/>
                      <w:sz w:val="24"/>
                      <w:szCs w:val="24"/>
                      <w:lang w:eastAsia="uk-UA"/>
                    </w:rPr>
                    <w:t>7,8</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5665EB75" w14:textId="77777777" w:rsidR="001721A2" w:rsidRPr="004525DB" w:rsidRDefault="001721A2" w:rsidP="00686D18">
                  <w:pPr>
                    <w:spacing w:after="0" w:line="240" w:lineRule="auto"/>
                    <w:jc w:val="center"/>
                    <w:rPr>
                      <w:rFonts w:ascii="Times New Roman" w:eastAsia="Times New Roman" w:hAnsi="Times New Roman" w:cs="Times New Roman"/>
                      <w:sz w:val="24"/>
                      <w:szCs w:val="24"/>
                      <w:lang w:eastAsia="uk-UA"/>
                    </w:rPr>
                  </w:pPr>
                  <w:r w:rsidRPr="004525DB">
                    <w:rPr>
                      <w:rFonts w:ascii="Times New Roman" w:eastAsia="Times New Roman" w:hAnsi="Times New Roman" w:cs="Times New Roman"/>
                      <w:color w:val="000000"/>
                      <w:sz w:val="24"/>
                      <w:szCs w:val="24"/>
                      <w:lang w:eastAsia="uk-UA"/>
                    </w:rPr>
                    <w:t>209</w:t>
                  </w:r>
                </w:p>
              </w:tc>
            </w:tr>
            <w:tr w:rsidR="001721A2" w:rsidRPr="004525DB" w14:paraId="6E6CADF0" w14:textId="77777777" w:rsidTr="00AD62AB">
              <w:trPr>
                <w:tblCellSpacing w:w="0" w:type="dxa"/>
                <w:jc w:val="center"/>
              </w:trPr>
              <w:tc>
                <w:tcPr>
                  <w:tcW w:w="0" w:type="auto"/>
                  <w:tcBorders>
                    <w:top w:val="single" w:sz="4" w:space="0" w:color="000000"/>
                    <w:left w:val="single" w:sz="4" w:space="0" w:color="000000"/>
                    <w:bottom w:val="single" w:sz="4" w:space="0" w:color="000000"/>
                    <w:right w:val="single" w:sz="4" w:space="0" w:color="000000"/>
                  </w:tcBorders>
                  <w:vAlign w:val="center"/>
                  <w:hideMark/>
                </w:tcPr>
                <w:p w14:paraId="645EBA2B" w14:textId="77777777" w:rsidR="001721A2" w:rsidRPr="004525DB" w:rsidRDefault="001721A2" w:rsidP="00686D18">
                  <w:pPr>
                    <w:tabs>
                      <w:tab w:val="left" w:pos="7101"/>
                    </w:tabs>
                    <w:spacing w:after="0" w:line="240" w:lineRule="auto"/>
                    <w:rPr>
                      <w:rFonts w:ascii="Times New Roman" w:eastAsia="Times New Roman" w:hAnsi="Times New Roman" w:cs="Times New Roman"/>
                      <w:sz w:val="24"/>
                      <w:szCs w:val="24"/>
                      <w:lang w:eastAsia="uk-UA"/>
                    </w:rPr>
                  </w:pPr>
                  <w:r w:rsidRPr="004525DB">
                    <w:rPr>
                      <w:rFonts w:ascii="Times New Roman" w:eastAsia="Times New Roman" w:hAnsi="Times New Roman" w:cs="Times New Roman"/>
                      <w:color w:val="000000"/>
                      <w:sz w:val="24"/>
                      <w:szCs w:val="24"/>
                      <w:lang w:eastAsia="uk-UA"/>
                    </w:rPr>
                    <w:t>Дубинівський</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2118F823" w14:textId="77777777" w:rsidR="001721A2" w:rsidRPr="004525DB" w:rsidRDefault="001721A2" w:rsidP="00686D18">
                  <w:pPr>
                    <w:spacing w:after="0" w:line="240" w:lineRule="auto"/>
                    <w:rPr>
                      <w:rFonts w:ascii="Times New Roman" w:eastAsia="Times New Roman" w:hAnsi="Times New Roman" w:cs="Times New Roman"/>
                      <w:sz w:val="24"/>
                      <w:szCs w:val="24"/>
                      <w:lang w:eastAsia="uk-UA"/>
                    </w:rPr>
                  </w:pPr>
                  <w:r w:rsidRPr="004525DB">
                    <w:rPr>
                      <w:rFonts w:ascii="Times New Roman" w:eastAsia="Times New Roman" w:hAnsi="Times New Roman" w:cs="Times New Roman"/>
                      <w:color w:val="000000"/>
                      <w:sz w:val="24"/>
                      <w:szCs w:val="24"/>
                      <w:lang w:eastAsia="uk-UA"/>
                    </w:rPr>
                    <w:t>С.Дубинове</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55F41B7F" w14:textId="77777777" w:rsidR="001721A2" w:rsidRPr="004525DB" w:rsidRDefault="001721A2" w:rsidP="00686D18">
                  <w:pPr>
                    <w:spacing w:after="0" w:line="240" w:lineRule="auto"/>
                    <w:jc w:val="center"/>
                    <w:rPr>
                      <w:rFonts w:ascii="Times New Roman" w:eastAsia="Times New Roman" w:hAnsi="Times New Roman" w:cs="Times New Roman"/>
                      <w:sz w:val="24"/>
                      <w:szCs w:val="24"/>
                      <w:lang w:eastAsia="uk-UA"/>
                    </w:rPr>
                  </w:pPr>
                  <w:r w:rsidRPr="004525DB">
                    <w:rPr>
                      <w:rFonts w:ascii="Times New Roman" w:eastAsia="Times New Roman" w:hAnsi="Times New Roman" w:cs="Times New Roman"/>
                      <w:color w:val="000000"/>
                      <w:sz w:val="24"/>
                      <w:szCs w:val="24"/>
                      <w:lang w:eastAsia="uk-UA"/>
                    </w:rPr>
                    <w:t>4407,09</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10CFCD9A" w14:textId="7FA5F193" w:rsidR="001721A2" w:rsidRPr="002C7E16" w:rsidRDefault="001721A2" w:rsidP="00686D18">
                  <w:pPr>
                    <w:spacing w:after="0" w:line="240" w:lineRule="auto"/>
                    <w:jc w:val="center"/>
                    <w:rPr>
                      <w:rFonts w:ascii="Times New Roman" w:eastAsia="Times New Roman" w:hAnsi="Times New Roman" w:cs="Times New Roman"/>
                      <w:sz w:val="24"/>
                      <w:szCs w:val="24"/>
                      <w:lang w:eastAsia="uk-UA"/>
                    </w:rPr>
                  </w:pPr>
                  <w:r w:rsidRPr="002C7E16">
                    <w:rPr>
                      <w:rFonts w:ascii="Times New Roman" w:eastAsia="Times New Roman" w:hAnsi="Times New Roman" w:cs="Times New Roman"/>
                      <w:color w:val="000000"/>
                      <w:sz w:val="24"/>
                      <w:szCs w:val="24"/>
                      <w:lang w:eastAsia="uk-UA"/>
                    </w:rPr>
                    <w:t>14</w:t>
                  </w:r>
                  <w:r w:rsidR="007C1A26" w:rsidRPr="002C7E16">
                    <w:rPr>
                      <w:rFonts w:ascii="Times New Roman" w:eastAsia="Times New Roman" w:hAnsi="Times New Roman" w:cs="Times New Roman"/>
                      <w:color w:val="000000"/>
                      <w:sz w:val="24"/>
                      <w:szCs w:val="24"/>
                      <w:lang w:eastAsia="uk-UA"/>
                    </w:rPr>
                    <w:t>61</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0F0F4718" w14:textId="77777777" w:rsidR="001721A2" w:rsidRPr="004525DB" w:rsidRDefault="001721A2" w:rsidP="00686D18">
                  <w:pPr>
                    <w:spacing w:after="0" w:line="240" w:lineRule="auto"/>
                    <w:jc w:val="center"/>
                    <w:rPr>
                      <w:rFonts w:ascii="Times New Roman" w:eastAsia="Times New Roman" w:hAnsi="Times New Roman" w:cs="Times New Roman"/>
                      <w:sz w:val="24"/>
                      <w:szCs w:val="24"/>
                      <w:lang w:eastAsia="uk-UA"/>
                    </w:rPr>
                  </w:pPr>
                  <w:r w:rsidRPr="004525DB">
                    <w:rPr>
                      <w:rFonts w:ascii="Times New Roman" w:eastAsia="Times New Roman" w:hAnsi="Times New Roman" w:cs="Times New Roman"/>
                      <w:color w:val="000000"/>
                      <w:sz w:val="24"/>
                      <w:szCs w:val="24"/>
                      <w:lang w:eastAsia="uk-UA"/>
                    </w:rPr>
                    <w:t>17</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58271565" w14:textId="77777777" w:rsidR="001721A2" w:rsidRPr="004525DB" w:rsidRDefault="001721A2" w:rsidP="00686D18">
                  <w:pPr>
                    <w:spacing w:after="0" w:line="240" w:lineRule="auto"/>
                    <w:jc w:val="center"/>
                    <w:rPr>
                      <w:rFonts w:ascii="Times New Roman" w:eastAsia="Times New Roman" w:hAnsi="Times New Roman" w:cs="Times New Roman"/>
                      <w:sz w:val="24"/>
                      <w:szCs w:val="24"/>
                      <w:lang w:eastAsia="uk-UA"/>
                    </w:rPr>
                  </w:pPr>
                  <w:r w:rsidRPr="004525DB">
                    <w:rPr>
                      <w:rFonts w:ascii="Times New Roman" w:eastAsia="Times New Roman" w:hAnsi="Times New Roman" w:cs="Times New Roman"/>
                      <w:color w:val="000000"/>
                      <w:sz w:val="24"/>
                      <w:szCs w:val="24"/>
                      <w:lang w:eastAsia="uk-UA"/>
                    </w:rPr>
                    <w:t>200</w:t>
                  </w:r>
                </w:p>
              </w:tc>
            </w:tr>
            <w:tr w:rsidR="001721A2" w:rsidRPr="004525DB" w14:paraId="784542A0" w14:textId="77777777" w:rsidTr="00AD62AB">
              <w:trPr>
                <w:tblCellSpacing w:w="0" w:type="dxa"/>
                <w:jc w:val="center"/>
              </w:trPr>
              <w:tc>
                <w:tcPr>
                  <w:tcW w:w="0" w:type="auto"/>
                  <w:tcBorders>
                    <w:top w:val="single" w:sz="4" w:space="0" w:color="000000"/>
                    <w:left w:val="single" w:sz="4" w:space="0" w:color="000000"/>
                    <w:bottom w:val="single" w:sz="4" w:space="0" w:color="000000"/>
                    <w:right w:val="single" w:sz="4" w:space="0" w:color="000000"/>
                  </w:tcBorders>
                  <w:vAlign w:val="center"/>
                  <w:hideMark/>
                </w:tcPr>
                <w:p w14:paraId="5A59BFC1" w14:textId="77777777" w:rsidR="001721A2" w:rsidRPr="004525DB" w:rsidRDefault="001721A2" w:rsidP="00686D18">
                  <w:pPr>
                    <w:tabs>
                      <w:tab w:val="left" w:pos="7101"/>
                    </w:tabs>
                    <w:spacing w:after="0" w:line="240" w:lineRule="auto"/>
                    <w:rPr>
                      <w:rFonts w:ascii="Times New Roman" w:eastAsia="Times New Roman" w:hAnsi="Times New Roman" w:cs="Times New Roman"/>
                      <w:sz w:val="24"/>
                      <w:szCs w:val="24"/>
                      <w:lang w:eastAsia="uk-UA"/>
                    </w:rPr>
                  </w:pPr>
                  <w:r w:rsidRPr="004525DB">
                    <w:rPr>
                      <w:rFonts w:ascii="Times New Roman" w:eastAsia="Times New Roman" w:hAnsi="Times New Roman" w:cs="Times New Roman"/>
                      <w:color w:val="000000"/>
                      <w:sz w:val="24"/>
                      <w:szCs w:val="24"/>
                      <w:lang w:eastAsia="uk-UA"/>
                    </w:rPr>
                    <w:t>Кам’янський</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401E3AC9" w14:textId="77777777" w:rsidR="001721A2" w:rsidRPr="004525DB" w:rsidRDefault="001721A2" w:rsidP="00686D18">
                  <w:pPr>
                    <w:spacing w:after="0" w:line="240" w:lineRule="auto"/>
                    <w:rPr>
                      <w:rFonts w:ascii="Times New Roman" w:eastAsia="Times New Roman" w:hAnsi="Times New Roman" w:cs="Times New Roman"/>
                      <w:sz w:val="24"/>
                      <w:szCs w:val="24"/>
                      <w:lang w:eastAsia="uk-UA"/>
                    </w:rPr>
                  </w:pPr>
                  <w:r w:rsidRPr="004525DB">
                    <w:rPr>
                      <w:rFonts w:ascii="Times New Roman" w:eastAsia="Times New Roman" w:hAnsi="Times New Roman" w:cs="Times New Roman"/>
                      <w:color w:val="000000"/>
                      <w:sz w:val="24"/>
                      <w:szCs w:val="24"/>
                      <w:lang w:eastAsia="uk-UA"/>
                    </w:rPr>
                    <w:t>С.Кам’яне</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62C20B88" w14:textId="77777777" w:rsidR="001721A2" w:rsidRPr="004525DB" w:rsidRDefault="001721A2" w:rsidP="00686D18">
                  <w:pPr>
                    <w:spacing w:after="0" w:line="240" w:lineRule="auto"/>
                    <w:jc w:val="center"/>
                    <w:rPr>
                      <w:rFonts w:ascii="Times New Roman" w:eastAsia="Times New Roman" w:hAnsi="Times New Roman" w:cs="Times New Roman"/>
                      <w:sz w:val="24"/>
                      <w:szCs w:val="24"/>
                      <w:lang w:eastAsia="uk-UA"/>
                    </w:rPr>
                  </w:pPr>
                  <w:r w:rsidRPr="004525DB">
                    <w:rPr>
                      <w:rFonts w:ascii="Times New Roman" w:eastAsia="Times New Roman" w:hAnsi="Times New Roman" w:cs="Times New Roman"/>
                      <w:color w:val="000000"/>
                      <w:sz w:val="24"/>
                      <w:szCs w:val="24"/>
                      <w:lang w:eastAsia="uk-UA"/>
                    </w:rPr>
                    <w:t>4365,04</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49414A6E" w14:textId="604C0EC7" w:rsidR="001721A2" w:rsidRPr="002C7E16" w:rsidRDefault="001721A2" w:rsidP="00686D18">
                  <w:pPr>
                    <w:spacing w:after="0" w:line="240" w:lineRule="auto"/>
                    <w:jc w:val="center"/>
                    <w:rPr>
                      <w:rFonts w:ascii="Times New Roman" w:eastAsia="Times New Roman" w:hAnsi="Times New Roman" w:cs="Times New Roman"/>
                      <w:sz w:val="24"/>
                      <w:szCs w:val="24"/>
                      <w:lang w:eastAsia="uk-UA"/>
                    </w:rPr>
                  </w:pPr>
                  <w:r w:rsidRPr="002C7E16">
                    <w:rPr>
                      <w:rFonts w:ascii="Times New Roman" w:eastAsia="Times New Roman" w:hAnsi="Times New Roman" w:cs="Times New Roman"/>
                      <w:color w:val="000000"/>
                      <w:sz w:val="24"/>
                      <w:szCs w:val="24"/>
                      <w:lang w:eastAsia="uk-UA"/>
                    </w:rPr>
                    <w:t>8</w:t>
                  </w:r>
                  <w:r w:rsidR="007C1A26" w:rsidRPr="002C7E16">
                    <w:rPr>
                      <w:rFonts w:ascii="Times New Roman" w:eastAsia="Times New Roman" w:hAnsi="Times New Roman" w:cs="Times New Roman"/>
                      <w:color w:val="000000"/>
                      <w:sz w:val="24"/>
                      <w:szCs w:val="24"/>
                      <w:lang w:eastAsia="uk-UA"/>
                    </w:rPr>
                    <w:t>39</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68D1389F" w14:textId="77777777" w:rsidR="001721A2" w:rsidRPr="004525DB" w:rsidRDefault="001721A2" w:rsidP="00686D18">
                  <w:pPr>
                    <w:spacing w:after="0" w:line="240" w:lineRule="auto"/>
                    <w:jc w:val="center"/>
                    <w:rPr>
                      <w:rFonts w:ascii="Times New Roman" w:eastAsia="Times New Roman" w:hAnsi="Times New Roman" w:cs="Times New Roman"/>
                      <w:sz w:val="24"/>
                      <w:szCs w:val="24"/>
                      <w:lang w:eastAsia="uk-UA"/>
                    </w:rPr>
                  </w:pPr>
                  <w:r w:rsidRPr="004525DB">
                    <w:rPr>
                      <w:rFonts w:ascii="Times New Roman" w:eastAsia="Times New Roman" w:hAnsi="Times New Roman" w:cs="Times New Roman"/>
                      <w:color w:val="000000"/>
                      <w:sz w:val="24"/>
                      <w:szCs w:val="24"/>
                      <w:lang w:eastAsia="uk-UA"/>
                    </w:rPr>
                    <w:t>14</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3D7623B9" w14:textId="77777777" w:rsidR="001721A2" w:rsidRPr="004525DB" w:rsidRDefault="001721A2" w:rsidP="00686D18">
                  <w:pPr>
                    <w:spacing w:after="0" w:line="240" w:lineRule="auto"/>
                    <w:jc w:val="center"/>
                    <w:rPr>
                      <w:rFonts w:ascii="Times New Roman" w:eastAsia="Times New Roman" w:hAnsi="Times New Roman" w:cs="Times New Roman"/>
                      <w:sz w:val="24"/>
                      <w:szCs w:val="24"/>
                      <w:lang w:eastAsia="uk-UA"/>
                    </w:rPr>
                  </w:pPr>
                  <w:r w:rsidRPr="004525DB">
                    <w:rPr>
                      <w:rFonts w:ascii="Times New Roman" w:eastAsia="Times New Roman" w:hAnsi="Times New Roman" w:cs="Times New Roman"/>
                      <w:color w:val="000000"/>
                      <w:sz w:val="24"/>
                      <w:szCs w:val="24"/>
                      <w:lang w:eastAsia="uk-UA"/>
                    </w:rPr>
                    <w:t>230</w:t>
                  </w:r>
                </w:p>
              </w:tc>
            </w:tr>
            <w:tr w:rsidR="001721A2" w:rsidRPr="004525DB" w14:paraId="4CCF57FC" w14:textId="77777777" w:rsidTr="00AD62AB">
              <w:trPr>
                <w:tblCellSpacing w:w="0" w:type="dxa"/>
                <w:jc w:val="center"/>
              </w:trPr>
              <w:tc>
                <w:tcPr>
                  <w:tcW w:w="0" w:type="auto"/>
                  <w:tcBorders>
                    <w:top w:val="single" w:sz="4" w:space="0" w:color="000000"/>
                    <w:left w:val="single" w:sz="4" w:space="0" w:color="000000"/>
                    <w:bottom w:val="single" w:sz="4" w:space="0" w:color="000000"/>
                    <w:right w:val="single" w:sz="4" w:space="0" w:color="000000"/>
                  </w:tcBorders>
                  <w:vAlign w:val="center"/>
                  <w:hideMark/>
                </w:tcPr>
                <w:p w14:paraId="1419ECD6" w14:textId="77777777" w:rsidR="001721A2" w:rsidRPr="004525DB" w:rsidRDefault="001721A2" w:rsidP="00686D18">
                  <w:pPr>
                    <w:tabs>
                      <w:tab w:val="left" w:pos="7101"/>
                    </w:tabs>
                    <w:spacing w:after="0" w:line="240" w:lineRule="auto"/>
                    <w:rPr>
                      <w:rFonts w:ascii="Times New Roman" w:eastAsia="Times New Roman" w:hAnsi="Times New Roman" w:cs="Times New Roman"/>
                      <w:sz w:val="24"/>
                      <w:szCs w:val="24"/>
                      <w:lang w:eastAsia="uk-UA"/>
                    </w:rPr>
                  </w:pPr>
                  <w:r w:rsidRPr="004525DB">
                    <w:rPr>
                      <w:rFonts w:ascii="Times New Roman" w:eastAsia="Times New Roman" w:hAnsi="Times New Roman" w:cs="Times New Roman"/>
                      <w:color w:val="000000"/>
                      <w:sz w:val="24"/>
                      <w:szCs w:val="24"/>
                      <w:lang w:eastAsia="uk-UA"/>
                    </w:rPr>
                    <w:t>Концебівський</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419F9932" w14:textId="77777777" w:rsidR="001721A2" w:rsidRPr="004525DB" w:rsidRDefault="001721A2" w:rsidP="00686D18">
                  <w:pPr>
                    <w:spacing w:after="0" w:line="240" w:lineRule="auto"/>
                    <w:rPr>
                      <w:rFonts w:ascii="Times New Roman" w:eastAsia="Times New Roman" w:hAnsi="Times New Roman" w:cs="Times New Roman"/>
                      <w:sz w:val="24"/>
                      <w:szCs w:val="24"/>
                      <w:lang w:eastAsia="uk-UA"/>
                    </w:rPr>
                  </w:pPr>
                  <w:r w:rsidRPr="004525DB">
                    <w:rPr>
                      <w:rFonts w:ascii="Times New Roman" w:eastAsia="Times New Roman" w:hAnsi="Times New Roman" w:cs="Times New Roman"/>
                      <w:color w:val="000000"/>
                      <w:sz w:val="24"/>
                      <w:szCs w:val="24"/>
                      <w:lang w:eastAsia="uk-UA"/>
                    </w:rPr>
                    <w:t>С.Концеба</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22C4E9A2" w14:textId="77777777" w:rsidR="001721A2" w:rsidRPr="004525DB" w:rsidRDefault="001721A2" w:rsidP="00686D18">
                  <w:pPr>
                    <w:spacing w:after="0" w:line="240" w:lineRule="auto"/>
                    <w:jc w:val="center"/>
                    <w:rPr>
                      <w:rFonts w:ascii="Times New Roman" w:eastAsia="Times New Roman" w:hAnsi="Times New Roman" w:cs="Times New Roman"/>
                      <w:sz w:val="24"/>
                      <w:szCs w:val="24"/>
                      <w:lang w:eastAsia="uk-UA"/>
                    </w:rPr>
                  </w:pPr>
                  <w:r w:rsidRPr="004525DB">
                    <w:rPr>
                      <w:rFonts w:ascii="Times New Roman" w:eastAsia="Times New Roman" w:hAnsi="Times New Roman" w:cs="Times New Roman"/>
                      <w:color w:val="000000"/>
                      <w:sz w:val="24"/>
                      <w:szCs w:val="24"/>
                      <w:lang w:eastAsia="uk-UA"/>
                    </w:rPr>
                    <w:t>5857,09</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7743B6DA" w14:textId="537AF08E" w:rsidR="001721A2" w:rsidRPr="002C7E16" w:rsidRDefault="001721A2" w:rsidP="00686D18">
                  <w:pPr>
                    <w:spacing w:after="0" w:line="240" w:lineRule="auto"/>
                    <w:jc w:val="center"/>
                    <w:rPr>
                      <w:rFonts w:ascii="Times New Roman" w:eastAsia="Times New Roman" w:hAnsi="Times New Roman" w:cs="Times New Roman"/>
                      <w:sz w:val="24"/>
                      <w:szCs w:val="24"/>
                      <w:lang w:eastAsia="uk-UA"/>
                    </w:rPr>
                  </w:pPr>
                  <w:r w:rsidRPr="002C7E16">
                    <w:rPr>
                      <w:rFonts w:ascii="Times New Roman" w:eastAsia="Times New Roman" w:hAnsi="Times New Roman" w:cs="Times New Roman"/>
                      <w:color w:val="000000"/>
                      <w:sz w:val="24"/>
                      <w:szCs w:val="24"/>
                      <w:lang w:eastAsia="uk-UA"/>
                    </w:rPr>
                    <w:t>18</w:t>
                  </w:r>
                  <w:r w:rsidR="007C1A26" w:rsidRPr="002C7E16">
                    <w:rPr>
                      <w:rFonts w:ascii="Times New Roman" w:eastAsia="Times New Roman" w:hAnsi="Times New Roman" w:cs="Times New Roman"/>
                      <w:color w:val="000000"/>
                      <w:sz w:val="24"/>
                      <w:szCs w:val="24"/>
                      <w:lang w:eastAsia="uk-UA"/>
                    </w:rPr>
                    <w:t>22</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7BCAC293" w14:textId="77777777" w:rsidR="001721A2" w:rsidRPr="004525DB" w:rsidRDefault="001721A2" w:rsidP="00686D18">
                  <w:pPr>
                    <w:spacing w:after="0" w:line="240" w:lineRule="auto"/>
                    <w:jc w:val="center"/>
                    <w:rPr>
                      <w:rFonts w:ascii="Times New Roman" w:eastAsia="Times New Roman" w:hAnsi="Times New Roman" w:cs="Times New Roman"/>
                      <w:sz w:val="24"/>
                      <w:szCs w:val="24"/>
                      <w:lang w:eastAsia="uk-UA"/>
                    </w:rPr>
                  </w:pPr>
                  <w:r w:rsidRPr="004525DB">
                    <w:rPr>
                      <w:rFonts w:ascii="Times New Roman" w:eastAsia="Times New Roman" w:hAnsi="Times New Roman" w:cs="Times New Roman"/>
                      <w:color w:val="000000"/>
                      <w:sz w:val="24"/>
                      <w:szCs w:val="24"/>
                      <w:lang w:eastAsia="uk-UA"/>
                    </w:rPr>
                    <w:t>13</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2C978B7F" w14:textId="77777777" w:rsidR="001721A2" w:rsidRPr="004525DB" w:rsidRDefault="001721A2" w:rsidP="00686D18">
                  <w:pPr>
                    <w:spacing w:after="0" w:line="240" w:lineRule="auto"/>
                    <w:jc w:val="center"/>
                    <w:rPr>
                      <w:rFonts w:ascii="Times New Roman" w:eastAsia="Times New Roman" w:hAnsi="Times New Roman" w:cs="Times New Roman"/>
                      <w:sz w:val="24"/>
                      <w:szCs w:val="24"/>
                      <w:lang w:eastAsia="uk-UA"/>
                    </w:rPr>
                  </w:pPr>
                  <w:r w:rsidRPr="004525DB">
                    <w:rPr>
                      <w:rFonts w:ascii="Times New Roman" w:eastAsia="Times New Roman" w:hAnsi="Times New Roman" w:cs="Times New Roman"/>
                      <w:color w:val="000000"/>
                      <w:sz w:val="24"/>
                      <w:szCs w:val="24"/>
                      <w:lang w:eastAsia="uk-UA"/>
                    </w:rPr>
                    <w:t>230</w:t>
                  </w:r>
                </w:p>
              </w:tc>
            </w:tr>
            <w:tr w:rsidR="001721A2" w:rsidRPr="004525DB" w14:paraId="6BCDA308" w14:textId="77777777" w:rsidTr="00AD62AB">
              <w:trPr>
                <w:tblCellSpacing w:w="0" w:type="dxa"/>
                <w:jc w:val="center"/>
              </w:trPr>
              <w:tc>
                <w:tcPr>
                  <w:tcW w:w="0" w:type="auto"/>
                  <w:tcBorders>
                    <w:top w:val="single" w:sz="4" w:space="0" w:color="000000"/>
                    <w:left w:val="single" w:sz="4" w:space="0" w:color="000000"/>
                    <w:bottom w:val="single" w:sz="4" w:space="0" w:color="000000"/>
                    <w:right w:val="single" w:sz="4" w:space="0" w:color="000000"/>
                  </w:tcBorders>
                  <w:vAlign w:val="center"/>
                  <w:hideMark/>
                </w:tcPr>
                <w:p w14:paraId="496F3803" w14:textId="77777777" w:rsidR="001721A2" w:rsidRPr="004525DB" w:rsidRDefault="001721A2" w:rsidP="00686D18">
                  <w:pPr>
                    <w:widowControl w:val="0"/>
                    <w:tabs>
                      <w:tab w:val="left" w:pos="7094"/>
                    </w:tabs>
                    <w:spacing w:after="0" w:line="240" w:lineRule="auto"/>
                    <w:rPr>
                      <w:rFonts w:ascii="Times New Roman" w:eastAsia="Times New Roman" w:hAnsi="Times New Roman" w:cs="Times New Roman"/>
                      <w:sz w:val="24"/>
                      <w:szCs w:val="24"/>
                      <w:lang w:eastAsia="uk-UA"/>
                    </w:rPr>
                  </w:pPr>
                  <w:r w:rsidRPr="004525DB">
                    <w:rPr>
                      <w:rFonts w:ascii="Times New Roman" w:eastAsia="Times New Roman" w:hAnsi="Times New Roman" w:cs="Times New Roman"/>
                      <w:color w:val="000000"/>
                      <w:sz w:val="24"/>
                      <w:szCs w:val="24"/>
                      <w:lang w:eastAsia="uk-UA"/>
                    </w:rPr>
                    <w:t>Неділківський</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4AC4A048" w14:textId="77777777" w:rsidR="001721A2" w:rsidRPr="004525DB" w:rsidRDefault="001721A2" w:rsidP="00686D18">
                  <w:pPr>
                    <w:spacing w:after="0" w:line="240" w:lineRule="auto"/>
                    <w:rPr>
                      <w:rFonts w:ascii="Times New Roman" w:eastAsia="Times New Roman" w:hAnsi="Times New Roman" w:cs="Times New Roman"/>
                      <w:sz w:val="24"/>
                      <w:szCs w:val="24"/>
                      <w:lang w:eastAsia="uk-UA"/>
                    </w:rPr>
                  </w:pPr>
                  <w:r w:rsidRPr="004525DB">
                    <w:rPr>
                      <w:rFonts w:ascii="Times New Roman" w:eastAsia="Times New Roman" w:hAnsi="Times New Roman" w:cs="Times New Roman"/>
                      <w:color w:val="000000"/>
                      <w:sz w:val="24"/>
                      <w:szCs w:val="24"/>
                      <w:lang w:eastAsia="uk-UA"/>
                    </w:rPr>
                    <w:t>С.Неділкове</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7445D826" w14:textId="77777777" w:rsidR="001721A2" w:rsidRPr="004525DB" w:rsidRDefault="001721A2" w:rsidP="00686D18">
                  <w:pPr>
                    <w:spacing w:after="0" w:line="240" w:lineRule="auto"/>
                    <w:jc w:val="center"/>
                    <w:rPr>
                      <w:rFonts w:ascii="Times New Roman" w:eastAsia="Times New Roman" w:hAnsi="Times New Roman" w:cs="Times New Roman"/>
                      <w:sz w:val="24"/>
                      <w:szCs w:val="24"/>
                      <w:lang w:eastAsia="uk-UA"/>
                    </w:rPr>
                  </w:pPr>
                  <w:r w:rsidRPr="004525DB">
                    <w:rPr>
                      <w:rFonts w:ascii="Times New Roman" w:eastAsia="Times New Roman" w:hAnsi="Times New Roman" w:cs="Times New Roman"/>
                      <w:color w:val="000000"/>
                      <w:sz w:val="24"/>
                      <w:szCs w:val="24"/>
                      <w:lang w:eastAsia="uk-UA"/>
                    </w:rPr>
                    <w:t>4540,00</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36821C85" w14:textId="543A98BE" w:rsidR="001721A2" w:rsidRPr="002C7E16" w:rsidRDefault="001721A2" w:rsidP="00686D18">
                  <w:pPr>
                    <w:spacing w:after="0" w:line="240" w:lineRule="auto"/>
                    <w:jc w:val="center"/>
                    <w:rPr>
                      <w:rFonts w:ascii="Times New Roman" w:eastAsia="Times New Roman" w:hAnsi="Times New Roman" w:cs="Times New Roman"/>
                      <w:sz w:val="24"/>
                      <w:szCs w:val="24"/>
                      <w:lang w:eastAsia="uk-UA"/>
                    </w:rPr>
                  </w:pPr>
                  <w:r w:rsidRPr="002C7E16">
                    <w:rPr>
                      <w:rFonts w:ascii="Times New Roman" w:eastAsia="Times New Roman" w:hAnsi="Times New Roman" w:cs="Times New Roman"/>
                      <w:color w:val="000000"/>
                      <w:sz w:val="24"/>
                      <w:szCs w:val="24"/>
                      <w:lang w:eastAsia="uk-UA"/>
                    </w:rPr>
                    <w:t>5</w:t>
                  </w:r>
                  <w:r w:rsidR="002C7E16" w:rsidRPr="002C7E16">
                    <w:rPr>
                      <w:rFonts w:ascii="Times New Roman" w:eastAsia="Times New Roman" w:hAnsi="Times New Roman" w:cs="Times New Roman"/>
                      <w:color w:val="000000"/>
                      <w:sz w:val="24"/>
                      <w:szCs w:val="24"/>
                      <w:lang w:eastAsia="uk-UA"/>
                    </w:rPr>
                    <w:t>76</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388CF7C1" w14:textId="77777777" w:rsidR="001721A2" w:rsidRPr="004525DB" w:rsidRDefault="001721A2" w:rsidP="00686D18">
                  <w:pPr>
                    <w:spacing w:after="0" w:line="240" w:lineRule="auto"/>
                    <w:jc w:val="center"/>
                    <w:rPr>
                      <w:rFonts w:ascii="Times New Roman" w:eastAsia="Times New Roman" w:hAnsi="Times New Roman" w:cs="Times New Roman"/>
                      <w:sz w:val="24"/>
                      <w:szCs w:val="24"/>
                      <w:lang w:eastAsia="uk-UA"/>
                    </w:rPr>
                  </w:pPr>
                  <w:r w:rsidRPr="004525DB">
                    <w:rPr>
                      <w:rFonts w:ascii="Times New Roman" w:eastAsia="Times New Roman" w:hAnsi="Times New Roman" w:cs="Times New Roman"/>
                      <w:color w:val="000000"/>
                      <w:sz w:val="24"/>
                      <w:szCs w:val="24"/>
                      <w:lang w:eastAsia="uk-UA"/>
                    </w:rPr>
                    <w:t>13</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13096E00" w14:textId="77777777" w:rsidR="001721A2" w:rsidRPr="004525DB" w:rsidRDefault="001721A2" w:rsidP="00686D18">
                  <w:pPr>
                    <w:spacing w:after="0" w:line="240" w:lineRule="auto"/>
                    <w:jc w:val="center"/>
                    <w:rPr>
                      <w:rFonts w:ascii="Times New Roman" w:eastAsia="Times New Roman" w:hAnsi="Times New Roman" w:cs="Times New Roman"/>
                      <w:sz w:val="24"/>
                      <w:szCs w:val="24"/>
                      <w:lang w:eastAsia="uk-UA"/>
                    </w:rPr>
                  </w:pPr>
                  <w:r w:rsidRPr="004525DB">
                    <w:rPr>
                      <w:rFonts w:ascii="Times New Roman" w:eastAsia="Times New Roman" w:hAnsi="Times New Roman" w:cs="Times New Roman"/>
                      <w:color w:val="000000"/>
                      <w:sz w:val="24"/>
                      <w:szCs w:val="24"/>
                      <w:lang w:eastAsia="uk-UA"/>
                    </w:rPr>
                    <w:t>204</w:t>
                  </w:r>
                </w:p>
              </w:tc>
            </w:tr>
            <w:tr w:rsidR="001721A2" w:rsidRPr="004525DB" w14:paraId="38D7A307" w14:textId="77777777" w:rsidTr="00AD62AB">
              <w:trPr>
                <w:tblCellSpacing w:w="0" w:type="dxa"/>
                <w:jc w:val="center"/>
              </w:trPr>
              <w:tc>
                <w:tcPr>
                  <w:tcW w:w="0" w:type="auto"/>
                  <w:tcBorders>
                    <w:top w:val="single" w:sz="4" w:space="0" w:color="000000"/>
                    <w:left w:val="single" w:sz="4" w:space="0" w:color="000000"/>
                    <w:bottom w:val="single" w:sz="4" w:space="0" w:color="000000"/>
                    <w:right w:val="single" w:sz="4" w:space="0" w:color="000000"/>
                  </w:tcBorders>
                  <w:vAlign w:val="center"/>
                  <w:hideMark/>
                </w:tcPr>
                <w:p w14:paraId="4AF44A1D" w14:textId="77777777" w:rsidR="001721A2" w:rsidRPr="004525DB" w:rsidRDefault="001721A2" w:rsidP="00686D18">
                  <w:pPr>
                    <w:widowControl w:val="0"/>
                    <w:tabs>
                      <w:tab w:val="left" w:pos="7094"/>
                    </w:tabs>
                    <w:spacing w:after="0" w:line="240" w:lineRule="auto"/>
                    <w:rPr>
                      <w:rFonts w:ascii="Times New Roman" w:eastAsia="Times New Roman" w:hAnsi="Times New Roman" w:cs="Times New Roman"/>
                      <w:sz w:val="24"/>
                      <w:szCs w:val="24"/>
                      <w:lang w:eastAsia="uk-UA"/>
                    </w:rPr>
                  </w:pPr>
                  <w:r w:rsidRPr="004525DB">
                    <w:rPr>
                      <w:rFonts w:ascii="Times New Roman" w:eastAsia="Times New Roman" w:hAnsi="Times New Roman" w:cs="Times New Roman"/>
                      <w:color w:val="000000"/>
                      <w:sz w:val="24"/>
                      <w:szCs w:val="24"/>
                      <w:lang w:eastAsia="uk-UA"/>
                    </w:rPr>
                    <w:t>Осичківський</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18CC1D12" w14:textId="77777777" w:rsidR="001721A2" w:rsidRPr="004525DB" w:rsidRDefault="001721A2" w:rsidP="00686D18">
                  <w:pPr>
                    <w:spacing w:after="0" w:line="240" w:lineRule="auto"/>
                    <w:rPr>
                      <w:rFonts w:ascii="Times New Roman" w:eastAsia="Times New Roman" w:hAnsi="Times New Roman" w:cs="Times New Roman"/>
                      <w:sz w:val="24"/>
                      <w:szCs w:val="24"/>
                      <w:lang w:eastAsia="uk-UA"/>
                    </w:rPr>
                  </w:pPr>
                  <w:r w:rsidRPr="004525DB">
                    <w:rPr>
                      <w:rFonts w:ascii="Times New Roman" w:eastAsia="Times New Roman" w:hAnsi="Times New Roman" w:cs="Times New Roman"/>
                      <w:color w:val="000000"/>
                      <w:sz w:val="24"/>
                      <w:szCs w:val="24"/>
                      <w:lang w:eastAsia="uk-UA"/>
                    </w:rPr>
                    <w:t>С.Осички</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6983E98B" w14:textId="77777777" w:rsidR="001721A2" w:rsidRPr="004525DB" w:rsidRDefault="001721A2" w:rsidP="00686D18">
                  <w:pPr>
                    <w:spacing w:after="0" w:line="240" w:lineRule="auto"/>
                    <w:jc w:val="center"/>
                    <w:rPr>
                      <w:rFonts w:ascii="Times New Roman" w:eastAsia="Times New Roman" w:hAnsi="Times New Roman" w:cs="Times New Roman"/>
                      <w:sz w:val="24"/>
                      <w:szCs w:val="24"/>
                      <w:lang w:eastAsia="uk-UA"/>
                    </w:rPr>
                  </w:pPr>
                  <w:r w:rsidRPr="004525DB">
                    <w:rPr>
                      <w:rFonts w:ascii="Times New Roman" w:eastAsia="Times New Roman" w:hAnsi="Times New Roman" w:cs="Times New Roman"/>
                      <w:color w:val="000000"/>
                      <w:sz w:val="24"/>
                      <w:szCs w:val="24"/>
                      <w:lang w:eastAsia="uk-UA"/>
                    </w:rPr>
                    <w:t>4313,00</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04A36792" w14:textId="0FF40841" w:rsidR="001721A2" w:rsidRPr="002C7E16" w:rsidRDefault="001721A2" w:rsidP="00686D18">
                  <w:pPr>
                    <w:spacing w:after="0" w:line="240" w:lineRule="auto"/>
                    <w:jc w:val="center"/>
                    <w:rPr>
                      <w:rFonts w:ascii="Times New Roman" w:eastAsia="Times New Roman" w:hAnsi="Times New Roman" w:cs="Times New Roman"/>
                      <w:sz w:val="24"/>
                      <w:szCs w:val="24"/>
                      <w:lang w:eastAsia="uk-UA"/>
                    </w:rPr>
                  </w:pPr>
                  <w:r w:rsidRPr="002C7E16">
                    <w:rPr>
                      <w:rFonts w:ascii="Times New Roman" w:eastAsia="Times New Roman" w:hAnsi="Times New Roman" w:cs="Times New Roman"/>
                      <w:color w:val="000000"/>
                      <w:sz w:val="24"/>
                      <w:szCs w:val="24"/>
                      <w:lang w:eastAsia="uk-UA"/>
                    </w:rPr>
                    <w:t>17</w:t>
                  </w:r>
                  <w:r w:rsidR="007C1A26" w:rsidRPr="002C7E16">
                    <w:rPr>
                      <w:rFonts w:ascii="Times New Roman" w:eastAsia="Times New Roman" w:hAnsi="Times New Roman" w:cs="Times New Roman"/>
                      <w:color w:val="000000"/>
                      <w:sz w:val="24"/>
                      <w:szCs w:val="24"/>
                      <w:lang w:eastAsia="uk-UA"/>
                    </w:rPr>
                    <w:t>62</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0BC8F900" w14:textId="77777777" w:rsidR="001721A2" w:rsidRPr="004525DB" w:rsidRDefault="001721A2" w:rsidP="00686D18">
                  <w:pPr>
                    <w:spacing w:after="0" w:line="240" w:lineRule="auto"/>
                    <w:jc w:val="center"/>
                    <w:rPr>
                      <w:rFonts w:ascii="Times New Roman" w:eastAsia="Times New Roman" w:hAnsi="Times New Roman" w:cs="Times New Roman"/>
                      <w:sz w:val="24"/>
                      <w:szCs w:val="24"/>
                      <w:lang w:eastAsia="uk-UA"/>
                    </w:rPr>
                  </w:pPr>
                  <w:r w:rsidRPr="004525DB">
                    <w:rPr>
                      <w:rFonts w:ascii="Times New Roman" w:eastAsia="Times New Roman" w:hAnsi="Times New Roman" w:cs="Times New Roman"/>
                      <w:color w:val="000000"/>
                      <w:sz w:val="24"/>
                      <w:szCs w:val="24"/>
                      <w:lang w:eastAsia="uk-UA"/>
                    </w:rPr>
                    <w:t>4,2</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380527E1" w14:textId="77777777" w:rsidR="001721A2" w:rsidRPr="004525DB" w:rsidRDefault="001721A2" w:rsidP="00686D18">
                  <w:pPr>
                    <w:spacing w:after="0" w:line="240" w:lineRule="auto"/>
                    <w:jc w:val="center"/>
                    <w:rPr>
                      <w:rFonts w:ascii="Times New Roman" w:eastAsia="Times New Roman" w:hAnsi="Times New Roman" w:cs="Times New Roman"/>
                      <w:sz w:val="24"/>
                      <w:szCs w:val="24"/>
                      <w:lang w:eastAsia="uk-UA"/>
                    </w:rPr>
                  </w:pPr>
                  <w:r w:rsidRPr="004525DB">
                    <w:rPr>
                      <w:rFonts w:ascii="Times New Roman" w:eastAsia="Times New Roman" w:hAnsi="Times New Roman" w:cs="Times New Roman"/>
                      <w:color w:val="000000"/>
                      <w:sz w:val="24"/>
                      <w:szCs w:val="24"/>
                      <w:lang w:eastAsia="uk-UA"/>
                    </w:rPr>
                    <w:t>220</w:t>
                  </w:r>
                </w:p>
              </w:tc>
            </w:tr>
            <w:tr w:rsidR="001721A2" w:rsidRPr="004525DB" w14:paraId="0A85B4DE" w14:textId="77777777" w:rsidTr="00AD62AB">
              <w:trPr>
                <w:tblCellSpacing w:w="0" w:type="dxa"/>
                <w:jc w:val="center"/>
              </w:trPr>
              <w:tc>
                <w:tcPr>
                  <w:tcW w:w="0" w:type="auto"/>
                  <w:tcBorders>
                    <w:top w:val="single" w:sz="4" w:space="0" w:color="000000"/>
                    <w:left w:val="single" w:sz="4" w:space="0" w:color="000000"/>
                    <w:bottom w:val="single" w:sz="4" w:space="0" w:color="000000"/>
                    <w:right w:val="single" w:sz="4" w:space="0" w:color="000000"/>
                  </w:tcBorders>
                  <w:vAlign w:val="center"/>
                  <w:hideMark/>
                </w:tcPr>
                <w:p w14:paraId="4396178A" w14:textId="77777777" w:rsidR="001721A2" w:rsidRPr="004525DB" w:rsidRDefault="001721A2" w:rsidP="00686D18">
                  <w:pPr>
                    <w:widowControl w:val="0"/>
                    <w:tabs>
                      <w:tab w:val="left" w:pos="7094"/>
                    </w:tabs>
                    <w:spacing w:after="0" w:line="240" w:lineRule="auto"/>
                    <w:rPr>
                      <w:rFonts w:ascii="Times New Roman" w:eastAsia="Times New Roman" w:hAnsi="Times New Roman" w:cs="Times New Roman"/>
                      <w:sz w:val="24"/>
                      <w:szCs w:val="24"/>
                      <w:lang w:eastAsia="uk-UA"/>
                    </w:rPr>
                  </w:pPr>
                  <w:r w:rsidRPr="004525DB">
                    <w:rPr>
                      <w:rFonts w:ascii="Times New Roman" w:eastAsia="Times New Roman" w:hAnsi="Times New Roman" w:cs="Times New Roman"/>
                      <w:color w:val="000000"/>
                      <w:sz w:val="24"/>
                      <w:szCs w:val="24"/>
                      <w:lang w:eastAsia="uk-UA"/>
                    </w:rPr>
                    <w:t>Полянецький</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7011D45C" w14:textId="77777777" w:rsidR="001721A2" w:rsidRPr="004525DB" w:rsidRDefault="001721A2" w:rsidP="00686D18">
                  <w:pPr>
                    <w:spacing w:after="0" w:line="240" w:lineRule="auto"/>
                    <w:rPr>
                      <w:rFonts w:ascii="Times New Roman" w:eastAsia="Times New Roman" w:hAnsi="Times New Roman" w:cs="Times New Roman"/>
                      <w:sz w:val="24"/>
                      <w:szCs w:val="24"/>
                      <w:lang w:eastAsia="uk-UA"/>
                    </w:rPr>
                  </w:pPr>
                  <w:r w:rsidRPr="004525DB">
                    <w:rPr>
                      <w:rFonts w:ascii="Times New Roman" w:eastAsia="Times New Roman" w:hAnsi="Times New Roman" w:cs="Times New Roman"/>
                      <w:color w:val="000000"/>
                      <w:sz w:val="24"/>
                      <w:szCs w:val="24"/>
                      <w:lang w:eastAsia="uk-UA"/>
                    </w:rPr>
                    <w:t>С.Полянецьке</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770CB558" w14:textId="77777777" w:rsidR="001721A2" w:rsidRPr="004525DB" w:rsidRDefault="001721A2" w:rsidP="00686D18">
                  <w:pPr>
                    <w:spacing w:after="0" w:line="240" w:lineRule="auto"/>
                    <w:jc w:val="center"/>
                    <w:rPr>
                      <w:rFonts w:ascii="Times New Roman" w:eastAsia="Times New Roman" w:hAnsi="Times New Roman" w:cs="Times New Roman"/>
                      <w:sz w:val="24"/>
                      <w:szCs w:val="24"/>
                      <w:lang w:eastAsia="uk-UA"/>
                    </w:rPr>
                  </w:pPr>
                  <w:r w:rsidRPr="004525DB">
                    <w:rPr>
                      <w:rFonts w:ascii="Times New Roman" w:eastAsia="Times New Roman" w:hAnsi="Times New Roman" w:cs="Times New Roman"/>
                      <w:color w:val="000000"/>
                      <w:sz w:val="24"/>
                      <w:szCs w:val="24"/>
                      <w:lang w:eastAsia="uk-UA"/>
                    </w:rPr>
                    <w:t>6007,80</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3D95EEC6" w14:textId="6A61D1C1" w:rsidR="001721A2" w:rsidRPr="002C7E16" w:rsidRDefault="001721A2" w:rsidP="00686D18">
                  <w:pPr>
                    <w:spacing w:after="0" w:line="240" w:lineRule="auto"/>
                    <w:jc w:val="center"/>
                    <w:rPr>
                      <w:rFonts w:ascii="Times New Roman" w:eastAsia="Times New Roman" w:hAnsi="Times New Roman" w:cs="Times New Roman"/>
                      <w:sz w:val="24"/>
                      <w:szCs w:val="24"/>
                      <w:lang w:eastAsia="uk-UA"/>
                    </w:rPr>
                  </w:pPr>
                  <w:r w:rsidRPr="002C7E16">
                    <w:rPr>
                      <w:rFonts w:ascii="Times New Roman" w:eastAsia="Times New Roman" w:hAnsi="Times New Roman" w:cs="Times New Roman"/>
                      <w:color w:val="000000"/>
                      <w:sz w:val="24"/>
                      <w:szCs w:val="24"/>
                      <w:lang w:eastAsia="uk-UA"/>
                    </w:rPr>
                    <w:t>8</w:t>
                  </w:r>
                  <w:r w:rsidR="007C1A26" w:rsidRPr="002C7E16">
                    <w:rPr>
                      <w:rFonts w:ascii="Times New Roman" w:eastAsia="Times New Roman" w:hAnsi="Times New Roman" w:cs="Times New Roman"/>
                      <w:color w:val="000000"/>
                      <w:sz w:val="24"/>
                      <w:szCs w:val="24"/>
                      <w:lang w:eastAsia="uk-UA"/>
                    </w:rPr>
                    <w:t>4</w:t>
                  </w:r>
                  <w:r w:rsidR="002C7E16" w:rsidRPr="002C7E16">
                    <w:rPr>
                      <w:rFonts w:ascii="Times New Roman" w:eastAsia="Times New Roman" w:hAnsi="Times New Roman" w:cs="Times New Roman"/>
                      <w:color w:val="000000"/>
                      <w:sz w:val="24"/>
                      <w:szCs w:val="24"/>
                      <w:lang w:eastAsia="uk-UA"/>
                    </w:rPr>
                    <w:t>5</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3BF5FADF" w14:textId="77777777" w:rsidR="001721A2" w:rsidRPr="004525DB" w:rsidRDefault="001721A2" w:rsidP="00686D18">
                  <w:pPr>
                    <w:spacing w:after="0" w:line="240" w:lineRule="auto"/>
                    <w:jc w:val="center"/>
                    <w:rPr>
                      <w:rFonts w:ascii="Times New Roman" w:eastAsia="Times New Roman" w:hAnsi="Times New Roman" w:cs="Times New Roman"/>
                      <w:sz w:val="24"/>
                      <w:szCs w:val="24"/>
                      <w:lang w:eastAsia="uk-UA"/>
                    </w:rPr>
                  </w:pPr>
                  <w:r w:rsidRPr="004525DB">
                    <w:rPr>
                      <w:rFonts w:ascii="Times New Roman" w:eastAsia="Times New Roman" w:hAnsi="Times New Roman" w:cs="Times New Roman"/>
                      <w:color w:val="000000"/>
                      <w:sz w:val="24"/>
                      <w:szCs w:val="24"/>
                      <w:lang w:eastAsia="uk-UA"/>
                    </w:rPr>
                    <w:t>9</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66A607CA" w14:textId="77777777" w:rsidR="001721A2" w:rsidRPr="004525DB" w:rsidRDefault="001721A2" w:rsidP="00686D18">
                  <w:pPr>
                    <w:spacing w:after="0" w:line="240" w:lineRule="auto"/>
                    <w:jc w:val="center"/>
                    <w:rPr>
                      <w:rFonts w:ascii="Times New Roman" w:eastAsia="Times New Roman" w:hAnsi="Times New Roman" w:cs="Times New Roman"/>
                      <w:sz w:val="24"/>
                      <w:szCs w:val="24"/>
                      <w:lang w:eastAsia="uk-UA"/>
                    </w:rPr>
                  </w:pPr>
                  <w:r w:rsidRPr="004525DB">
                    <w:rPr>
                      <w:rFonts w:ascii="Times New Roman" w:eastAsia="Times New Roman" w:hAnsi="Times New Roman" w:cs="Times New Roman"/>
                      <w:color w:val="000000"/>
                      <w:sz w:val="24"/>
                      <w:szCs w:val="24"/>
                      <w:lang w:eastAsia="uk-UA"/>
                    </w:rPr>
                    <w:t>199</w:t>
                  </w:r>
                </w:p>
              </w:tc>
            </w:tr>
          </w:tbl>
          <w:p w14:paraId="46784C04" w14:textId="77777777" w:rsidR="001721A2" w:rsidRPr="00595C0C" w:rsidRDefault="001721A2" w:rsidP="00686D18">
            <w:pPr>
              <w:spacing w:after="8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b/>
                <w:bCs/>
                <w:color w:val="000000"/>
                <w:sz w:val="24"/>
                <w:szCs w:val="24"/>
                <w:lang w:eastAsia="uk-UA"/>
              </w:rPr>
              <w:t>*</w:t>
            </w:r>
            <w:r w:rsidRPr="00595C0C">
              <w:rPr>
                <w:rFonts w:ascii="Times New Roman" w:eastAsia="Times New Roman" w:hAnsi="Times New Roman" w:cs="Times New Roman"/>
                <w:color w:val="7D7E7E"/>
                <w:sz w:val="17"/>
                <w:szCs w:val="17"/>
                <w:shd w:val="clear" w:color="auto" w:fill="FFFFFF"/>
                <w:lang w:eastAsia="uk-UA"/>
              </w:rPr>
              <w:t> Розрахунок відстані здійснено завдяки застосунку DELLA™</w:t>
            </w:r>
          </w:p>
          <w:p w14:paraId="1009051B" w14:textId="39F1917E" w:rsidR="001721A2" w:rsidRPr="00595C0C" w:rsidRDefault="001721A2" w:rsidP="00686D18">
            <w:pPr>
              <w:tabs>
                <w:tab w:val="left" w:pos="9185"/>
              </w:tabs>
              <w:spacing w:after="8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b/>
                <w:bCs/>
                <w:color w:val="000000"/>
                <w:sz w:val="28"/>
                <w:szCs w:val="28"/>
                <w:lang w:eastAsia="uk-UA"/>
              </w:rPr>
              <w:t>Відстань від Савранської селищної територіальної громади до м. Одеса</w:t>
            </w:r>
            <w:r w:rsidRPr="00595C0C">
              <w:rPr>
                <w:rFonts w:ascii="Times New Roman" w:eastAsia="Times New Roman" w:hAnsi="Times New Roman" w:cs="Times New Roman"/>
                <w:color w:val="000000"/>
                <w:sz w:val="28"/>
                <w:szCs w:val="28"/>
                <w:lang w:eastAsia="uk-UA"/>
              </w:rPr>
              <w:t xml:space="preserve"> залізницею</w:t>
            </w:r>
            <w:r w:rsidR="004525DB">
              <w:rPr>
                <w:rFonts w:ascii="Times New Roman" w:eastAsia="Times New Roman" w:hAnsi="Times New Roman" w:cs="Times New Roman"/>
                <w:color w:val="000000"/>
                <w:sz w:val="28"/>
                <w:szCs w:val="28"/>
                <w:lang w:eastAsia="uk-UA"/>
              </w:rPr>
              <w:t xml:space="preserve"> – </w:t>
            </w:r>
            <w:r w:rsidRPr="00595C0C">
              <w:rPr>
                <w:rFonts w:ascii="Times New Roman" w:eastAsia="Times New Roman" w:hAnsi="Times New Roman" w:cs="Times New Roman"/>
                <w:color w:val="000000"/>
                <w:sz w:val="28"/>
                <w:szCs w:val="28"/>
                <w:lang w:eastAsia="uk-UA"/>
              </w:rPr>
              <w:t>252</w:t>
            </w:r>
            <w:r w:rsidR="004525DB">
              <w:rPr>
                <w:rFonts w:ascii="Times New Roman" w:eastAsia="Times New Roman" w:hAnsi="Times New Roman" w:cs="Times New Roman"/>
                <w:color w:val="000000"/>
                <w:sz w:val="28"/>
                <w:szCs w:val="28"/>
                <w:lang w:eastAsia="uk-UA"/>
              </w:rPr>
              <w:t xml:space="preserve"> </w:t>
            </w:r>
            <w:r w:rsidRPr="00595C0C">
              <w:rPr>
                <w:rFonts w:ascii="Times New Roman" w:eastAsia="Times New Roman" w:hAnsi="Times New Roman" w:cs="Times New Roman"/>
                <w:color w:val="000000"/>
                <w:sz w:val="28"/>
                <w:szCs w:val="28"/>
                <w:lang w:eastAsia="uk-UA"/>
              </w:rPr>
              <w:t xml:space="preserve">км, </w:t>
            </w:r>
          </w:p>
          <w:p w14:paraId="45159382" w14:textId="77777777" w:rsidR="001721A2" w:rsidRPr="00595C0C" w:rsidRDefault="001721A2" w:rsidP="00686D18">
            <w:pPr>
              <w:tabs>
                <w:tab w:val="left" w:pos="9185"/>
              </w:tabs>
              <w:spacing w:after="8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автошляхами – 217 км,</w:t>
            </w:r>
          </w:p>
          <w:p w14:paraId="67C8ACA1" w14:textId="77777777" w:rsidR="001721A2" w:rsidRPr="00595C0C" w:rsidRDefault="001721A2" w:rsidP="00686D18">
            <w:pPr>
              <w:tabs>
                <w:tab w:val="left" w:pos="9185"/>
              </w:tabs>
              <w:spacing w:after="8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до районного центру м. Подільськ –  119  км,</w:t>
            </w:r>
          </w:p>
          <w:p w14:paraId="1893847E" w14:textId="77777777" w:rsidR="001721A2" w:rsidRPr="00595C0C" w:rsidRDefault="001721A2" w:rsidP="00686D18">
            <w:pPr>
              <w:tabs>
                <w:tab w:val="left" w:pos="9185"/>
              </w:tabs>
              <w:spacing w:after="8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до Одеського морського порту –  219 км,</w:t>
            </w:r>
          </w:p>
          <w:p w14:paraId="6E4E8DBE" w14:textId="77777777" w:rsidR="001721A2" w:rsidRPr="00595C0C" w:rsidRDefault="001721A2" w:rsidP="00686D18">
            <w:pPr>
              <w:tabs>
                <w:tab w:val="left" w:pos="9185"/>
              </w:tabs>
              <w:spacing w:after="8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до Морського порту Південний – 257  км, </w:t>
            </w:r>
          </w:p>
          <w:p w14:paraId="56A0A629" w14:textId="77777777" w:rsidR="001721A2" w:rsidRPr="00595C0C" w:rsidRDefault="001721A2" w:rsidP="00686D18">
            <w:pPr>
              <w:tabs>
                <w:tab w:val="left" w:pos="9185"/>
              </w:tabs>
              <w:spacing w:after="8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до Чорноморського морського порту – 236 км,</w:t>
            </w:r>
          </w:p>
          <w:p w14:paraId="6C1361B6" w14:textId="73F5685B" w:rsidR="001721A2" w:rsidRPr="00595C0C" w:rsidRDefault="001721A2" w:rsidP="00686D18">
            <w:pPr>
              <w:tabs>
                <w:tab w:val="left" w:pos="9185"/>
              </w:tabs>
              <w:spacing w:after="8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до Міжнародного аеропорту «Одеса» </w:t>
            </w:r>
            <w:r w:rsidR="004525DB">
              <w:rPr>
                <w:rFonts w:ascii="Times New Roman" w:eastAsia="Times New Roman" w:hAnsi="Times New Roman" w:cs="Times New Roman"/>
                <w:color w:val="000000"/>
                <w:sz w:val="28"/>
                <w:szCs w:val="28"/>
                <w:lang w:eastAsia="uk-UA"/>
              </w:rPr>
              <w:t xml:space="preserve">- </w:t>
            </w:r>
            <w:r w:rsidRPr="00595C0C">
              <w:rPr>
                <w:rFonts w:ascii="Times New Roman" w:eastAsia="Times New Roman" w:hAnsi="Times New Roman" w:cs="Times New Roman"/>
                <w:color w:val="000000"/>
                <w:sz w:val="28"/>
                <w:szCs w:val="28"/>
                <w:lang w:eastAsia="uk-UA"/>
              </w:rPr>
              <w:t>221 км,</w:t>
            </w:r>
          </w:p>
          <w:p w14:paraId="3E9875C2" w14:textId="77777777" w:rsidR="001721A2" w:rsidRPr="00595C0C" w:rsidRDefault="001721A2" w:rsidP="00686D18">
            <w:pPr>
              <w:tabs>
                <w:tab w:val="left" w:pos="9185"/>
              </w:tabs>
              <w:spacing w:after="8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до найближчої залізничної станції Заплази –  66,6 км.</w:t>
            </w:r>
          </w:p>
          <w:p w14:paraId="30F213CA" w14:textId="3AB75A87" w:rsidR="001721A2" w:rsidRPr="00595C0C" w:rsidRDefault="001721A2" w:rsidP="00686D18">
            <w:pPr>
              <w:spacing w:after="8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b/>
                <w:bCs/>
                <w:color w:val="000000"/>
                <w:sz w:val="28"/>
                <w:szCs w:val="28"/>
                <w:lang w:eastAsia="uk-UA"/>
              </w:rPr>
              <w:t xml:space="preserve">Вихід до Чорного моря: </w:t>
            </w:r>
            <w:r w:rsidRPr="00595C0C">
              <w:rPr>
                <w:rFonts w:ascii="Times New Roman" w:eastAsia="Times New Roman" w:hAnsi="Times New Roman" w:cs="Times New Roman"/>
                <w:color w:val="000000"/>
                <w:sz w:val="28"/>
                <w:szCs w:val="28"/>
                <w:lang w:eastAsia="uk-UA"/>
              </w:rPr>
              <w:t xml:space="preserve">немає </w:t>
            </w:r>
          </w:p>
          <w:p w14:paraId="267C0824" w14:textId="77777777" w:rsidR="006C46D6" w:rsidRDefault="006C46D6" w:rsidP="00686D18">
            <w:pPr>
              <w:spacing w:after="80" w:line="240" w:lineRule="auto"/>
              <w:jc w:val="both"/>
              <w:rPr>
                <w:rFonts w:ascii="Times New Roman" w:eastAsia="Times New Roman" w:hAnsi="Times New Roman" w:cs="Times New Roman"/>
                <w:b/>
                <w:bCs/>
                <w:color w:val="000000"/>
                <w:sz w:val="28"/>
                <w:szCs w:val="28"/>
                <w:lang w:eastAsia="uk-UA"/>
              </w:rPr>
            </w:pPr>
          </w:p>
          <w:p w14:paraId="51EDFB6E" w14:textId="69922400" w:rsidR="001721A2" w:rsidRPr="00595C0C" w:rsidRDefault="001721A2" w:rsidP="00686D18">
            <w:pPr>
              <w:spacing w:after="8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b/>
                <w:bCs/>
                <w:color w:val="000000"/>
                <w:sz w:val="28"/>
                <w:szCs w:val="28"/>
                <w:lang w:eastAsia="uk-UA"/>
              </w:rPr>
              <w:t>Межує:</w:t>
            </w:r>
            <w:r w:rsidRPr="00595C0C">
              <w:rPr>
                <w:rFonts w:ascii="Times New Roman" w:eastAsia="Times New Roman" w:hAnsi="Times New Roman" w:cs="Times New Roman"/>
                <w:color w:val="000000"/>
                <w:sz w:val="28"/>
                <w:szCs w:val="28"/>
                <w:lang w:eastAsia="uk-UA"/>
              </w:rPr>
              <w:t xml:space="preserve"> на півночі - з Кіровоградською, на сході - з Миколаївською областями, на півдні - з Любашівською селищною територіальною громадою, Зеленогірською селищною територіальною громадою, на заході - з Піщанською сільською територіальною громадою Подільського району Одеської області. </w:t>
            </w:r>
          </w:p>
          <w:p w14:paraId="119B7F70" w14:textId="77777777" w:rsidR="005965FC" w:rsidRDefault="005965FC" w:rsidP="005965FC">
            <w:pPr>
              <w:spacing w:after="0" w:line="240" w:lineRule="auto"/>
              <w:ind w:right="57"/>
              <w:jc w:val="center"/>
              <w:rPr>
                <w:rFonts w:ascii="Times New Roman" w:eastAsia="Times New Roman" w:hAnsi="Times New Roman" w:cs="Times New Roman"/>
                <w:b/>
                <w:bCs/>
                <w:color w:val="000000"/>
                <w:sz w:val="28"/>
                <w:szCs w:val="28"/>
                <w:u w:val="single"/>
                <w:lang w:eastAsia="uk-UA"/>
              </w:rPr>
            </w:pPr>
          </w:p>
          <w:p w14:paraId="67236BA7" w14:textId="77777777" w:rsidR="00D230F8" w:rsidRDefault="00D230F8" w:rsidP="005965FC">
            <w:pPr>
              <w:spacing w:after="0" w:line="240" w:lineRule="auto"/>
              <w:ind w:firstLine="709"/>
              <w:rPr>
                <w:rFonts w:ascii="Times New Roman" w:eastAsia="Times New Roman" w:hAnsi="Times New Roman" w:cs="Times New Roman"/>
                <w:b/>
                <w:bCs/>
                <w:color w:val="000000"/>
                <w:sz w:val="28"/>
                <w:szCs w:val="28"/>
                <w:u w:val="single"/>
                <w:lang w:eastAsia="uk-UA"/>
              </w:rPr>
            </w:pPr>
          </w:p>
          <w:p w14:paraId="1574A59C" w14:textId="2C843649" w:rsidR="005965FC" w:rsidRDefault="005965FC" w:rsidP="00D230F8">
            <w:pPr>
              <w:spacing w:after="0" w:line="240" w:lineRule="auto"/>
              <w:ind w:firstLine="709"/>
              <w:jc w:val="center"/>
              <w:rPr>
                <w:rFonts w:ascii="Times New Roman" w:eastAsia="Times New Roman" w:hAnsi="Times New Roman" w:cs="Times New Roman"/>
                <w:b/>
                <w:bCs/>
                <w:color w:val="000000"/>
                <w:sz w:val="28"/>
                <w:szCs w:val="28"/>
                <w:u w:val="single"/>
                <w:lang w:eastAsia="uk-UA"/>
              </w:rPr>
            </w:pPr>
            <w:r>
              <w:rPr>
                <w:rFonts w:ascii="Times New Roman" w:eastAsia="Times New Roman" w:hAnsi="Times New Roman" w:cs="Times New Roman"/>
                <w:b/>
                <w:bCs/>
                <w:color w:val="000000"/>
                <w:sz w:val="28"/>
                <w:szCs w:val="28"/>
                <w:u w:val="single"/>
                <w:lang w:eastAsia="uk-UA"/>
              </w:rPr>
              <w:lastRenderedPageBreak/>
              <w:t xml:space="preserve">2.2. </w:t>
            </w:r>
            <w:r w:rsidRPr="00595C0C">
              <w:rPr>
                <w:rFonts w:ascii="Times New Roman" w:eastAsia="Times New Roman" w:hAnsi="Times New Roman" w:cs="Times New Roman"/>
                <w:b/>
                <w:bCs/>
                <w:color w:val="000000"/>
                <w:sz w:val="28"/>
                <w:szCs w:val="28"/>
                <w:u w:val="single"/>
                <w:lang w:eastAsia="uk-UA"/>
              </w:rPr>
              <w:t>Фінансові ресурси та доходи селищного бюджету</w:t>
            </w:r>
          </w:p>
          <w:p w14:paraId="300E9A7B" w14:textId="77777777" w:rsidR="005965FC" w:rsidRPr="00595C0C" w:rsidRDefault="005965FC" w:rsidP="005965FC">
            <w:pPr>
              <w:spacing w:after="0" w:line="240" w:lineRule="auto"/>
              <w:ind w:firstLine="709"/>
              <w:rPr>
                <w:rFonts w:ascii="Times New Roman" w:eastAsia="Times New Roman" w:hAnsi="Times New Roman" w:cs="Times New Roman"/>
                <w:sz w:val="24"/>
                <w:szCs w:val="24"/>
                <w:lang w:eastAsia="uk-UA"/>
              </w:rPr>
            </w:pPr>
          </w:p>
          <w:p w14:paraId="370214CF" w14:textId="77777777" w:rsidR="005965FC" w:rsidRPr="00595C0C" w:rsidRDefault="005965FC" w:rsidP="005965FC">
            <w:pPr>
              <w:spacing w:after="0" w:line="240" w:lineRule="auto"/>
              <w:ind w:left="284" w:right="57"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sz w:val="24"/>
                <w:szCs w:val="24"/>
                <w:lang w:eastAsia="uk-UA"/>
              </w:rPr>
              <w:t> </w:t>
            </w:r>
            <w:r w:rsidRPr="00595C0C">
              <w:rPr>
                <w:rFonts w:ascii="Times New Roman" w:eastAsia="Times New Roman" w:hAnsi="Times New Roman" w:cs="Times New Roman"/>
                <w:b/>
                <w:bCs/>
                <w:color w:val="000000"/>
                <w:sz w:val="28"/>
                <w:szCs w:val="28"/>
                <w:lang w:eastAsia="uk-UA"/>
              </w:rPr>
              <w:t>Загальна характеристика виконання бюджету та показники</w:t>
            </w:r>
            <w:r>
              <w:rPr>
                <w:rFonts w:ascii="Times New Roman" w:eastAsia="Times New Roman" w:hAnsi="Times New Roman" w:cs="Times New Roman"/>
                <w:b/>
                <w:bCs/>
                <w:color w:val="000000"/>
                <w:sz w:val="28"/>
                <w:szCs w:val="28"/>
                <w:lang w:eastAsia="uk-UA"/>
              </w:rPr>
              <w:t xml:space="preserve"> </w:t>
            </w:r>
            <w:r w:rsidRPr="00595C0C">
              <w:rPr>
                <w:rFonts w:ascii="Times New Roman" w:eastAsia="Times New Roman" w:hAnsi="Times New Roman" w:cs="Times New Roman"/>
                <w:b/>
                <w:bCs/>
                <w:color w:val="000000"/>
                <w:sz w:val="28"/>
                <w:szCs w:val="28"/>
                <w:lang w:eastAsia="uk-UA"/>
              </w:rPr>
              <w:t>соціально-економічного розвитку селищної ради за 2024 рік.</w:t>
            </w:r>
          </w:p>
          <w:p w14:paraId="65E51972" w14:textId="77777777" w:rsidR="005965FC" w:rsidRPr="00595C0C" w:rsidRDefault="005965FC" w:rsidP="005965FC">
            <w:pPr>
              <w:tabs>
                <w:tab w:val="left" w:pos="9361"/>
              </w:tabs>
              <w:spacing w:after="0" w:line="240" w:lineRule="auto"/>
              <w:ind w:right="-6"/>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          Важливим показником роботи селищної ради в 2024 році є виконання бюджету. </w:t>
            </w:r>
          </w:p>
          <w:p w14:paraId="210E18DC" w14:textId="77777777" w:rsidR="005965FC" w:rsidRPr="00595C0C" w:rsidRDefault="005965FC" w:rsidP="005965FC">
            <w:pPr>
              <w:tabs>
                <w:tab w:val="left" w:pos="9361"/>
              </w:tabs>
              <w:spacing w:after="0" w:line="240" w:lineRule="auto"/>
              <w:ind w:right="-6"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Так, за 2024 рік рівень виконання дохідної частини загального фонду селищного бюджету без врахування міжбюджетних трансфертів склав 100,4 %, що більше на 104,5% до аналогічного періоду минулого року. </w:t>
            </w:r>
          </w:p>
          <w:p w14:paraId="34DC7FB9" w14:textId="105E8A0C" w:rsidR="005965FC" w:rsidRPr="00595C0C" w:rsidRDefault="005965FC" w:rsidP="005965FC">
            <w:pPr>
              <w:tabs>
                <w:tab w:val="left" w:pos="9361"/>
              </w:tabs>
              <w:spacing w:after="0" w:line="240" w:lineRule="auto"/>
              <w:ind w:right="-6" w:firstLine="706"/>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Основні надходження до загального фонду селищного бюджету забезпечують: податок на доходи фізичних осіб (46,2%), єдиний податок (24,8 %), плата за землю (22,5 %), акцизний податок з реалізації суб’єктами господарювання роздрібної торгівлі підакцизних товарів та пального (4,8%), Систематично проводились аналізи виконання бюджету (див. Рис.</w:t>
            </w:r>
            <w:r w:rsidR="00D230F8">
              <w:rPr>
                <w:rFonts w:ascii="Times New Roman" w:eastAsia="Times New Roman" w:hAnsi="Times New Roman" w:cs="Times New Roman"/>
                <w:color w:val="000000"/>
                <w:sz w:val="28"/>
                <w:szCs w:val="28"/>
                <w:lang w:eastAsia="uk-UA"/>
              </w:rPr>
              <w:t>2</w:t>
            </w:r>
            <w:r w:rsidRPr="00595C0C">
              <w:rPr>
                <w:rFonts w:ascii="Times New Roman" w:eastAsia="Times New Roman" w:hAnsi="Times New Roman" w:cs="Times New Roman"/>
                <w:color w:val="000000"/>
                <w:sz w:val="28"/>
                <w:szCs w:val="28"/>
                <w:lang w:eastAsia="uk-UA"/>
              </w:rPr>
              <w:t xml:space="preserve">). </w:t>
            </w:r>
          </w:p>
          <w:p w14:paraId="0A1CA0D8" w14:textId="7F2E6A0B" w:rsidR="005965FC" w:rsidRPr="00595C0C" w:rsidRDefault="005965FC" w:rsidP="005965FC">
            <w:pPr>
              <w:tabs>
                <w:tab w:val="left" w:pos="9361"/>
              </w:tabs>
              <w:spacing w:after="0" w:line="240" w:lineRule="auto"/>
              <w:jc w:val="both"/>
              <w:rPr>
                <w:rFonts w:ascii="Times New Roman" w:eastAsia="Times New Roman" w:hAnsi="Times New Roman" w:cs="Times New Roman"/>
                <w:sz w:val="24"/>
                <w:szCs w:val="24"/>
                <w:lang w:eastAsia="uk-UA"/>
              </w:rPr>
            </w:pPr>
            <w:r w:rsidRPr="00595C0C">
              <w:rPr>
                <w:noProof/>
              </w:rPr>
              <w:drawing>
                <wp:inline distT="0" distB="0" distL="0" distR="0" wp14:anchorId="296FADED" wp14:editId="3C702CAC">
                  <wp:extent cx="5917391" cy="3555047"/>
                  <wp:effectExtent l="0" t="0" r="7620" b="762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928088" cy="3561474"/>
                          </a:xfrm>
                          <a:prstGeom prst="rect">
                            <a:avLst/>
                          </a:prstGeom>
                          <a:noFill/>
                          <a:ln>
                            <a:noFill/>
                          </a:ln>
                        </pic:spPr>
                      </pic:pic>
                    </a:graphicData>
                  </a:graphic>
                </wp:inline>
              </w:drawing>
            </w:r>
          </w:p>
          <w:p w14:paraId="075340A2" w14:textId="116B9C4D" w:rsidR="005965FC" w:rsidRPr="00FF1AA3" w:rsidRDefault="005965FC" w:rsidP="005965FC">
            <w:pPr>
              <w:spacing w:after="0" w:line="240" w:lineRule="auto"/>
              <w:ind w:firstLine="709"/>
              <w:jc w:val="both"/>
              <w:rPr>
                <w:rFonts w:ascii="Times New Roman" w:eastAsia="Times New Roman" w:hAnsi="Times New Roman" w:cs="Times New Roman"/>
                <w:color w:val="000000"/>
                <w:lang w:eastAsia="uk-UA"/>
              </w:rPr>
            </w:pPr>
            <w:r w:rsidRPr="00FF1AA3">
              <w:rPr>
                <w:rFonts w:ascii="Times New Roman" w:eastAsia="Times New Roman" w:hAnsi="Times New Roman" w:cs="Times New Roman"/>
                <w:color w:val="000000"/>
                <w:lang w:eastAsia="uk-UA"/>
              </w:rPr>
              <w:t xml:space="preserve">Рисунок </w:t>
            </w:r>
            <w:r w:rsidR="00D230F8">
              <w:rPr>
                <w:rFonts w:ascii="Times New Roman" w:eastAsia="Times New Roman" w:hAnsi="Times New Roman" w:cs="Times New Roman"/>
                <w:color w:val="000000"/>
                <w:lang w:eastAsia="uk-UA"/>
              </w:rPr>
              <w:t>2</w:t>
            </w:r>
            <w:r w:rsidRPr="00FF1AA3">
              <w:rPr>
                <w:rFonts w:ascii="Times New Roman" w:eastAsia="Times New Roman" w:hAnsi="Times New Roman" w:cs="Times New Roman"/>
                <w:color w:val="000000"/>
                <w:lang w:eastAsia="uk-UA"/>
              </w:rPr>
              <w:t>. Структура надходжень в розрізі податків до місцевого бюджету у 2024 році.</w:t>
            </w:r>
          </w:p>
          <w:p w14:paraId="1FE3493E" w14:textId="77777777" w:rsidR="005965FC" w:rsidRPr="00595C0C" w:rsidRDefault="005965FC" w:rsidP="005965FC">
            <w:pPr>
              <w:tabs>
                <w:tab w:val="left" w:pos="9361"/>
              </w:tabs>
              <w:spacing w:after="0" w:line="240" w:lineRule="auto"/>
              <w:ind w:right="-6"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sz w:val="24"/>
                <w:szCs w:val="24"/>
                <w:lang w:eastAsia="uk-UA"/>
              </w:rPr>
              <w:t> </w:t>
            </w:r>
          </w:p>
          <w:p w14:paraId="6D7D8073" w14:textId="77777777" w:rsidR="005965FC" w:rsidRPr="00595C0C" w:rsidRDefault="005965FC" w:rsidP="005965FC">
            <w:pPr>
              <w:tabs>
                <w:tab w:val="left" w:pos="9361"/>
              </w:tabs>
              <w:spacing w:after="0" w:line="240" w:lineRule="auto"/>
              <w:ind w:right="-6"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За 2024 рік з врахуванням міжбюджетних трансфертів по загальному фонду до селищного бюджету надійшло коштів в сумі 197843,0 тис. грн., план виконано на 99,7%.</w:t>
            </w:r>
          </w:p>
          <w:p w14:paraId="02B5AD13" w14:textId="77777777" w:rsidR="005965FC" w:rsidRPr="00595C0C" w:rsidRDefault="005965FC" w:rsidP="005965FC">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Що стосується видаткової частини бюджету, то за звітний період в повному обсязі до потреби забезпечено асигнуваннями видатків на оплату захищених статей видатків та інших поточних видатків. </w:t>
            </w:r>
          </w:p>
          <w:p w14:paraId="0EBD5798" w14:textId="77777777" w:rsidR="005965FC" w:rsidRPr="00595C0C" w:rsidRDefault="005965FC" w:rsidP="005965FC">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За звітний період за рахунок коштів селищного бюджету та трансфертів з державного та обласного бюджетів по загальному фонду проведено видатків всього 190474,0 тис. грн., в т.ч. заробітна плата з нарахуваннями – 132079,7 тис. грн., енергоносії – 16637,8 тис. грн.</w:t>
            </w:r>
          </w:p>
          <w:p w14:paraId="10D623B6" w14:textId="77777777" w:rsidR="005965FC" w:rsidRDefault="005965FC" w:rsidP="005965FC">
            <w:pPr>
              <w:spacing w:after="0" w:line="240" w:lineRule="auto"/>
              <w:ind w:firstLine="709"/>
              <w:jc w:val="both"/>
              <w:rPr>
                <w:rFonts w:ascii="Times New Roman" w:eastAsia="Times New Roman" w:hAnsi="Times New Roman" w:cs="Times New Roman"/>
                <w:color w:val="000000"/>
                <w:sz w:val="28"/>
                <w:szCs w:val="28"/>
                <w:lang w:eastAsia="uk-UA"/>
              </w:rPr>
            </w:pPr>
            <w:r w:rsidRPr="00595C0C">
              <w:rPr>
                <w:rFonts w:ascii="Times New Roman" w:eastAsia="Times New Roman" w:hAnsi="Times New Roman" w:cs="Times New Roman"/>
                <w:color w:val="000000"/>
                <w:sz w:val="28"/>
                <w:szCs w:val="28"/>
                <w:lang w:eastAsia="uk-UA"/>
              </w:rPr>
              <w:lastRenderedPageBreak/>
              <w:t>Станом на 01.01.2025 року заборгованість по виплатах бюджетних установ селищної ради відсутня.</w:t>
            </w:r>
          </w:p>
          <w:p w14:paraId="0224BE29" w14:textId="77777777" w:rsidR="005965FC" w:rsidRPr="00595C0C" w:rsidRDefault="005965FC" w:rsidP="005965FC">
            <w:pPr>
              <w:spacing w:after="0" w:line="240" w:lineRule="auto"/>
              <w:ind w:firstLine="709"/>
              <w:jc w:val="both"/>
              <w:rPr>
                <w:rFonts w:ascii="Times New Roman" w:eastAsia="Times New Roman" w:hAnsi="Times New Roman" w:cs="Times New Roman"/>
                <w:sz w:val="24"/>
                <w:szCs w:val="24"/>
                <w:lang w:eastAsia="uk-UA"/>
              </w:rPr>
            </w:pPr>
          </w:p>
          <w:p w14:paraId="569FD17B" w14:textId="32700007" w:rsidR="005965FC" w:rsidRDefault="005965FC" w:rsidP="005965FC">
            <w:pPr>
              <w:spacing w:after="0" w:line="240" w:lineRule="auto"/>
              <w:ind w:right="57"/>
              <w:rPr>
                <w:rFonts w:ascii="Times New Roman" w:eastAsia="Times New Roman" w:hAnsi="Times New Roman" w:cs="Times New Roman"/>
                <w:color w:val="000000"/>
                <w:sz w:val="28"/>
                <w:szCs w:val="28"/>
                <w:lang w:eastAsia="uk-UA"/>
              </w:rPr>
            </w:pPr>
            <w:r w:rsidRPr="00052D0E">
              <w:rPr>
                <w:rFonts w:ascii="Times New Roman" w:eastAsia="Times New Roman" w:hAnsi="Times New Roman" w:cs="Times New Roman"/>
                <w:color w:val="000000"/>
                <w:sz w:val="28"/>
                <w:szCs w:val="28"/>
                <w:lang w:eastAsia="uk-UA"/>
              </w:rPr>
              <w:t xml:space="preserve">Таблиця </w:t>
            </w:r>
            <w:r w:rsidR="00D230F8">
              <w:rPr>
                <w:rFonts w:ascii="Times New Roman" w:eastAsia="Times New Roman" w:hAnsi="Times New Roman" w:cs="Times New Roman"/>
                <w:color w:val="000000"/>
                <w:sz w:val="28"/>
                <w:szCs w:val="28"/>
                <w:lang w:eastAsia="uk-UA"/>
              </w:rPr>
              <w:t>2</w:t>
            </w:r>
            <w:r w:rsidRPr="00052D0E">
              <w:rPr>
                <w:rFonts w:ascii="Times New Roman" w:eastAsia="Times New Roman" w:hAnsi="Times New Roman" w:cs="Times New Roman"/>
                <w:color w:val="000000"/>
                <w:sz w:val="28"/>
                <w:szCs w:val="28"/>
                <w:lang w:eastAsia="uk-UA"/>
              </w:rPr>
              <w:t>. ЗВІТ про виконання бюджету за 2024 рік (99,7 %)  </w:t>
            </w:r>
          </w:p>
          <w:tbl>
            <w:tblPr>
              <w:tblW w:w="9352" w:type="dxa"/>
              <w:tblCellSpacing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605"/>
              <w:gridCol w:w="1283"/>
              <w:gridCol w:w="1307"/>
              <w:gridCol w:w="1967"/>
              <w:gridCol w:w="1190"/>
            </w:tblGrid>
            <w:tr w:rsidR="005965FC" w:rsidRPr="00595C0C" w14:paraId="00D0166C" w14:textId="77777777" w:rsidTr="007D77F4">
              <w:trPr>
                <w:trHeight w:val="1298"/>
                <w:tblCellSpacing w:w="0" w:type="dxa"/>
              </w:trPr>
              <w:tc>
                <w:tcPr>
                  <w:tcW w:w="3605" w:type="dxa"/>
                  <w:tcBorders>
                    <w:top w:val="single" w:sz="4" w:space="0" w:color="000000"/>
                    <w:left w:val="single" w:sz="4" w:space="0" w:color="000000"/>
                    <w:bottom w:val="single" w:sz="4" w:space="0" w:color="000000"/>
                    <w:right w:val="single" w:sz="4" w:space="0" w:color="000000"/>
                  </w:tcBorders>
                  <w:vAlign w:val="center"/>
                  <w:hideMark/>
                </w:tcPr>
                <w:p w14:paraId="4C344A6E" w14:textId="77777777" w:rsidR="005965FC" w:rsidRPr="00052D0E" w:rsidRDefault="005965FC" w:rsidP="005965FC">
                  <w:pPr>
                    <w:spacing w:after="0" w:line="240" w:lineRule="auto"/>
                    <w:ind w:right="57" w:firstLine="709"/>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8"/>
                      <w:szCs w:val="28"/>
                      <w:lang w:eastAsia="uk-UA"/>
                    </w:rPr>
                    <w:t xml:space="preserve">    </w:t>
                  </w:r>
                  <w:r w:rsidRPr="00052D0E">
                    <w:rPr>
                      <w:rFonts w:ascii="Times New Roman" w:eastAsia="Times New Roman" w:hAnsi="Times New Roman" w:cs="Times New Roman"/>
                      <w:sz w:val="24"/>
                      <w:szCs w:val="24"/>
                      <w:lang w:eastAsia="uk-UA"/>
                    </w:rPr>
                    <w:t> </w:t>
                  </w:r>
                </w:p>
                <w:p w14:paraId="0D183A47"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Найменування доходів</w:t>
                  </w:r>
                </w:p>
              </w:tc>
              <w:tc>
                <w:tcPr>
                  <w:tcW w:w="1283" w:type="dxa"/>
                  <w:tcBorders>
                    <w:top w:val="single" w:sz="4" w:space="0" w:color="000000"/>
                    <w:left w:val="single" w:sz="4" w:space="0" w:color="000000"/>
                    <w:bottom w:val="single" w:sz="4" w:space="0" w:color="000000"/>
                    <w:right w:val="single" w:sz="4" w:space="0" w:color="000000"/>
                  </w:tcBorders>
                  <w:vAlign w:val="center"/>
                  <w:hideMark/>
                </w:tcPr>
                <w:p w14:paraId="758060E0"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 xml:space="preserve">Код бюджетної класифікації             </w:t>
                  </w:r>
                </w:p>
              </w:tc>
              <w:tc>
                <w:tcPr>
                  <w:tcW w:w="1307" w:type="dxa"/>
                  <w:tcBorders>
                    <w:top w:val="single" w:sz="4" w:space="0" w:color="000000"/>
                    <w:left w:val="single" w:sz="4" w:space="0" w:color="000000"/>
                    <w:bottom w:val="single" w:sz="4" w:space="0" w:color="000000"/>
                    <w:right w:val="single" w:sz="4" w:space="0" w:color="000000"/>
                  </w:tcBorders>
                  <w:vAlign w:val="center"/>
                  <w:hideMark/>
                </w:tcPr>
                <w:p w14:paraId="59115C39"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 xml:space="preserve">Затверджено по бюджету на рік </w:t>
                  </w:r>
                </w:p>
                <w:p w14:paraId="0A0BD173"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(тис. грн.)</w:t>
                  </w:r>
                </w:p>
                <w:p w14:paraId="026EDAFC"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sz w:val="24"/>
                      <w:szCs w:val="24"/>
                      <w:lang w:eastAsia="uk-UA"/>
                    </w:rPr>
                    <w:t> </w:t>
                  </w:r>
                </w:p>
              </w:tc>
              <w:tc>
                <w:tcPr>
                  <w:tcW w:w="1967" w:type="dxa"/>
                  <w:tcBorders>
                    <w:top w:val="single" w:sz="4" w:space="0" w:color="000000"/>
                    <w:left w:val="single" w:sz="4" w:space="0" w:color="000000"/>
                    <w:bottom w:val="single" w:sz="4" w:space="0" w:color="000000"/>
                    <w:right w:val="single" w:sz="4" w:space="0" w:color="000000"/>
                  </w:tcBorders>
                  <w:vAlign w:val="center"/>
                  <w:hideMark/>
                </w:tcPr>
                <w:p w14:paraId="71D39D7B"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Виконано  з  початку року</w:t>
                  </w:r>
                </w:p>
                <w:p w14:paraId="5E4D70C5"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(тис. грн..</w:t>
                  </w:r>
                </w:p>
              </w:tc>
              <w:tc>
                <w:tcPr>
                  <w:tcW w:w="1190" w:type="dxa"/>
                  <w:tcBorders>
                    <w:top w:val="single" w:sz="4" w:space="0" w:color="000000"/>
                    <w:left w:val="single" w:sz="4" w:space="0" w:color="000000"/>
                    <w:bottom w:val="single" w:sz="4" w:space="0" w:color="000000"/>
                    <w:right w:val="single" w:sz="4" w:space="0" w:color="000000"/>
                  </w:tcBorders>
                  <w:vAlign w:val="center"/>
                  <w:hideMark/>
                </w:tcPr>
                <w:p w14:paraId="5BEC1480"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Виконання планових</w:t>
                  </w:r>
                </w:p>
                <w:p w14:paraId="0ADB51AA"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Показників</w:t>
                  </w:r>
                </w:p>
                <w:p w14:paraId="1AD88E19"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w:t>
                  </w:r>
                </w:p>
              </w:tc>
            </w:tr>
            <w:tr w:rsidR="005965FC" w:rsidRPr="00595C0C" w14:paraId="073250C7" w14:textId="77777777" w:rsidTr="007D77F4">
              <w:trPr>
                <w:tblCellSpacing w:w="0" w:type="dxa"/>
              </w:trPr>
              <w:tc>
                <w:tcPr>
                  <w:tcW w:w="3605" w:type="dxa"/>
                  <w:tcBorders>
                    <w:top w:val="single" w:sz="4" w:space="0" w:color="000000"/>
                    <w:left w:val="single" w:sz="4" w:space="0" w:color="000000"/>
                    <w:bottom w:val="single" w:sz="4" w:space="0" w:color="000000"/>
                    <w:right w:val="single" w:sz="4" w:space="0" w:color="000000"/>
                  </w:tcBorders>
                  <w:vAlign w:val="center"/>
                  <w:hideMark/>
                </w:tcPr>
                <w:p w14:paraId="49F8EFB2" w14:textId="77777777" w:rsidR="005965FC" w:rsidRPr="00052D0E" w:rsidRDefault="005965FC" w:rsidP="005965FC">
                  <w:pPr>
                    <w:spacing w:after="0" w:line="240" w:lineRule="auto"/>
                    <w:ind w:right="57"/>
                    <w:jc w:val="center"/>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А</w:t>
                  </w:r>
                </w:p>
              </w:tc>
              <w:tc>
                <w:tcPr>
                  <w:tcW w:w="1283" w:type="dxa"/>
                  <w:tcBorders>
                    <w:top w:val="single" w:sz="4" w:space="0" w:color="000000"/>
                    <w:left w:val="single" w:sz="4" w:space="0" w:color="000000"/>
                    <w:bottom w:val="single" w:sz="4" w:space="0" w:color="000000"/>
                    <w:right w:val="single" w:sz="4" w:space="0" w:color="000000"/>
                  </w:tcBorders>
                  <w:vAlign w:val="center"/>
                  <w:hideMark/>
                </w:tcPr>
                <w:p w14:paraId="6E105DEC" w14:textId="77777777" w:rsidR="005965FC" w:rsidRPr="00052D0E" w:rsidRDefault="005965FC" w:rsidP="005965FC">
                  <w:pPr>
                    <w:spacing w:after="0" w:line="240" w:lineRule="auto"/>
                    <w:ind w:right="57"/>
                    <w:jc w:val="center"/>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В</w:t>
                  </w:r>
                </w:p>
              </w:tc>
              <w:tc>
                <w:tcPr>
                  <w:tcW w:w="1307" w:type="dxa"/>
                  <w:tcBorders>
                    <w:top w:val="single" w:sz="4" w:space="0" w:color="000000"/>
                    <w:left w:val="single" w:sz="4" w:space="0" w:color="000000"/>
                    <w:bottom w:val="single" w:sz="4" w:space="0" w:color="000000"/>
                    <w:right w:val="single" w:sz="4" w:space="0" w:color="000000"/>
                  </w:tcBorders>
                  <w:vAlign w:val="center"/>
                  <w:hideMark/>
                </w:tcPr>
                <w:p w14:paraId="04F01F5F" w14:textId="77777777" w:rsidR="005965FC" w:rsidRPr="00052D0E" w:rsidRDefault="005965FC" w:rsidP="005965FC">
                  <w:pPr>
                    <w:spacing w:after="0" w:line="240" w:lineRule="auto"/>
                    <w:ind w:right="57"/>
                    <w:jc w:val="center"/>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1</w:t>
                  </w:r>
                </w:p>
                <w:p w14:paraId="0AF04413"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sz w:val="24"/>
                      <w:szCs w:val="24"/>
                      <w:lang w:eastAsia="uk-UA"/>
                    </w:rPr>
                    <w:t> </w:t>
                  </w:r>
                </w:p>
              </w:tc>
              <w:tc>
                <w:tcPr>
                  <w:tcW w:w="1967" w:type="dxa"/>
                  <w:tcBorders>
                    <w:top w:val="single" w:sz="4" w:space="0" w:color="000000"/>
                    <w:left w:val="single" w:sz="4" w:space="0" w:color="000000"/>
                    <w:bottom w:val="single" w:sz="4" w:space="0" w:color="000000"/>
                    <w:right w:val="single" w:sz="4" w:space="0" w:color="000000"/>
                  </w:tcBorders>
                  <w:vAlign w:val="center"/>
                  <w:hideMark/>
                </w:tcPr>
                <w:p w14:paraId="3E704819" w14:textId="77777777" w:rsidR="005965FC" w:rsidRPr="00052D0E" w:rsidRDefault="005965FC" w:rsidP="005965FC">
                  <w:pPr>
                    <w:spacing w:after="0" w:line="240" w:lineRule="auto"/>
                    <w:ind w:right="57"/>
                    <w:jc w:val="center"/>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2</w:t>
                  </w:r>
                </w:p>
              </w:tc>
              <w:tc>
                <w:tcPr>
                  <w:tcW w:w="1190" w:type="dxa"/>
                  <w:tcBorders>
                    <w:top w:val="single" w:sz="4" w:space="0" w:color="000000"/>
                    <w:left w:val="single" w:sz="4" w:space="0" w:color="000000"/>
                    <w:bottom w:val="single" w:sz="4" w:space="0" w:color="000000"/>
                    <w:right w:val="single" w:sz="4" w:space="0" w:color="000000"/>
                  </w:tcBorders>
                  <w:vAlign w:val="center"/>
                  <w:hideMark/>
                </w:tcPr>
                <w:p w14:paraId="748AAD96" w14:textId="77777777" w:rsidR="005965FC" w:rsidRPr="00052D0E" w:rsidRDefault="005965FC" w:rsidP="005965FC">
                  <w:pPr>
                    <w:spacing w:after="0" w:line="240" w:lineRule="auto"/>
                    <w:ind w:right="57"/>
                    <w:jc w:val="center"/>
                    <w:rPr>
                      <w:rFonts w:ascii="Times New Roman" w:eastAsia="Times New Roman" w:hAnsi="Times New Roman" w:cs="Times New Roman"/>
                      <w:sz w:val="24"/>
                      <w:szCs w:val="24"/>
                      <w:lang w:eastAsia="uk-UA"/>
                    </w:rPr>
                  </w:pPr>
                  <w:r w:rsidRPr="00052D0E">
                    <w:rPr>
                      <w:rFonts w:ascii="Times New Roman" w:eastAsia="Times New Roman" w:hAnsi="Times New Roman" w:cs="Times New Roman"/>
                      <w:sz w:val="24"/>
                      <w:szCs w:val="24"/>
                      <w:lang w:eastAsia="uk-UA"/>
                    </w:rPr>
                    <w:t> </w:t>
                  </w:r>
                </w:p>
              </w:tc>
            </w:tr>
            <w:tr w:rsidR="005965FC" w:rsidRPr="00595C0C" w14:paraId="570E8E9A" w14:textId="77777777" w:rsidTr="007D77F4">
              <w:trPr>
                <w:tblCellSpacing w:w="0" w:type="dxa"/>
              </w:trPr>
              <w:tc>
                <w:tcPr>
                  <w:tcW w:w="3605" w:type="dxa"/>
                  <w:tcBorders>
                    <w:top w:val="single" w:sz="4" w:space="0" w:color="000000"/>
                    <w:left w:val="single" w:sz="4" w:space="0" w:color="000000"/>
                    <w:bottom w:val="single" w:sz="4" w:space="0" w:color="000000"/>
                    <w:right w:val="single" w:sz="4" w:space="0" w:color="000000"/>
                  </w:tcBorders>
                  <w:vAlign w:val="center"/>
                  <w:hideMark/>
                </w:tcPr>
                <w:p w14:paraId="30518A62"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b/>
                      <w:bCs/>
                      <w:color w:val="000000"/>
                      <w:sz w:val="24"/>
                      <w:szCs w:val="24"/>
                      <w:lang w:eastAsia="uk-UA"/>
                    </w:rPr>
                    <w:t>Податкові надходження</w:t>
                  </w:r>
                </w:p>
              </w:tc>
              <w:tc>
                <w:tcPr>
                  <w:tcW w:w="1283" w:type="dxa"/>
                  <w:tcBorders>
                    <w:top w:val="single" w:sz="4" w:space="0" w:color="000000"/>
                    <w:left w:val="single" w:sz="4" w:space="0" w:color="000000"/>
                    <w:bottom w:val="single" w:sz="4" w:space="0" w:color="000000"/>
                    <w:right w:val="single" w:sz="4" w:space="0" w:color="000000"/>
                  </w:tcBorders>
                  <w:vAlign w:val="center"/>
                  <w:hideMark/>
                </w:tcPr>
                <w:p w14:paraId="43368BE5"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b/>
                      <w:bCs/>
                      <w:color w:val="000000"/>
                      <w:sz w:val="24"/>
                      <w:szCs w:val="24"/>
                      <w:lang w:eastAsia="uk-UA"/>
                    </w:rPr>
                    <w:t>11000000</w:t>
                  </w:r>
                </w:p>
              </w:tc>
              <w:tc>
                <w:tcPr>
                  <w:tcW w:w="1307" w:type="dxa"/>
                  <w:tcBorders>
                    <w:top w:val="single" w:sz="4" w:space="0" w:color="000000"/>
                    <w:left w:val="single" w:sz="4" w:space="0" w:color="000000"/>
                    <w:bottom w:val="single" w:sz="4" w:space="0" w:color="000000"/>
                    <w:right w:val="single" w:sz="4" w:space="0" w:color="000000"/>
                  </w:tcBorders>
                  <w:vAlign w:val="center"/>
                  <w:hideMark/>
                </w:tcPr>
                <w:p w14:paraId="1EA1B62C"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112367,6</w:t>
                  </w:r>
                </w:p>
              </w:tc>
              <w:tc>
                <w:tcPr>
                  <w:tcW w:w="1967" w:type="dxa"/>
                  <w:tcBorders>
                    <w:top w:val="single" w:sz="4" w:space="0" w:color="000000"/>
                    <w:left w:val="single" w:sz="4" w:space="0" w:color="000000"/>
                    <w:bottom w:val="single" w:sz="4" w:space="0" w:color="000000"/>
                    <w:right w:val="single" w:sz="4" w:space="0" w:color="000000"/>
                  </w:tcBorders>
                  <w:vAlign w:val="center"/>
                  <w:hideMark/>
                </w:tcPr>
                <w:p w14:paraId="3CD671A1"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b/>
                      <w:bCs/>
                      <w:color w:val="000000"/>
                      <w:sz w:val="24"/>
                      <w:szCs w:val="24"/>
                      <w:lang w:eastAsia="uk-UA"/>
                    </w:rPr>
                    <w:t>112989,2</w:t>
                  </w:r>
                </w:p>
              </w:tc>
              <w:tc>
                <w:tcPr>
                  <w:tcW w:w="1190" w:type="dxa"/>
                  <w:tcBorders>
                    <w:top w:val="single" w:sz="4" w:space="0" w:color="000000"/>
                    <w:left w:val="single" w:sz="4" w:space="0" w:color="000000"/>
                    <w:bottom w:val="single" w:sz="4" w:space="0" w:color="000000"/>
                    <w:right w:val="single" w:sz="4" w:space="0" w:color="000000"/>
                  </w:tcBorders>
                  <w:vAlign w:val="center"/>
                  <w:hideMark/>
                </w:tcPr>
                <w:p w14:paraId="09D1F772"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b/>
                      <w:bCs/>
                      <w:color w:val="000000"/>
                      <w:sz w:val="24"/>
                      <w:szCs w:val="24"/>
                      <w:lang w:eastAsia="uk-UA"/>
                    </w:rPr>
                    <w:t>100,6</w:t>
                  </w:r>
                </w:p>
              </w:tc>
            </w:tr>
            <w:tr w:rsidR="005965FC" w:rsidRPr="00595C0C" w14:paraId="6D727F99" w14:textId="77777777" w:rsidTr="007D77F4">
              <w:trPr>
                <w:tblCellSpacing w:w="0" w:type="dxa"/>
              </w:trPr>
              <w:tc>
                <w:tcPr>
                  <w:tcW w:w="3605" w:type="dxa"/>
                  <w:tcBorders>
                    <w:top w:val="single" w:sz="4" w:space="0" w:color="000000"/>
                    <w:left w:val="single" w:sz="4" w:space="0" w:color="000000"/>
                    <w:bottom w:val="single" w:sz="4" w:space="0" w:color="000000"/>
                    <w:right w:val="single" w:sz="4" w:space="0" w:color="000000"/>
                  </w:tcBorders>
                  <w:vAlign w:val="center"/>
                  <w:hideMark/>
                </w:tcPr>
                <w:p w14:paraId="6481A101"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Податок на доходи</w:t>
                  </w:r>
                </w:p>
              </w:tc>
              <w:tc>
                <w:tcPr>
                  <w:tcW w:w="1283" w:type="dxa"/>
                  <w:tcBorders>
                    <w:top w:val="single" w:sz="4" w:space="0" w:color="000000"/>
                    <w:left w:val="single" w:sz="4" w:space="0" w:color="000000"/>
                    <w:bottom w:val="single" w:sz="4" w:space="0" w:color="000000"/>
                    <w:right w:val="single" w:sz="4" w:space="0" w:color="000000"/>
                  </w:tcBorders>
                  <w:vAlign w:val="center"/>
                  <w:hideMark/>
                </w:tcPr>
                <w:p w14:paraId="5C0A9541"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11010000</w:t>
                  </w:r>
                </w:p>
              </w:tc>
              <w:tc>
                <w:tcPr>
                  <w:tcW w:w="1307" w:type="dxa"/>
                  <w:tcBorders>
                    <w:top w:val="single" w:sz="4" w:space="0" w:color="000000"/>
                    <w:left w:val="single" w:sz="4" w:space="0" w:color="000000"/>
                    <w:bottom w:val="single" w:sz="4" w:space="0" w:color="000000"/>
                    <w:right w:val="single" w:sz="4" w:space="0" w:color="000000"/>
                  </w:tcBorders>
                  <w:vAlign w:val="center"/>
                  <w:hideMark/>
                </w:tcPr>
                <w:p w14:paraId="1D0CBC0D"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52113,0</w:t>
                  </w:r>
                </w:p>
              </w:tc>
              <w:tc>
                <w:tcPr>
                  <w:tcW w:w="1967" w:type="dxa"/>
                  <w:tcBorders>
                    <w:top w:val="single" w:sz="4" w:space="0" w:color="000000"/>
                    <w:left w:val="single" w:sz="4" w:space="0" w:color="000000"/>
                    <w:bottom w:val="single" w:sz="4" w:space="0" w:color="000000"/>
                    <w:right w:val="single" w:sz="4" w:space="0" w:color="000000"/>
                  </w:tcBorders>
                  <w:vAlign w:val="center"/>
                  <w:hideMark/>
                </w:tcPr>
                <w:p w14:paraId="0C97059C"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52749,4</w:t>
                  </w:r>
                </w:p>
              </w:tc>
              <w:tc>
                <w:tcPr>
                  <w:tcW w:w="1190" w:type="dxa"/>
                  <w:tcBorders>
                    <w:top w:val="single" w:sz="4" w:space="0" w:color="000000"/>
                    <w:left w:val="single" w:sz="4" w:space="0" w:color="000000"/>
                    <w:bottom w:val="single" w:sz="4" w:space="0" w:color="000000"/>
                    <w:right w:val="single" w:sz="4" w:space="0" w:color="000000"/>
                  </w:tcBorders>
                  <w:vAlign w:val="center"/>
                  <w:hideMark/>
                </w:tcPr>
                <w:p w14:paraId="18BEDEB5"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101,2</w:t>
                  </w:r>
                </w:p>
              </w:tc>
            </w:tr>
            <w:tr w:rsidR="005965FC" w:rsidRPr="00595C0C" w14:paraId="1F394770" w14:textId="77777777" w:rsidTr="007D77F4">
              <w:trPr>
                <w:tblCellSpacing w:w="0" w:type="dxa"/>
              </w:trPr>
              <w:tc>
                <w:tcPr>
                  <w:tcW w:w="3605" w:type="dxa"/>
                  <w:tcBorders>
                    <w:top w:val="single" w:sz="4" w:space="0" w:color="000000"/>
                    <w:left w:val="single" w:sz="4" w:space="0" w:color="000000"/>
                    <w:bottom w:val="single" w:sz="4" w:space="0" w:color="000000"/>
                    <w:right w:val="single" w:sz="4" w:space="0" w:color="000000"/>
                  </w:tcBorders>
                  <w:vAlign w:val="center"/>
                  <w:hideMark/>
                </w:tcPr>
                <w:p w14:paraId="5C95F31C" w14:textId="77777777" w:rsidR="005965FC" w:rsidRPr="00052D0E" w:rsidRDefault="005965FC" w:rsidP="005965FC">
                  <w:pPr>
                    <w:tabs>
                      <w:tab w:val="left" w:pos="4356"/>
                    </w:tabs>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Податок на прибуток фінансових установ комунальної власності</w:t>
                  </w:r>
                </w:p>
              </w:tc>
              <w:tc>
                <w:tcPr>
                  <w:tcW w:w="1283" w:type="dxa"/>
                  <w:tcBorders>
                    <w:top w:val="single" w:sz="4" w:space="0" w:color="000000"/>
                    <w:left w:val="single" w:sz="4" w:space="0" w:color="000000"/>
                    <w:bottom w:val="single" w:sz="4" w:space="0" w:color="000000"/>
                    <w:right w:val="single" w:sz="4" w:space="0" w:color="000000"/>
                  </w:tcBorders>
                  <w:vAlign w:val="center"/>
                  <w:hideMark/>
                </w:tcPr>
                <w:p w14:paraId="7F9C73FA"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11020000</w:t>
                  </w:r>
                </w:p>
              </w:tc>
              <w:tc>
                <w:tcPr>
                  <w:tcW w:w="1307" w:type="dxa"/>
                  <w:tcBorders>
                    <w:top w:val="single" w:sz="4" w:space="0" w:color="000000"/>
                    <w:left w:val="single" w:sz="4" w:space="0" w:color="000000"/>
                    <w:bottom w:val="single" w:sz="4" w:space="0" w:color="000000"/>
                    <w:right w:val="single" w:sz="4" w:space="0" w:color="000000"/>
                  </w:tcBorders>
                  <w:vAlign w:val="center"/>
                  <w:hideMark/>
                </w:tcPr>
                <w:p w14:paraId="301A32DC"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1.4</w:t>
                  </w:r>
                </w:p>
              </w:tc>
              <w:tc>
                <w:tcPr>
                  <w:tcW w:w="1967" w:type="dxa"/>
                  <w:tcBorders>
                    <w:top w:val="single" w:sz="4" w:space="0" w:color="000000"/>
                    <w:left w:val="single" w:sz="4" w:space="0" w:color="000000"/>
                    <w:bottom w:val="single" w:sz="4" w:space="0" w:color="000000"/>
                    <w:right w:val="single" w:sz="4" w:space="0" w:color="000000"/>
                  </w:tcBorders>
                  <w:vAlign w:val="center"/>
                  <w:hideMark/>
                </w:tcPr>
                <w:p w14:paraId="781DF145"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0,34</w:t>
                  </w:r>
                </w:p>
              </w:tc>
              <w:tc>
                <w:tcPr>
                  <w:tcW w:w="1190" w:type="dxa"/>
                  <w:tcBorders>
                    <w:top w:val="single" w:sz="4" w:space="0" w:color="000000"/>
                    <w:left w:val="single" w:sz="4" w:space="0" w:color="000000"/>
                    <w:bottom w:val="single" w:sz="4" w:space="0" w:color="000000"/>
                    <w:right w:val="single" w:sz="4" w:space="0" w:color="000000"/>
                  </w:tcBorders>
                  <w:vAlign w:val="center"/>
                  <w:hideMark/>
                </w:tcPr>
                <w:p w14:paraId="2FBDCB9E"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24,3</w:t>
                  </w:r>
                </w:p>
              </w:tc>
            </w:tr>
            <w:tr w:rsidR="005965FC" w:rsidRPr="00595C0C" w14:paraId="0FC5C6E1" w14:textId="77777777" w:rsidTr="007D77F4">
              <w:trPr>
                <w:tblCellSpacing w:w="0" w:type="dxa"/>
              </w:trPr>
              <w:tc>
                <w:tcPr>
                  <w:tcW w:w="3605" w:type="dxa"/>
                  <w:tcBorders>
                    <w:top w:val="single" w:sz="4" w:space="0" w:color="000000"/>
                    <w:left w:val="single" w:sz="4" w:space="0" w:color="000000"/>
                    <w:bottom w:val="single" w:sz="4" w:space="0" w:color="000000"/>
                    <w:right w:val="single" w:sz="4" w:space="0" w:color="000000"/>
                  </w:tcBorders>
                  <w:vAlign w:val="center"/>
                  <w:hideMark/>
                </w:tcPr>
                <w:p w14:paraId="737661C3"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Рентна плата за користування лісовими ресурсами.</w:t>
                  </w:r>
                </w:p>
              </w:tc>
              <w:tc>
                <w:tcPr>
                  <w:tcW w:w="1283" w:type="dxa"/>
                  <w:tcBorders>
                    <w:top w:val="single" w:sz="4" w:space="0" w:color="000000"/>
                    <w:left w:val="single" w:sz="4" w:space="0" w:color="000000"/>
                    <w:bottom w:val="single" w:sz="4" w:space="0" w:color="000000"/>
                    <w:right w:val="single" w:sz="4" w:space="0" w:color="000000"/>
                  </w:tcBorders>
                  <w:vAlign w:val="center"/>
                  <w:hideMark/>
                </w:tcPr>
                <w:p w14:paraId="1F915A05"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13010000</w:t>
                  </w:r>
                </w:p>
              </w:tc>
              <w:tc>
                <w:tcPr>
                  <w:tcW w:w="1307" w:type="dxa"/>
                  <w:tcBorders>
                    <w:top w:val="single" w:sz="4" w:space="0" w:color="000000"/>
                    <w:left w:val="single" w:sz="4" w:space="0" w:color="000000"/>
                    <w:bottom w:val="single" w:sz="4" w:space="0" w:color="000000"/>
                    <w:right w:val="single" w:sz="4" w:space="0" w:color="000000"/>
                  </w:tcBorders>
                  <w:vAlign w:val="center"/>
                  <w:hideMark/>
                </w:tcPr>
                <w:p w14:paraId="2637461D"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61,4</w:t>
                  </w:r>
                </w:p>
              </w:tc>
              <w:tc>
                <w:tcPr>
                  <w:tcW w:w="1967" w:type="dxa"/>
                  <w:tcBorders>
                    <w:top w:val="single" w:sz="4" w:space="0" w:color="000000"/>
                    <w:left w:val="single" w:sz="4" w:space="0" w:color="000000"/>
                    <w:bottom w:val="single" w:sz="4" w:space="0" w:color="000000"/>
                    <w:right w:val="single" w:sz="4" w:space="0" w:color="000000"/>
                  </w:tcBorders>
                  <w:vAlign w:val="center"/>
                  <w:hideMark/>
                </w:tcPr>
                <w:p w14:paraId="31898746"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45,3</w:t>
                  </w:r>
                </w:p>
              </w:tc>
              <w:tc>
                <w:tcPr>
                  <w:tcW w:w="1190" w:type="dxa"/>
                  <w:tcBorders>
                    <w:top w:val="single" w:sz="4" w:space="0" w:color="000000"/>
                    <w:left w:val="single" w:sz="4" w:space="0" w:color="000000"/>
                    <w:bottom w:val="single" w:sz="4" w:space="0" w:color="000000"/>
                    <w:right w:val="single" w:sz="4" w:space="0" w:color="000000"/>
                  </w:tcBorders>
                  <w:vAlign w:val="center"/>
                  <w:hideMark/>
                </w:tcPr>
                <w:p w14:paraId="04175FE0"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73,8</w:t>
                  </w:r>
                </w:p>
              </w:tc>
            </w:tr>
            <w:tr w:rsidR="005965FC" w:rsidRPr="00595C0C" w14:paraId="3673969D" w14:textId="77777777" w:rsidTr="007D77F4">
              <w:trPr>
                <w:tblCellSpacing w:w="0" w:type="dxa"/>
              </w:trPr>
              <w:tc>
                <w:tcPr>
                  <w:tcW w:w="3605" w:type="dxa"/>
                  <w:tcBorders>
                    <w:top w:val="single" w:sz="4" w:space="0" w:color="000000"/>
                    <w:left w:val="single" w:sz="4" w:space="0" w:color="000000"/>
                    <w:bottom w:val="single" w:sz="4" w:space="0" w:color="000000"/>
                    <w:right w:val="single" w:sz="4" w:space="0" w:color="000000"/>
                  </w:tcBorders>
                  <w:vAlign w:val="center"/>
                  <w:hideMark/>
                </w:tcPr>
                <w:p w14:paraId="316B698D"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 xml:space="preserve">Рентна плата за надра </w:t>
                  </w:r>
                </w:p>
              </w:tc>
              <w:tc>
                <w:tcPr>
                  <w:tcW w:w="1283" w:type="dxa"/>
                  <w:tcBorders>
                    <w:top w:val="single" w:sz="4" w:space="0" w:color="000000"/>
                    <w:left w:val="single" w:sz="4" w:space="0" w:color="000000"/>
                    <w:bottom w:val="single" w:sz="4" w:space="0" w:color="000000"/>
                    <w:right w:val="single" w:sz="4" w:space="0" w:color="000000"/>
                  </w:tcBorders>
                  <w:vAlign w:val="center"/>
                  <w:hideMark/>
                </w:tcPr>
                <w:p w14:paraId="00BD0877"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13030000</w:t>
                  </w:r>
                </w:p>
              </w:tc>
              <w:tc>
                <w:tcPr>
                  <w:tcW w:w="1307" w:type="dxa"/>
                  <w:tcBorders>
                    <w:top w:val="single" w:sz="4" w:space="0" w:color="000000"/>
                    <w:left w:val="single" w:sz="4" w:space="0" w:color="000000"/>
                    <w:bottom w:val="single" w:sz="4" w:space="0" w:color="000000"/>
                    <w:right w:val="single" w:sz="4" w:space="0" w:color="000000"/>
                  </w:tcBorders>
                  <w:vAlign w:val="center"/>
                  <w:hideMark/>
                </w:tcPr>
                <w:p w14:paraId="6EFA6038"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9,4</w:t>
                  </w:r>
                </w:p>
              </w:tc>
              <w:tc>
                <w:tcPr>
                  <w:tcW w:w="1967" w:type="dxa"/>
                  <w:tcBorders>
                    <w:top w:val="single" w:sz="4" w:space="0" w:color="000000"/>
                    <w:left w:val="single" w:sz="4" w:space="0" w:color="000000"/>
                    <w:bottom w:val="single" w:sz="4" w:space="0" w:color="000000"/>
                    <w:right w:val="single" w:sz="4" w:space="0" w:color="000000"/>
                  </w:tcBorders>
                  <w:vAlign w:val="center"/>
                  <w:hideMark/>
                </w:tcPr>
                <w:p w14:paraId="164A3DE2"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26,4</w:t>
                  </w:r>
                </w:p>
              </w:tc>
              <w:tc>
                <w:tcPr>
                  <w:tcW w:w="1190" w:type="dxa"/>
                  <w:tcBorders>
                    <w:top w:val="single" w:sz="4" w:space="0" w:color="000000"/>
                    <w:left w:val="single" w:sz="4" w:space="0" w:color="000000"/>
                    <w:bottom w:val="single" w:sz="4" w:space="0" w:color="000000"/>
                    <w:right w:val="single" w:sz="4" w:space="0" w:color="000000"/>
                  </w:tcBorders>
                  <w:vAlign w:val="center"/>
                  <w:hideMark/>
                </w:tcPr>
                <w:p w14:paraId="3934B795"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280,8</w:t>
                  </w:r>
                </w:p>
              </w:tc>
            </w:tr>
            <w:tr w:rsidR="005965FC" w:rsidRPr="00595C0C" w14:paraId="1469E25E" w14:textId="77777777" w:rsidTr="007D77F4">
              <w:trPr>
                <w:tblCellSpacing w:w="0" w:type="dxa"/>
              </w:trPr>
              <w:tc>
                <w:tcPr>
                  <w:tcW w:w="3605" w:type="dxa"/>
                  <w:tcBorders>
                    <w:top w:val="single" w:sz="4" w:space="0" w:color="000000"/>
                    <w:left w:val="single" w:sz="4" w:space="0" w:color="000000"/>
                    <w:bottom w:val="single" w:sz="4" w:space="0" w:color="000000"/>
                    <w:right w:val="single" w:sz="4" w:space="0" w:color="000000"/>
                  </w:tcBorders>
                  <w:vAlign w:val="center"/>
                  <w:hideMark/>
                </w:tcPr>
                <w:p w14:paraId="0B65C374"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Акцизний податок</w:t>
                  </w:r>
                </w:p>
              </w:tc>
              <w:tc>
                <w:tcPr>
                  <w:tcW w:w="1283" w:type="dxa"/>
                  <w:tcBorders>
                    <w:top w:val="single" w:sz="4" w:space="0" w:color="000000"/>
                    <w:left w:val="single" w:sz="4" w:space="0" w:color="000000"/>
                    <w:bottom w:val="single" w:sz="4" w:space="0" w:color="000000"/>
                    <w:right w:val="single" w:sz="4" w:space="0" w:color="000000"/>
                  </w:tcBorders>
                  <w:vAlign w:val="center"/>
                  <w:hideMark/>
                </w:tcPr>
                <w:p w14:paraId="5A07F861" w14:textId="77777777" w:rsidR="005965FC" w:rsidRPr="00052D0E" w:rsidRDefault="005965FC" w:rsidP="005965FC">
                  <w:pPr>
                    <w:spacing w:after="0" w:line="240" w:lineRule="auto"/>
                    <w:ind w:right="57" w:firstLine="709"/>
                    <w:rPr>
                      <w:rFonts w:ascii="Times New Roman" w:eastAsia="Times New Roman" w:hAnsi="Times New Roman" w:cs="Times New Roman"/>
                      <w:sz w:val="24"/>
                      <w:szCs w:val="24"/>
                      <w:lang w:eastAsia="uk-UA"/>
                    </w:rPr>
                  </w:pPr>
                  <w:r w:rsidRPr="00052D0E">
                    <w:rPr>
                      <w:rFonts w:ascii="Times New Roman" w:eastAsia="Times New Roman" w:hAnsi="Times New Roman" w:cs="Times New Roman"/>
                      <w:sz w:val="24"/>
                      <w:szCs w:val="24"/>
                      <w:lang w:eastAsia="uk-UA"/>
                    </w:rPr>
                    <w:t> </w:t>
                  </w:r>
                </w:p>
              </w:tc>
              <w:tc>
                <w:tcPr>
                  <w:tcW w:w="1307" w:type="dxa"/>
                  <w:tcBorders>
                    <w:top w:val="single" w:sz="4" w:space="0" w:color="000000"/>
                    <w:left w:val="single" w:sz="4" w:space="0" w:color="000000"/>
                    <w:bottom w:val="single" w:sz="4" w:space="0" w:color="000000"/>
                    <w:right w:val="single" w:sz="4" w:space="0" w:color="000000"/>
                  </w:tcBorders>
                  <w:vAlign w:val="center"/>
                  <w:hideMark/>
                </w:tcPr>
                <w:p w14:paraId="7ED086C3"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sz w:val="24"/>
                      <w:szCs w:val="24"/>
                      <w:lang w:eastAsia="uk-UA"/>
                    </w:rPr>
                    <w:t> </w:t>
                  </w:r>
                </w:p>
              </w:tc>
              <w:tc>
                <w:tcPr>
                  <w:tcW w:w="1967" w:type="dxa"/>
                  <w:tcBorders>
                    <w:top w:val="single" w:sz="4" w:space="0" w:color="000000"/>
                    <w:left w:val="single" w:sz="4" w:space="0" w:color="000000"/>
                    <w:bottom w:val="single" w:sz="4" w:space="0" w:color="000000"/>
                    <w:right w:val="single" w:sz="4" w:space="0" w:color="000000"/>
                  </w:tcBorders>
                  <w:vAlign w:val="center"/>
                  <w:hideMark/>
                </w:tcPr>
                <w:p w14:paraId="20CEEBC4" w14:textId="77777777" w:rsidR="005965FC" w:rsidRPr="00052D0E" w:rsidRDefault="005965FC" w:rsidP="005965FC">
                  <w:pPr>
                    <w:spacing w:after="0" w:line="240" w:lineRule="auto"/>
                    <w:ind w:right="57" w:firstLine="709"/>
                    <w:rPr>
                      <w:rFonts w:ascii="Times New Roman" w:eastAsia="Times New Roman" w:hAnsi="Times New Roman" w:cs="Times New Roman"/>
                      <w:sz w:val="24"/>
                      <w:szCs w:val="24"/>
                      <w:lang w:eastAsia="uk-UA"/>
                    </w:rPr>
                  </w:pPr>
                  <w:r w:rsidRPr="00052D0E">
                    <w:rPr>
                      <w:rFonts w:ascii="Times New Roman" w:eastAsia="Times New Roman" w:hAnsi="Times New Roman" w:cs="Times New Roman"/>
                      <w:sz w:val="24"/>
                      <w:szCs w:val="24"/>
                      <w:lang w:eastAsia="uk-UA"/>
                    </w:rPr>
                    <w:t> </w:t>
                  </w:r>
                </w:p>
              </w:tc>
              <w:tc>
                <w:tcPr>
                  <w:tcW w:w="1190" w:type="dxa"/>
                  <w:tcBorders>
                    <w:top w:val="single" w:sz="4" w:space="0" w:color="000000"/>
                    <w:left w:val="single" w:sz="4" w:space="0" w:color="000000"/>
                    <w:bottom w:val="single" w:sz="4" w:space="0" w:color="000000"/>
                    <w:right w:val="single" w:sz="4" w:space="0" w:color="000000"/>
                  </w:tcBorders>
                  <w:vAlign w:val="center"/>
                  <w:hideMark/>
                </w:tcPr>
                <w:p w14:paraId="3D377AAC" w14:textId="77777777" w:rsidR="005965FC" w:rsidRPr="00052D0E" w:rsidRDefault="005965FC" w:rsidP="005965FC">
                  <w:pPr>
                    <w:spacing w:after="0" w:line="240" w:lineRule="auto"/>
                    <w:ind w:right="57" w:firstLine="709"/>
                    <w:rPr>
                      <w:rFonts w:ascii="Times New Roman" w:eastAsia="Times New Roman" w:hAnsi="Times New Roman" w:cs="Times New Roman"/>
                      <w:sz w:val="24"/>
                      <w:szCs w:val="24"/>
                      <w:lang w:eastAsia="uk-UA"/>
                    </w:rPr>
                  </w:pPr>
                  <w:r w:rsidRPr="00052D0E">
                    <w:rPr>
                      <w:rFonts w:ascii="Times New Roman" w:eastAsia="Times New Roman" w:hAnsi="Times New Roman" w:cs="Times New Roman"/>
                      <w:sz w:val="24"/>
                      <w:szCs w:val="24"/>
                      <w:lang w:eastAsia="uk-UA"/>
                    </w:rPr>
                    <w:t> </w:t>
                  </w:r>
                </w:p>
              </w:tc>
            </w:tr>
            <w:tr w:rsidR="005965FC" w:rsidRPr="00595C0C" w14:paraId="5FEA4173" w14:textId="77777777" w:rsidTr="007D77F4">
              <w:trPr>
                <w:tblCellSpacing w:w="0" w:type="dxa"/>
              </w:trPr>
              <w:tc>
                <w:tcPr>
                  <w:tcW w:w="3605" w:type="dxa"/>
                  <w:tcBorders>
                    <w:top w:val="single" w:sz="4" w:space="0" w:color="000000"/>
                    <w:left w:val="single" w:sz="4" w:space="0" w:color="000000"/>
                    <w:bottom w:val="single" w:sz="4" w:space="0" w:color="000000"/>
                    <w:right w:val="single" w:sz="4" w:space="0" w:color="000000"/>
                  </w:tcBorders>
                  <w:vAlign w:val="center"/>
                  <w:hideMark/>
                </w:tcPr>
                <w:p w14:paraId="3D1DE75F" w14:textId="77777777" w:rsidR="005965FC" w:rsidRPr="00052D0E" w:rsidRDefault="005965FC" w:rsidP="005965FC">
                  <w:pPr>
                    <w:numPr>
                      <w:ilvl w:val="0"/>
                      <w:numId w:val="4"/>
                    </w:numPr>
                    <w:tabs>
                      <w:tab w:val="clear" w:pos="720"/>
                      <w:tab w:val="num" w:pos="263"/>
                    </w:tabs>
                    <w:spacing w:after="0" w:line="240" w:lineRule="auto"/>
                    <w:ind w:left="1397" w:right="57" w:hanging="1440"/>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Пальне</w:t>
                  </w:r>
                </w:p>
              </w:tc>
              <w:tc>
                <w:tcPr>
                  <w:tcW w:w="1283" w:type="dxa"/>
                  <w:tcBorders>
                    <w:top w:val="single" w:sz="4" w:space="0" w:color="000000"/>
                    <w:left w:val="single" w:sz="4" w:space="0" w:color="000000"/>
                    <w:bottom w:val="single" w:sz="4" w:space="0" w:color="000000"/>
                    <w:right w:val="single" w:sz="4" w:space="0" w:color="000000"/>
                  </w:tcBorders>
                  <w:vAlign w:val="center"/>
                  <w:hideMark/>
                </w:tcPr>
                <w:p w14:paraId="3F41FC55"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14021900</w:t>
                  </w:r>
                </w:p>
              </w:tc>
              <w:tc>
                <w:tcPr>
                  <w:tcW w:w="1307" w:type="dxa"/>
                  <w:tcBorders>
                    <w:top w:val="single" w:sz="4" w:space="0" w:color="000000"/>
                    <w:left w:val="single" w:sz="4" w:space="0" w:color="000000"/>
                    <w:bottom w:val="single" w:sz="4" w:space="0" w:color="000000"/>
                    <w:right w:val="single" w:sz="4" w:space="0" w:color="000000"/>
                  </w:tcBorders>
                  <w:vAlign w:val="center"/>
                  <w:hideMark/>
                </w:tcPr>
                <w:p w14:paraId="617A1408"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645,3</w:t>
                  </w:r>
                </w:p>
              </w:tc>
              <w:tc>
                <w:tcPr>
                  <w:tcW w:w="1967" w:type="dxa"/>
                  <w:tcBorders>
                    <w:top w:val="single" w:sz="4" w:space="0" w:color="000000"/>
                    <w:left w:val="single" w:sz="4" w:space="0" w:color="000000"/>
                    <w:bottom w:val="single" w:sz="4" w:space="0" w:color="000000"/>
                    <w:right w:val="single" w:sz="4" w:space="0" w:color="000000"/>
                  </w:tcBorders>
                  <w:vAlign w:val="center"/>
                  <w:hideMark/>
                </w:tcPr>
                <w:p w14:paraId="235F57DE"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535,7</w:t>
                  </w:r>
                </w:p>
              </w:tc>
              <w:tc>
                <w:tcPr>
                  <w:tcW w:w="1190" w:type="dxa"/>
                  <w:tcBorders>
                    <w:top w:val="single" w:sz="4" w:space="0" w:color="000000"/>
                    <w:left w:val="single" w:sz="4" w:space="0" w:color="000000"/>
                    <w:bottom w:val="single" w:sz="4" w:space="0" w:color="000000"/>
                    <w:right w:val="single" w:sz="4" w:space="0" w:color="000000"/>
                  </w:tcBorders>
                  <w:vAlign w:val="center"/>
                  <w:hideMark/>
                </w:tcPr>
                <w:p w14:paraId="1BBA94C6"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83,0</w:t>
                  </w:r>
                </w:p>
              </w:tc>
            </w:tr>
            <w:tr w:rsidR="005965FC" w:rsidRPr="00595C0C" w14:paraId="56FDFB57" w14:textId="77777777" w:rsidTr="007D77F4">
              <w:trPr>
                <w:tblCellSpacing w:w="0" w:type="dxa"/>
              </w:trPr>
              <w:tc>
                <w:tcPr>
                  <w:tcW w:w="3605" w:type="dxa"/>
                  <w:tcBorders>
                    <w:top w:val="single" w:sz="4" w:space="0" w:color="000000"/>
                    <w:left w:val="single" w:sz="4" w:space="0" w:color="000000"/>
                    <w:bottom w:val="single" w:sz="4" w:space="0" w:color="000000"/>
                    <w:right w:val="single" w:sz="4" w:space="0" w:color="000000"/>
                  </w:tcBorders>
                  <w:vAlign w:val="center"/>
                  <w:hideMark/>
                </w:tcPr>
                <w:p w14:paraId="38DDCA98" w14:textId="77777777" w:rsidR="005965FC" w:rsidRPr="00052D0E" w:rsidRDefault="005965FC" w:rsidP="005965FC">
                  <w:pPr>
                    <w:numPr>
                      <w:ilvl w:val="0"/>
                      <w:numId w:val="5"/>
                    </w:numPr>
                    <w:tabs>
                      <w:tab w:val="clear" w:pos="720"/>
                      <w:tab w:val="num" w:pos="263"/>
                    </w:tabs>
                    <w:spacing w:after="0" w:line="240" w:lineRule="auto"/>
                    <w:ind w:left="1397" w:right="57" w:hanging="1440"/>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Підакцизні товари (пальне)</w:t>
                  </w:r>
                </w:p>
              </w:tc>
              <w:tc>
                <w:tcPr>
                  <w:tcW w:w="1283" w:type="dxa"/>
                  <w:tcBorders>
                    <w:top w:val="single" w:sz="4" w:space="0" w:color="000000"/>
                    <w:left w:val="single" w:sz="4" w:space="0" w:color="000000"/>
                    <w:bottom w:val="single" w:sz="4" w:space="0" w:color="000000"/>
                    <w:right w:val="single" w:sz="4" w:space="0" w:color="000000"/>
                  </w:tcBorders>
                  <w:vAlign w:val="center"/>
                  <w:hideMark/>
                </w:tcPr>
                <w:p w14:paraId="2FB1FFB0"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14031900</w:t>
                  </w:r>
                </w:p>
              </w:tc>
              <w:tc>
                <w:tcPr>
                  <w:tcW w:w="1307" w:type="dxa"/>
                  <w:tcBorders>
                    <w:top w:val="single" w:sz="4" w:space="0" w:color="000000"/>
                    <w:left w:val="single" w:sz="4" w:space="0" w:color="000000"/>
                    <w:bottom w:val="single" w:sz="4" w:space="0" w:color="000000"/>
                    <w:right w:val="single" w:sz="4" w:space="0" w:color="000000"/>
                  </w:tcBorders>
                  <w:vAlign w:val="center"/>
                  <w:hideMark/>
                </w:tcPr>
                <w:p w14:paraId="5AAACDF0"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2690,0</w:t>
                  </w:r>
                </w:p>
              </w:tc>
              <w:tc>
                <w:tcPr>
                  <w:tcW w:w="1967" w:type="dxa"/>
                  <w:tcBorders>
                    <w:top w:val="single" w:sz="4" w:space="0" w:color="000000"/>
                    <w:left w:val="single" w:sz="4" w:space="0" w:color="000000"/>
                    <w:bottom w:val="single" w:sz="4" w:space="0" w:color="000000"/>
                    <w:right w:val="single" w:sz="4" w:space="0" w:color="000000"/>
                  </w:tcBorders>
                  <w:vAlign w:val="center"/>
                  <w:hideMark/>
                </w:tcPr>
                <w:p w14:paraId="65AB6992"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3323,0</w:t>
                  </w:r>
                </w:p>
              </w:tc>
              <w:tc>
                <w:tcPr>
                  <w:tcW w:w="1190" w:type="dxa"/>
                  <w:tcBorders>
                    <w:top w:val="single" w:sz="4" w:space="0" w:color="000000"/>
                    <w:left w:val="single" w:sz="4" w:space="0" w:color="000000"/>
                    <w:bottom w:val="single" w:sz="4" w:space="0" w:color="000000"/>
                    <w:right w:val="single" w:sz="4" w:space="0" w:color="000000"/>
                  </w:tcBorders>
                  <w:vAlign w:val="center"/>
                  <w:hideMark/>
                </w:tcPr>
                <w:p w14:paraId="7BFDE9C4"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123,5</w:t>
                  </w:r>
                </w:p>
              </w:tc>
            </w:tr>
            <w:tr w:rsidR="005965FC" w:rsidRPr="00595C0C" w14:paraId="1C3BA987" w14:textId="77777777" w:rsidTr="007D77F4">
              <w:trPr>
                <w:tblCellSpacing w:w="0" w:type="dxa"/>
              </w:trPr>
              <w:tc>
                <w:tcPr>
                  <w:tcW w:w="3605" w:type="dxa"/>
                  <w:tcBorders>
                    <w:top w:val="single" w:sz="4" w:space="0" w:color="000000"/>
                    <w:left w:val="single" w:sz="4" w:space="0" w:color="000000"/>
                    <w:bottom w:val="single" w:sz="4" w:space="0" w:color="000000"/>
                    <w:right w:val="single" w:sz="4" w:space="0" w:color="000000"/>
                  </w:tcBorders>
                  <w:vAlign w:val="center"/>
                  <w:hideMark/>
                </w:tcPr>
                <w:p w14:paraId="68A00B40" w14:textId="77777777" w:rsidR="005965FC" w:rsidRPr="00052D0E" w:rsidRDefault="005965FC" w:rsidP="005965FC">
                  <w:pPr>
                    <w:numPr>
                      <w:ilvl w:val="0"/>
                      <w:numId w:val="6"/>
                    </w:numPr>
                    <w:tabs>
                      <w:tab w:val="clear" w:pos="720"/>
                      <w:tab w:val="num" w:pos="263"/>
                    </w:tabs>
                    <w:spacing w:after="0" w:line="240" w:lineRule="auto"/>
                    <w:ind w:left="1397" w:right="57" w:hanging="1440"/>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Роздрібна торгівля</w:t>
                  </w:r>
                </w:p>
              </w:tc>
              <w:tc>
                <w:tcPr>
                  <w:tcW w:w="1283" w:type="dxa"/>
                  <w:tcBorders>
                    <w:top w:val="single" w:sz="4" w:space="0" w:color="000000"/>
                    <w:left w:val="single" w:sz="4" w:space="0" w:color="000000"/>
                    <w:bottom w:val="single" w:sz="4" w:space="0" w:color="000000"/>
                    <w:right w:val="single" w:sz="4" w:space="0" w:color="000000"/>
                  </w:tcBorders>
                  <w:vAlign w:val="center"/>
                  <w:hideMark/>
                </w:tcPr>
                <w:p w14:paraId="5EDC7D80"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14040000</w:t>
                  </w:r>
                </w:p>
              </w:tc>
              <w:tc>
                <w:tcPr>
                  <w:tcW w:w="1307" w:type="dxa"/>
                  <w:tcBorders>
                    <w:top w:val="single" w:sz="4" w:space="0" w:color="000000"/>
                    <w:left w:val="single" w:sz="4" w:space="0" w:color="000000"/>
                    <w:bottom w:val="single" w:sz="4" w:space="0" w:color="000000"/>
                    <w:right w:val="single" w:sz="4" w:space="0" w:color="000000"/>
                  </w:tcBorders>
                  <w:vAlign w:val="center"/>
                  <w:hideMark/>
                </w:tcPr>
                <w:p w14:paraId="4BC77CE1"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1375,0</w:t>
                  </w:r>
                </w:p>
              </w:tc>
              <w:tc>
                <w:tcPr>
                  <w:tcW w:w="1967" w:type="dxa"/>
                  <w:tcBorders>
                    <w:top w:val="single" w:sz="4" w:space="0" w:color="000000"/>
                    <w:left w:val="single" w:sz="4" w:space="0" w:color="000000"/>
                    <w:bottom w:val="single" w:sz="4" w:space="0" w:color="000000"/>
                    <w:right w:val="single" w:sz="4" w:space="0" w:color="000000"/>
                  </w:tcBorders>
                  <w:vAlign w:val="center"/>
                  <w:hideMark/>
                </w:tcPr>
                <w:p w14:paraId="3F0E945D"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1631,1</w:t>
                  </w:r>
                </w:p>
              </w:tc>
              <w:tc>
                <w:tcPr>
                  <w:tcW w:w="1190" w:type="dxa"/>
                  <w:tcBorders>
                    <w:top w:val="single" w:sz="4" w:space="0" w:color="000000"/>
                    <w:left w:val="single" w:sz="4" w:space="0" w:color="000000"/>
                    <w:bottom w:val="single" w:sz="4" w:space="0" w:color="000000"/>
                    <w:right w:val="single" w:sz="4" w:space="0" w:color="000000"/>
                  </w:tcBorders>
                  <w:vAlign w:val="center"/>
                  <w:hideMark/>
                </w:tcPr>
                <w:p w14:paraId="2D5E7859"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118,6</w:t>
                  </w:r>
                </w:p>
              </w:tc>
            </w:tr>
            <w:tr w:rsidR="005965FC" w:rsidRPr="00595C0C" w14:paraId="6B02555E" w14:textId="77777777" w:rsidTr="007D77F4">
              <w:trPr>
                <w:tblCellSpacing w:w="0" w:type="dxa"/>
              </w:trPr>
              <w:tc>
                <w:tcPr>
                  <w:tcW w:w="3605" w:type="dxa"/>
                  <w:tcBorders>
                    <w:top w:val="single" w:sz="4" w:space="0" w:color="000000"/>
                    <w:left w:val="single" w:sz="4" w:space="0" w:color="000000"/>
                    <w:bottom w:val="single" w:sz="4" w:space="0" w:color="000000"/>
                    <w:right w:val="single" w:sz="4" w:space="0" w:color="000000"/>
                  </w:tcBorders>
                  <w:vAlign w:val="center"/>
                  <w:hideMark/>
                </w:tcPr>
                <w:p w14:paraId="37E3668D"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Податок на майно</w:t>
                  </w:r>
                </w:p>
              </w:tc>
              <w:tc>
                <w:tcPr>
                  <w:tcW w:w="1283" w:type="dxa"/>
                  <w:tcBorders>
                    <w:top w:val="single" w:sz="4" w:space="0" w:color="000000"/>
                    <w:left w:val="single" w:sz="4" w:space="0" w:color="000000"/>
                    <w:bottom w:val="single" w:sz="4" w:space="0" w:color="000000"/>
                    <w:right w:val="single" w:sz="4" w:space="0" w:color="000000"/>
                  </w:tcBorders>
                  <w:vAlign w:val="center"/>
                  <w:hideMark/>
                </w:tcPr>
                <w:p w14:paraId="29E20624"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18010000</w:t>
                  </w:r>
                </w:p>
              </w:tc>
              <w:tc>
                <w:tcPr>
                  <w:tcW w:w="1307" w:type="dxa"/>
                  <w:tcBorders>
                    <w:top w:val="single" w:sz="4" w:space="0" w:color="000000"/>
                    <w:left w:val="single" w:sz="4" w:space="0" w:color="000000"/>
                    <w:bottom w:val="single" w:sz="4" w:space="0" w:color="000000"/>
                    <w:right w:val="single" w:sz="4" w:space="0" w:color="000000"/>
                  </w:tcBorders>
                  <w:vAlign w:val="center"/>
                  <w:hideMark/>
                </w:tcPr>
                <w:p w14:paraId="5F126187"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29254,1</w:t>
                  </w:r>
                </w:p>
              </w:tc>
              <w:tc>
                <w:tcPr>
                  <w:tcW w:w="1967" w:type="dxa"/>
                  <w:tcBorders>
                    <w:top w:val="single" w:sz="4" w:space="0" w:color="000000"/>
                    <w:left w:val="single" w:sz="4" w:space="0" w:color="000000"/>
                    <w:bottom w:val="single" w:sz="4" w:space="0" w:color="000000"/>
                    <w:right w:val="single" w:sz="4" w:space="0" w:color="000000"/>
                  </w:tcBorders>
                  <w:vAlign w:val="center"/>
                  <w:hideMark/>
                </w:tcPr>
                <w:p w14:paraId="5F3458B3"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26451,9</w:t>
                  </w:r>
                </w:p>
              </w:tc>
              <w:tc>
                <w:tcPr>
                  <w:tcW w:w="1190" w:type="dxa"/>
                  <w:tcBorders>
                    <w:top w:val="single" w:sz="4" w:space="0" w:color="000000"/>
                    <w:left w:val="single" w:sz="4" w:space="0" w:color="000000"/>
                    <w:bottom w:val="single" w:sz="4" w:space="0" w:color="000000"/>
                    <w:right w:val="single" w:sz="4" w:space="0" w:color="000000"/>
                  </w:tcBorders>
                  <w:vAlign w:val="center"/>
                  <w:hideMark/>
                </w:tcPr>
                <w:p w14:paraId="763BB100"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90,4</w:t>
                  </w:r>
                </w:p>
              </w:tc>
            </w:tr>
            <w:tr w:rsidR="005965FC" w:rsidRPr="00595C0C" w14:paraId="78417A87" w14:textId="77777777" w:rsidTr="007D77F4">
              <w:trPr>
                <w:tblCellSpacing w:w="0" w:type="dxa"/>
              </w:trPr>
              <w:tc>
                <w:tcPr>
                  <w:tcW w:w="3605" w:type="dxa"/>
                  <w:tcBorders>
                    <w:top w:val="single" w:sz="4" w:space="0" w:color="000000"/>
                    <w:left w:val="single" w:sz="4" w:space="0" w:color="000000"/>
                    <w:bottom w:val="single" w:sz="4" w:space="0" w:color="000000"/>
                    <w:right w:val="single" w:sz="4" w:space="0" w:color="000000"/>
                  </w:tcBorders>
                  <w:vAlign w:val="center"/>
                  <w:hideMark/>
                </w:tcPr>
                <w:p w14:paraId="5391E777"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Юридичними особами за житлову нерухомість</w:t>
                  </w:r>
                </w:p>
              </w:tc>
              <w:tc>
                <w:tcPr>
                  <w:tcW w:w="1283" w:type="dxa"/>
                  <w:tcBorders>
                    <w:top w:val="single" w:sz="4" w:space="0" w:color="000000"/>
                    <w:left w:val="single" w:sz="4" w:space="0" w:color="000000"/>
                    <w:bottom w:val="single" w:sz="4" w:space="0" w:color="000000"/>
                    <w:right w:val="single" w:sz="4" w:space="0" w:color="000000"/>
                  </w:tcBorders>
                  <w:vAlign w:val="center"/>
                  <w:hideMark/>
                </w:tcPr>
                <w:p w14:paraId="1F69A4DD"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18010100</w:t>
                  </w:r>
                </w:p>
              </w:tc>
              <w:tc>
                <w:tcPr>
                  <w:tcW w:w="1307" w:type="dxa"/>
                  <w:tcBorders>
                    <w:top w:val="single" w:sz="4" w:space="0" w:color="000000"/>
                    <w:left w:val="single" w:sz="4" w:space="0" w:color="000000"/>
                    <w:bottom w:val="single" w:sz="4" w:space="0" w:color="000000"/>
                    <w:right w:val="single" w:sz="4" w:space="0" w:color="000000"/>
                  </w:tcBorders>
                  <w:vAlign w:val="center"/>
                  <w:hideMark/>
                </w:tcPr>
                <w:p w14:paraId="32E66397"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1,5</w:t>
                  </w:r>
                </w:p>
              </w:tc>
              <w:tc>
                <w:tcPr>
                  <w:tcW w:w="1967" w:type="dxa"/>
                  <w:tcBorders>
                    <w:top w:val="single" w:sz="4" w:space="0" w:color="000000"/>
                    <w:left w:val="single" w:sz="4" w:space="0" w:color="000000"/>
                    <w:bottom w:val="single" w:sz="4" w:space="0" w:color="000000"/>
                    <w:right w:val="single" w:sz="4" w:space="0" w:color="000000"/>
                  </w:tcBorders>
                  <w:vAlign w:val="center"/>
                  <w:hideMark/>
                </w:tcPr>
                <w:p w14:paraId="4B875F43"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4,033</w:t>
                  </w:r>
                </w:p>
              </w:tc>
              <w:tc>
                <w:tcPr>
                  <w:tcW w:w="1190" w:type="dxa"/>
                  <w:tcBorders>
                    <w:top w:val="single" w:sz="4" w:space="0" w:color="000000"/>
                    <w:left w:val="single" w:sz="4" w:space="0" w:color="000000"/>
                    <w:bottom w:val="single" w:sz="4" w:space="0" w:color="000000"/>
                    <w:right w:val="single" w:sz="4" w:space="0" w:color="000000"/>
                  </w:tcBorders>
                  <w:vAlign w:val="center"/>
                  <w:hideMark/>
                </w:tcPr>
                <w:p w14:paraId="235E6B27"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268,9</w:t>
                  </w:r>
                </w:p>
              </w:tc>
            </w:tr>
            <w:tr w:rsidR="005965FC" w:rsidRPr="00595C0C" w14:paraId="2D774E47" w14:textId="77777777" w:rsidTr="007D77F4">
              <w:trPr>
                <w:tblCellSpacing w:w="0" w:type="dxa"/>
              </w:trPr>
              <w:tc>
                <w:tcPr>
                  <w:tcW w:w="3605" w:type="dxa"/>
                  <w:tcBorders>
                    <w:top w:val="single" w:sz="4" w:space="0" w:color="000000"/>
                    <w:left w:val="single" w:sz="4" w:space="0" w:color="000000"/>
                    <w:bottom w:val="single" w:sz="4" w:space="0" w:color="000000"/>
                    <w:right w:val="single" w:sz="4" w:space="0" w:color="000000"/>
                  </w:tcBorders>
                  <w:vAlign w:val="center"/>
                  <w:hideMark/>
                </w:tcPr>
                <w:p w14:paraId="03067233"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Фізичними особами за житлову нерухомість</w:t>
                  </w:r>
                </w:p>
              </w:tc>
              <w:tc>
                <w:tcPr>
                  <w:tcW w:w="1283" w:type="dxa"/>
                  <w:tcBorders>
                    <w:top w:val="single" w:sz="4" w:space="0" w:color="000000"/>
                    <w:left w:val="single" w:sz="4" w:space="0" w:color="000000"/>
                    <w:bottom w:val="single" w:sz="4" w:space="0" w:color="000000"/>
                    <w:right w:val="single" w:sz="4" w:space="0" w:color="000000"/>
                  </w:tcBorders>
                  <w:vAlign w:val="center"/>
                  <w:hideMark/>
                </w:tcPr>
                <w:p w14:paraId="2957CA66"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18010200</w:t>
                  </w:r>
                </w:p>
              </w:tc>
              <w:tc>
                <w:tcPr>
                  <w:tcW w:w="1307" w:type="dxa"/>
                  <w:tcBorders>
                    <w:top w:val="single" w:sz="4" w:space="0" w:color="000000"/>
                    <w:left w:val="single" w:sz="4" w:space="0" w:color="000000"/>
                    <w:bottom w:val="single" w:sz="4" w:space="0" w:color="000000"/>
                    <w:right w:val="single" w:sz="4" w:space="0" w:color="000000"/>
                  </w:tcBorders>
                  <w:vAlign w:val="center"/>
                  <w:hideMark/>
                </w:tcPr>
                <w:p w14:paraId="27FC638E"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45,0</w:t>
                  </w:r>
                </w:p>
              </w:tc>
              <w:tc>
                <w:tcPr>
                  <w:tcW w:w="1967" w:type="dxa"/>
                  <w:tcBorders>
                    <w:top w:val="single" w:sz="4" w:space="0" w:color="000000"/>
                    <w:left w:val="single" w:sz="4" w:space="0" w:color="000000"/>
                    <w:bottom w:val="single" w:sz="4" w:space="0" w:color="000000"/>
                    <w:right w:val="single" w:sz="4" w:space="0" w:color="000000"/>
                  </w:tcBorders>
                  <w:vAlign w:val="center"/>
                  <w:hideMark/>
                </w:tcPr>
                <w:p w14:paraId="1884076B"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70,146</w:t>
                  </w:r>
                </w:p>
              </w:tc>
              <w:tc>
                <w:tcPr>
                  <w:tcW w:w="1190" w:type="dxa"/>
                  <w:tcBorders>
                    <w:top w:val="single" w:sz="4" w:space="0" w:color="000000"/>
                    <w:left w:val="single" w:sz="4" w:space="0" w:color="000000"/>
                    <w:bottom w:val="single" w:sz="4" w:space="0" w:color="000000"/>
                    <w:right w:val="single" w:sz="4" w:space="0" w:color="000000"/>
                  </w:tcBorders>
                  <w:vAlign w:val="center"/>
                  <w:hideMark/>
                </w:tcPr>
                <w:p w14:paraId="1C1D5CA1"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155,9</w:t>
                  </w:r>
                </w:p>
              </w:tc>
            </w:tr>
            <w:tr w:rsidR="005965FC" w:rsidRPr="00595C0C" w14:paraId="643F54DE" w14:textId="77777777" w:rsidTr="007D77F4">
              <w:trPr>
                <w:tblCellSpacing w:w="0" w:type="dxa"/>
              </w:trPr>
              <w:tc>
                <w:tcPr>
                  <w:tcW w:w="3605" w:type="dxa"/>
                  <w:tcBorders>
                    <w:top w:val="single" w:sz="4" w:space="0" w:color="000000"/>
                    <w:left w:val="single" w:sz="4" w:space="0" w:color="000000"/>
                    <w:bottom w:val="single" w:sz="4" w:space="0" w:color="000000"/>
                    <w:right w:val="single" w:sz="4" w:space="0" w:color="000000"/>
                  </w:tcBorders>
                  <w:vAlign w:val="center"/>
                  <w:hideMark/>
                </w:tcPr>
                <w:p w14:paraId="5502BFB3"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Фізичними особами за нежитлову нерухомість</w:t>
                  </w:r>
                </w:p>
              </w:tc>
              <w:tc>
                <w:tcPr>
                  <w:tcW w:w="1283" w:type="dxa"/>
                  <w:tcBorders>
                    <w:top w:val="single" w:sz="4" w:space="0" w:color="000000"/>
                    <w:left w:val="single" w:sz="4" w:space="0" w:color="000000"/>
                    <w:bottom w:val="single" w:sz="4" w:space="0" w:color="000000"/>
                    <w:right w:val="single" w:sz="4" w:space="0" w:color="000000"/>
                  </w:tcBorders>
                  <w:vAlign w:val="center"/>
                  <w:hideMark/>
                </w:tcPr>
                <w:p w14:paraId="658121EC"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18010300</w:t>
                  </w:r>
                </w:p>
              </w:tc>
              <w:tc>
                <w:tcPr>
                  <w:tcW w:w="1307" w:type="dxa"/>
                  <w:tcBorders>
                    <w:top w:val="single" w:sz="4" w:space="0" w:color="000000"/>
                    <w:left w:val="single" w:sz="4" w:space="0" w:color="000000"/>
                    <w:bottom w:val="single" w:sz="4" w:space="0" w:color="000000"/>
                    <w:right w:val="single" w:sz="4" w:space="0" w:color="000000"/>
                  </w:tcBorders>
                  <w:vAlign w:val="center"/>
                  <w:hideMark/>
                </w:tcPr>
                <w:p w14:paraId="25FF4A28"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230,0</w:t>
                  </w:r>
                </w:p>
              </w:tc>
              <w:tc>
                <w:tcPr>
                  <w:tcW w:w="1967" w:type="dxa"/>
                  <w:tcBorders>
                    <w:top w:val="single" w:sz="4" w:space="0" w:color="000000"/>
                    <w:left w:val="single" w:sz="4" w:space="0" w:color="000000"/>
                    <w:bottom w:val="single" w:sz="4" w:space="0" w:color="000000"/>
                    <w:right w:val="single" w:sz="4" w:space="0" w:color="000000"/>
                  </w:tcBorders>
                  <w:vAlign w:val="center"/>
                  <w:hideMark/>
                </w:tcPr>
                <w:p w14:paraId="4DCC97D4"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205,2</w:t>
                  </w:r>
                </w:p>
              </w:tc>
              <w:tc>
                <w:tcPr>
                  <w:tcW w:w="1190" w:type="dxa"/>
                  <w:tcBorders>
                    <w:top w:val="single" w:sz="4" w:space="0" w:color="000000"/>
                    <w:left w:val="single" w:sz="4" w:space="0" w:color="000000"/>
                    <w:bottom w:val="single" w:sz="4" w:space="0" w:color="000000"/>
                    <w:right w:val="single" w:sz="4" w:space="0" w:color="000000"/>
                  </w:tcBorders>
                  <w:vAlign w:val="center"/>
                  <w:hideMark/>
                </w:tcPr>
                <w:p w14:paraId="3CE97BCE"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89,2</w:t>
                  </w:r>
                </w:p>
              </w:tc>
            </w:tr>
            <w:tr w:rsidR="005965FC" w:rsidRPr="00595C0C" w14:paraId="7AA85BD0" w14:textId="77777777" w:rsidTr="007D77F4">
              <w:trPr>
                <w:tblCellSpacing w:w="0" w:type="dxa"/>
              </w:trPr>
              <w:tc>
                <w:tcPr>
                  <w:tcW w:w="3605" w:type="dxa"/>
                  <w:tcBorders>
                    <w:top w:val="single" w:sz="4" w:space="0" w:color="000000"/>
                    <w:left w:val="single" w:sz="4" w:space="0" w:color="000000"/>
                    <w:bottom w:val="single" w:sz="4" w:space="0" w:color="000000"/>
                    <w:right w:val="single" w:sz="4" w:space="0" w:color="000000"/>
                  </w:tcBorders>
                  <w:vAlign w:val="center"/>
                  <w:hideMark/>
                </w:tcPr>
                <w:p w14:paraId="6CA7A9FA"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Юридичними особами за нежитлову нерухомість</w:t>
                  </w:r>
                </w:p>
              </w:tc>
              <w:tc>
                <w:tcPr>
                  <w:tcW w:w="1283" w:type="dxa"/>
                  <w:tcBorders>
                    <w:top w:val="single" w:sz="4" w:space="0" w:color="000000"/>
                    <w:left w:val="single" w:sz="4" w:space="0" w:color="000000"/>
                    <w:bottom w:val="single" w:sz="4" w:space="0" w:color="000000"/>
                    <w:right w:val="single" w:sz="4" w:space="0" w:color="000000"/>
                  </w:tcBorders>
                  <w:vAlign w:val="center"/>
                  <w:hideMark/>
                </w:tcPr>
                <w:p w14:paraId="7730DA25"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18010400</w:t>
                  </w:r>
                </w:p>
              </w:tc>
              <w:tc>
                <w:tcPr>
                  <w:tcW w:w="1307" w:type="dxa"/>
                  <w:tcBorders>
                    <w:top w:val="single" w:sz="4" w:space="0" w:color="000000"/>
                    <w:left w:val="single" w:sz="4" w:space="0" w:color="000000"/>
                    <w:bottom w:val="single" w:sz="4" w:space="0" w:color="000000"/>
                    <w:right w:val="single" w:sz="4" w:space="0" w:color="000000"/>
                  </w:tcBorders>
                  <w:vAlign w:val="center"/>
                  <w:hideMark/>
                </w:tcPr>
                <w:p w14:paraId="282DC73C"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460,2</w:t>
                  </w:r>
                </w:p>
              </w:tc>
              <w:tc>
                <w:tcPr>
                  <w:tcW w:w="1967" w:type="dxa"/>
                  <w:tcBorders>
                    <w:top w:val="single" w:sz="4" w:space="0" w:color="000000"/>
                    <w:left w:val="single" w:sz="4" w:space="0" w:color="000000"/>
                    <w:bottom w:val="single" w:sz="4" w:space="0" w:color="000000"/>
                    <w:right w:val="single" w:sz="4" w:space="0" w:color="000000"/>
                  </w:tcBorders>
                  <w:vAlign w:val="center"/>
                  <w:hideMark/>
                </w:tcPr>
                <w:p w14:paraId="7F412422"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503,8</w:t>
                  </w:r>
                </w:p>
              </w:tc>
              <w:tc>
                <w:tcPr>
                  <w:tcW w:w="1190" w:type="dxa"/>
                  <w:tcBorders>
                    <w:top w:val="single" w:sz="4" w:space="0" w:color="000000"/>
                    <w:left w:val="single" w:sz="4" w:space="0" w:color="000000"/>
                    <w:bottom w:val="single" w:sz="4" w:space="0" w:color="000000"/>
                    <w:right w:val="single" w:sz="4" w:space="0" w:color="000000"/>
                  </w:tcBorders>
                  <w:vAlign w:val="center"/>
                  <w:hideMark/>
                </w:tcPr>
                <w:p w14:paraId="0114164E"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109,5</w:t>
                  </w:r>
                </w:p>
              </w:tc>
            </w:tr>
            <w:tr w:rsidR="005965FC" w:rsidRPr="00595C0C" w14:paraId="0D131808" w14:textId="77777777" w:rsidTr="007D77F4">
              <w:trPr>
                <w:tblCellSpacing w:w="0" w:type="dxa"/>
              </w:trPr>
              <w:tc>
                <w:tcPr>
                  <w:tcW w:w="3605" w:type="dxa"/>
                  <w:tcBorders>
                    <w:top w:val="single" w:sz="4" w:space="0" w:color="000000"/>
                    <w:left w:val="single" w:sz="4" w:space="0" w:color="000000"/>
                    <w:bottom w:val="single" w:sz="4" w:space="0" w:color="000000"/>
                    <w:right w:val="single" w:sz="4" w:space="0" w:color="000000"/>
                  </w:tcBorders>
                  <w:vAlign w:val="center"/>
                  <w:hideMark/>
                </w:tcPr>
                <w:p w14:paraId="27D74495"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Податок на землю</w:t>
                  </w:r>
                </w:p>
              </w:tc>
              <w:tc>
                <w:tcPr>
                  <w:tcW w:w="1283" w:type="dxa"/>
                  <w:tcBorders>
                    <w:top w:val="single" w:sz="4" w:space="0" w:color="000000"/>
                    <w:left w:val="single" w:sz="4" w:space="0" w:color="000000"/>
                    <w:bottom w:val="single" w:sz="4" w:space="0" w:color="000000"/>
                    <w:right w:val="single" w:sz="4" w:space="0" w:color="000000"/>
                  </w:tcBorders>
                  <w:vAlign w:val="center"/>
                  <w:hideMark/>
                </w:tcPr>
                <w:p w14:paraId="086EDD7A" w14:textId="77777777" w:rsidR="005965FC" w:rsidRPr="00052D0E" w:rsidRDefault="005965FC" w:rsidP="005965FC">
                  <w:pPr>
                    <w:spacing w:after="0" w:line="240" w:lineRule="auto"/>
                    <w:ind w:right="57" w:firstLine="709"/>
                    <w:rPr>
                      <w:rFonts w:ascii="Times New Roman" w:eastAsia="Times New Roman" w:hAnsi="Times New Roman" w:cs="Times New Roman"/>
                      <w:sz w:val="24"/>
                      <w:szCs w:val="24"/>
                      <w:lang w:eastAsia="uk-UA"/>
                    </w:rPr>
                  </w:pPr>
                  <w:r w:rsidRPr="00052D0E">
                    <w:rPr>
                      <w:rFonts w:ascii="Times New Roman" w:eastAsia="Times New Roman" w:hAnsi="Times New Roman" w:cs="Times New Roman"/>
                      <w:sz w:val="24"/>
                      <w:szCs w:val="24"/>
                      <w:lang w:eastAsia="uk-UA"/>
                    </w:rPr>
                    <w:t> </w:t>
                  </w:r>
                </w:p>
              </w:tc>
              <w:tc>
                <w:tcPr>
                  <w:tcW w:w="1307" w:type="dxa"/>
                  <w:tcBorders>
                    <w:top w:val="single" w:sz="4" w:space="0" w:color="000000"/>
                    <w:left w:val="single" w:sz="4" w:space="0" w:color="000000"/>
                    <w:bottom w:val="single" w:sz="4" w:space="0" w:color="000000"/>
                    <w:right w:val="single" w:sz="4" w:space="0" w:color="000000"/>
                  </w:tcBorders>
                  <w:vAlign w:val="center"/>
                  <w:hideMark/>
                </w:tcPr>
                <w:p w14:paraId="20334087"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sz w:val="24"/>
                      <w:szCs w:val="24"/>
                      <w:lang w:eastAsia="uk-UA"/>
                    </w:rPr>
                    <w:t> </w:t>
                  </w:r>
                </w:p>
              </w:tc>
              <w:tc>
                <w:tcPr>
                  <w:tcW w:w="1967" w:type="dxa"/>
                  <w:tcBorders>
                    <w:top w:val="single" w:sz="4" w:space="0" w:color="000000"/>
                    <w:left w:val="single" w:sz="4" w:space="0" w:color="000000"/>
                    <w:bottom w:val="single" w:sz="4" w:space="0" w:color="000000"/>
                    <w:right w:val="single" w:sz="4" w:space="0" w:color="000000"/>
                  </w:tcBorders>
                  <w:vAlign w:val="center"/>
                  <w:hideMark/>
                </w:tcPr>
                <w:p w14:paraId="693F3F27"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sz w:val="24"/>
                      <w:szCs w:val="24"/>
                      <w:lang w:eastAsia="uk-UA"/>
                    </w:rPr>
                    <w:t> </w:t>
                  </w:r>
                </w:p>
              </w:tc>
              <w:tc>
                <w:tcPr>
                  <w:tcW w:w="1190" w:type="dxa"/>
                  <w:tcBorders>
                    <w:top w:val="single" w:sz="4" w:space="0" w:color="000000"/>
                    <w:left w:val="single" w:sz="4" w:space="0" w:color="000000"/>
                    <w:bottom w:val="single" w:sz="4" w:space="0" w:color="000000"/>
                    <w:right w:val="single" w:sz="4" w:space="0" w:color="000000"/>
                  </w:tcBorders>
                  <w:vAlign w:val="center"/>
                  <w:hideMark/>
                </w:tcPr>
                <w:p w14:paraId="3A669947"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sz w:val="24"/>
                      <w:szCs w:val="24"/>
                      <w:lang w:eastAsia="uk-UA"/>
                    </w:rPr>
                    <w:t> </w:t>
                  </w:r>
                </w:p>
              </w:tc>
            </w:tr>
            <w:tr w:rsidR="005965FC" w:rsidRPr="00595C0C" w14:paraId="55D38530" w14:textId="77777777" w:rsidTr="007D77F4">
              <w:trPr>
                <w:tblCellSpacing w:w="0" w:type="dxa"/>
              </w:trPr>
              <w:tc>
                <w:tcPr>
                  <w:tcW w:w="3605" w:type="dxa"/>
                  <w:tcBorders>
                    <w:top w:val="single" w:sz="4" w:space="0" w:color="000000"/>
                    <w:left w:val="single" w:sz="4" w:space="0" w:color="000000"/>
                    <w:bottom w:val="single" w:sz="4" w:space="0" w:color="000000"/>
                    <w:right w:val="single" w:sz="4" w:space="0" w:color="000000"/>
                  </w:tcBorders>
                  <w:vAlign w:val="center"/>
                  <w:hideMark/>
                </w:tcPr>
                <w:p w14:paraId="308D9937" w14:textId="77777777" w:rsidR="005965FC" w:rsidRPr="00052D0E" w:rsidRDefault="005965FC" w:rsidP="005965FC">
                  <w:pPr>
                    <w:tabs>
                      <w:tab w:val="left" w:pos="624"/>
                    </w:tabs>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Земельний податок з юридичних осіб</w:t>
                  </w:r>
                </w:p>
              </w:tc>
              <w:tc>
                <w:tcPr>
                  <w:tcW w:w="1283" w:type="dxa"/>
                  <w:tcBorders>
                    <w:top w:val="single" w:sz="4" w:space="0" w:color="000000"/>
                    <w:left w:val="single" w:sz="4" w:space="0" w:color="000000"/>
                    <w:bottom w:val="single" w:sz="4" w:space="0" w:color="000000"/>
                    <w:right w:val="single" w:sz="4" w:space="0" w:color="000000"/>
                  </w:tcBorders>
                  <w:vAlign w:val="center"/>
                  <w:hideMark/>
                </w:tcPr>
                <w:p w14:paraId="433B9032"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18010500</w:t>
                  </w:r>
                </w:p>
              </w:tc>
              <w:tc>
                <w:tcPr>
                  <w:tcW w:w="1307" w:type="dxa"/>
                  <w:tcBorders>
                    <w:top w:val="single" w:sz="4" w:space="0" w:color="000000"/>
                    <w:left w:val="single" w:sz="4" w:space="0" w:color="000000"/>
                    <w:bottom w:val="single" w:sz="4" w:space="0" w:color="000000"/>
                    <w:right w:val="single" w:sz="4" w:space="0" w:color="000000"/>
                  </w:tcBorders>
                  <w:vAlign w:val="center"/>
                  <w:hideMark/>
                </w:tcPr>
                <w:p w14:paraId="5F17B75D"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1647,2</w:t>
                  </w:r>
                </w:p>
              </w:tc>
              <w:tc>
                <w:tcPr>
                  <w:tcW w:w="1967" w:type="dxa"/>
                  <w:tcBorders>
                    <w:top w:val="single" w:sz="4" w:space="0" w:color="000000"/>
                    <w:left w:val="single" w:sz="4" w:space="0" w:color="000000"/>
                    <w:bottom w:val="single" w:sz="4" w:space="0" w:color="000000"/>
                    <w:right w:val="single" w:sz="4" w:space="0" w:color="000000"/>
                  </w:tcBorders>
                  <w:vAlign w:val="center"/>
                  <w:hideMark/>
                </w:tcPr>
                <w:p w14:paraId="2BE24586"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1855,2</w:t>
                  </w:r>
                </w:p>
              </w:tc>
              <w:tc>
                <w:tcPr>
                  <w:tcW w:w="1190" w:type="dxa"/>
                  <w:tcBorders>
                    <w:top w:val="single" w:sz="4" w:space="0" w:color="000000"/>
                    <w:left w:val="single" w:sz="4" w:space="0" w:color="000000"/>
                    <w:bottom w:val="single" w:sz="4" w:space="0" w:color="000000"/>
                    <w:right w:val="single" w:sz="4" w:space="0" w:color="000000"/>
                  </w:tcBorders>
                  <w:vAlign w:val="center"/>
                  <w:hideMark/>
                </w:tcPr>
                <w:p w14:paraId="2291FE3F"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112,6</w:t>
                  </w:r>
                </w:p>
              </w:tc>
            </w:tr>
            <w:tr w:rsidR="005965FC" w:rsidRPr="00595C0C" w14:paraId="5139B29F" w14:textId="77777777" w:rsidTr="007D77F4">
              <w:trPr>
                <w:tblCellSpacing w:w="0" w:type="dxa"/>
              </w:trPr>
              <w:tc>
                <w:tcPr>
                  <w:tcW w:w="3605" w:type="dxa"/>
                  <w:tcBorders>
                    <w:top w:val="single" w:sz="4" w:space="0" w:color="000000"/>
                    <w:left w:val="single" w:sz="4" w:space="0" w:color="000000"/>
                    <w:bottom w:val="single" w:sz="4" w:space="0" w:color="000000"/>
                    <w:right w:val="single" w:sz="4" w:space="0" w:color="000000"/>
                  </w:tcBorders>
                  <w:vAlign w:val="center"/>
                  <w:hideMark/>
                </w:tcPr>
                <w:p w14:paraId="2EA95529"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Орендна плата з юридичних осіб</w:t>
                  </w:r>
                </w:p>
              </w:tc>
              <w:tc>
                <w:tcPr>
                  <w:tcW w:w="1283" w:type="dxa"/>
                  <w:tcBorders>
                    <w:top w:val="single" w:sz="4" w:space="0" w:color="000000"/>
                    <w:left w:val="single" w:sz="4" w:space="0" w:color="000000"/>
                    <w:bottom w:val="single" w:sz="4" w:space="0" w:color="000000"/>
                    <w:right w:val="single" w:sz="4" w:space="0" w:color="000000"/>
                  </w:tcBorders>
                  <w:vAlign w:val="center"/>
                  <w:hideMark/>
                </w:tcPr>
                <w:p w14:paraId="3134CDC1"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18010600</w:t>
                  </w:r>
                </w:p>
              </w:tc>
              <w:tc>
                <w:tcPr>
                  <w:tcW w:w="1307" w:type="dxa"/>
                  <w:tcBorders>
                    <w:top w:val="single" w:sz="4" w:space="0" w:color="000000"/>
                    <w:left w:val="single" w:sz="4" w:space="0" w:color="000000"/>
                    <w:bottom w:val="single" w:sz="4" w:space="0" w:color="000000"/>
                    <w:right w:val="single" w:sz="4" w:space="0" w:color="000000"/>
                  </w:tcBorders>
                  <w:vAlign w:val="center"/>
                  <w:hideMark/>
                </w:tcPr>
                <w:p w14:paraId="51C62002"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19371,8</w:t>
                  </w:r>
                </w:p>
              </w:tc>
              <w:tc>
                <w:tcPr>
                  <w:tcW w:w="1967" w:type="dxa"/>
                  <w:tcBorders>
                    <w:top w:val="single" w:sz="4" w:space="0" w:color="000000"/>
                    <w:left w:val="single" w:sz="4" w:space="0" w:color="000000"/>
                    <w:bottom w:val="single" w:sz="4" w:space="0" w:color="000000"/>
                    <w:right w:val="single" w:sz="4" w:space="0" w:color="000000"/>
                  </w:tcBorders>
                  <w:vAlign w:val="center"/>
                  <w:hideMark/>
                </w:tcPr>
                <w:p w14:paraId="38C6BDBA"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15817,6</w:t>
                  </w:r>
                </w:p>
              </w:tc>
              <w:tc>
                <w:tcPr>
                  <w:tcW w:w="1190" w:type="dxa"/>
                  <w:tcBorders>
                    <w:top w:val="single" w:sz="4" w:space="0" w:color="000000"/>
                    <w:left w:val="single" w:sz="4" w:space="0" w:color="000000"/>
                    <w:bottom w:val="single" w:sz="4" w:space="0" w:color="000000"/>
                    <w:right w:val="single" w:sz="4" w:space="0" w:color="000000"/>
                  </w:tcBorders>
                  <w:vAlign w:val="center"/>
                  <w:hideMark/>
                </w:tcPr>
                <w:p w14:paraId="3B69499C"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81,6</w:t>
                  </w:r>
                </w:p>
              </w:tc>
            </w:tr>
            <w:tr w:rsidR="005965FC" w:rsidRPr="00595C0C" w14:paraId="372F1179" w14:textId="77777777" w:rsidTr="007D77F4">
              <w:trPr>
                <w:tblCellSpacing w:w="0" w:type="dxa"/>
              </w:trPr>
              <w:tc>
                <w:tcPr>
                  <w:tcW w:w="3605" w:type="dxa"/>
                  <w:tcBorders>
                    <w:top w:val="single" w:sz="4" w:space="0" w:color="000000"/>
                    <w:left w:val="single" w:sz="4" w:space="0" w:color="000000"/>
                    <w:bottom w:val="single" w:sz="4" w:space="0" w:color="000000"/>
                    <w:right w:val="single" w:sz="4" w:space="0" w:color="000000"/>
                  </w:tcBorders>
                  <w:vAlign w:val="center"/>
                  <w:hideMark/>
                </w:tcPr>
                <w:p w14:paraId="2D866C82"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Земельний податок з фізичних осіб</w:t>
                  </w:r>
                </w:p>
              </w:tc>
              <w:tc>
                <w:tcPr>
                  <w:tcW w:w="1283" w:type="dxa"/>
                  <w:tcBorders>
                    <w:top w:val="single" w:sz="4" w:space="0" w:color="000000"/>
                    <w:left w:val="single" w:sz="4" w:space="0" w:color="000000"/>
                    <w:bottom w:val="single" w:sz="4" w:space="0" w:color="000000"/>
                    <w:right w:val="single" w:sz="4" w:space="0" w:color="000000"/>
                  </w:tcBorders>
                  <w:vAlign w:val="center"/>
                  <w:hideMark/>
                </w:tcPr>
                <w:p w14:paraId="18FD7C8A"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18010700</w:t>
                  </w:r>
                </w:p>
              </w:tc>
              <w:tc>
                <w:tcPr>
                  <w:tcW w:w="1307" w:type="dxa"/>
                  <w:tcBorders>
                    <w:top w:val="single" w:sz="4" w:space="0" w:color="000000"/>
                    <w:left w:val="single" w:sz="4" w:space="0" w:color="000000"/>
                    <w:bottom w:val="single" w:sz="4" w:space="0" w:color="000000"/>
                    <w:right w:val="single" w:sz="4" w:space="0" w:color="000000"/>
                  </w:tcBorders>
                  <w:vAlign w:val="center"/>
                  <w:hideMark/>
                </w:tcPr>
                <w:p w14:paraId="4F9F6E48"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3100,0</w:t>
                  </w:r>
                </w:p>
              </w:tc>
              <w:tc>
                <w:tcPr>
                  <w:tcW w:w="1967" w:type="dxa"/>
                  <w:tcBorders>
                    <w:top w:val="single" w:sz="4" w:space="0" w:color="000000"/>
                    <w:left w:val="single" w:sz="4" w:space="0" w:color="000000"/>
                    <w:bottom w:val="single" w:sz="4" w:space="0" w:color="000000"/>
                    <w:right w:val="single" w:sz="4" w:space="0" w:color="000000"/>
                  </w:tcBorders>
                  <w:vAlign w:val="center"/>
                  <w:hideMark/>
                </w:tcPr>
                <w:p w14:paraId="3256AA2E"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3391,0</w:t>
                  </w:r>
                </w:p>
              </w:tc>
              <w:tc>
                <w:tcPr>
                  <w:tcW w:w="1190" w:type="dxa"/>
                  <w:tcBorders>
                    <w:top w:val="single" w:sz="4" w:space="0" w:color="000000"/>
                    <w:left w:val="single" w:sz="4" w:space="0" w:color="000000"/>
                    <w:bottom w:val="single" w:sz="4" w:space="0" w:color="000000"/>
                    <w:right w:val="single" w:sz="4" w:space="0" w:color="000000"/>
                  </w:tcBorders>
                  <w:vAlign w:val="center"/>
                  <w:hideMark/>
                </w:tcPr>
                <w:p w14:paraId="41CB8160"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109,4</w:t>
                  </w:r>
                </w:p>
              </w:tc>
            </w:tr>
            <w:tr w:rsidR="005965FC" w:rsidRPr="00595C0C" w14:paraId="2179AA22" w14:textId="77777777" w:rsidTr="007D77F4">
              <w:trPr>
                <w:tblCellSpacing w:w="0" w:type="dxa"/>
              </w:trPr>
              <w:tc>
                <w:tcPr>
                  <w:tcW w:w="3605" w:type="dxa"/>
                  <w:tcBorders>
                    <w:top w:val="single" w:sz="4" w:space="0" w:color="000000"/>
                    <w:left w:val="single" w:sz="4" w:space="0" w:color="000000"/>
                    <w:bottom w:val="single" w:sz="4" w:space="0" w:color="000000"/>
                    <w:right w:val="single" w:sz="4" w:space="0" w:color="000000"/>
                  </w:tcBorders>
                  <w:vAlign w:val="center"/>
                  <w:hideMark/>
                </w:tcPr>
                <w:p w14:paraId="23BE2161"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Орендна плата з фізичних осіб</w:t>
                  </w:r>
                </w:p>
              </w:tc>
              <w:tc>
                <w:tcPr>
                  <w:tcW w:w="1283" w:type="dxa"/>
                  <w:tcBorders>
                    <w:top w:val="single" w:sz="4" w:space="0" w:color="000000"/>
                    <w:left w:val="single" w:sz="4" w:space="0" w:color="000000"/>
                    <w:bottom w:val="single" w:sz="4" w:space="0" w:color="000000"/>
                    <w:right w:val="single" w:sz="4" w:space="0" w:color="000000"/>
                  </w:tcBorders>
                  <w:vAlign w:val="center"/>
                  <w:hideMark/>
                </w:tcPr>
                <w:p w14:paraId="50135895"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18010900</w:t>
                  </w:r>
                </w:p>
              </w:tc>
              <w:tc>
                <w:tcPr>
                  <w:tcW w:w="1307" w:type="dxa"/>
                  <w:tcBorders>
                    <w:top w:val="single" w:sz="4" w:space="0" w:color="000000"/>
                    <w:left w:val="single" w:sz="4" w:space="0" w:color="000000"/>
                    <w:bottom w:val="single" w:sz="4" w:space="0" w:color="000000"/>
                    <w:right w:val="single" w:sz="4" w:space="0" w:color="000000"/>
                  </w:tcBorders>
                  <w:vAlign w:val="center"/>
                  <w:hideMark/>
                </w:tcPr>
                <w:p w14:paraId="113A3DE0"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4340,1</w:t>
                  </w:r>
                </w:p>
              </w:tc>
              <w:tc>
                <w:tcPr>
                  <w:tcW w:w="1967" w:type="dxa"/>
                  <w:tcBorders>
                    <w:top w:val="single" w:sz="4" w:space="0" w:color="000000"/>
                    <w:left w:val="single" w:sz="4" w:space="0" w:color="000000"/>
                    <w:bottom w:val="single" w:sz="4" w:space="0" w:color="000000"/>
                    <w:right w:val="single" w:sz="4" w:space="0" w:color="000000"/>
                  </w:tcBorders>
                  <w:vAlign w:val="center"/>
                  <w:hideMark/>
                </w:tcPr>
                <w:p w14:paraId="02646384"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4544,4</w:t>
                  </w:r>
                </w:p>
              </w:tc>
              <w:tc>
                <w:tcPr>
                  <w:tcW w:w="1190" w:type="dxa"/>
                  <w:tcBorders>
                    <w:top w:val="single" w:sz="4" w:space="0" w:color="000000"/>
                    <w:left w:val="single" w:sz="4" w:space="0" w:color="000000"/>
                    <w:bottom w:val="single" w:sz="4" w:space="0" w:color="000000"/>
                    <w:right w:val="single" w:sz="4" w:space="0" w:color="000000"/>
                  </w:tcBorders>
                  <w:vAlign w:val="center"/>
                  <w:hideMark/>
                </w:tcPr>
                <w:p w14:paraId="604A67B6"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104,7</w:t>
                  </w:r>
                </w:p>
              </w:tc>
            </w:tr>
            <w:tr w:rsidR="005965FC" w:rsidRPr="00595C0C" w14:paraId="733C26B3" w14:textId="77777777" w:rsidTr="007D77F4">
              <w:trPr>
                <w:tblCellSpacing w:w="0" w:type="dxa"/>
              </w:trPr>
              <w:tc>
                <w:tcPr>
                  <w:tcW w:w="3605" w:type="dxa"/>
                  <w:tcBorders>
                    <w:top w:val="single" w:sz="4" w:space="0" w:color="000000"/>
                    <w:left w:val="single" w:sz="4" w:space="0" w:color="000000"/>
                    <w:bottom w:val="single" w:sz="4" w:space="0" w:color="000000"/>
                    <w:right w:val="single" w:sz="4" w:space="0" w:color="000000"/>
                  </w:tcBorders>
                  <w:vAlign w:val="center"/>
                  <w:hideMark/>
                </w:tcPr>
                <w:p w14:paraId="53808BE1"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Транспортний податок з фізичних осіб</w:t>
                  </w:r>
                </w:p>
              </w:tc>
              <w:tc>
                <w:tcPr>
                  <w:tcW w:w="1283" w:type="dxa"/>
                  <w:tcBorders>
                    <w:top w:val="single" w:sz="4" w:space="0" w:color="000000"/>
                    <w:left w:val="single" w:sz="4" w:space="0" w:color="000000"/>
                    <w:bottom w:val="single" w:sz="4" w:space="0" w:color="000000"/>
                    <w:right w:val="single" w:sz="4" w:space="0" w:color="000000"/>
                  </w:tcBorders>
                  <w:vAlign w:val="center"/>
                  <w:hideMark/>
                </w:tcPr>
                <w:p w14:paraId="0583130E"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18011100</w:t>
                  </w:r>
                </w:p>
              </w:tc>
              <w:tc>
                <w:tcPr>
                  <w:tcW w:w="1307" w:type="dxa"/>
                  <w:tcBorders>
                    <w:top w:val="single" w:sz="4" w:space="0" w:color="000000"/>
                    <w:left w:val="single" w:sz="4" w:space="0" w:color="000000"/>
                    <w:bottom w:val="single" w:sz="4" w:space="0" w:color="000000"/>
                    <w:right w:val="single" w:sz="4" w:space="0" w:color="000000"/>
                  </w:tcBorders>
                  <w:vAlign w:val="center"/>
                  <w:hideMark/>
                </w:tcPr>
                <w:p w14:paraId="107EAB2C"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58,3</w:t>
                  </w:r>
                </w:p>
              </w:tc>
              <w:tc>
                <w:tcPr>
                  <w:tcW w:w="1967" w:type="dxa"/>
                  <w:tcBorders>
                    <w:top w:val="single" w:sz="4" w:space="0" w:color="000000"/>
                    <w:left w:val="single" w:sz="4" w:space="0" w:color="000000"/>
                    <w:bottom w:val="single" w:sz="4" w:space="0" w:color="000000"/>
                    <w:right w:val="single" w:sz="4" w:space="0" w:color="000000"/>
                  </w:tcBorders>
                  <w:vAlign w:val="center"/>
                  <w:hideMark/>
                </w:tcPr>
                <w:p w14:paraId="66797B78"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60,4</w:t>
                  </w:r>
                </w:p>
              </w:tc>
              <w:tc>
                <w:tcPr>
                  <w:tcW w:w="1190" w:type="dxa"/>
                  <w:tcBorders>
                    <w:top w:val="single" w:sz="4" w:space="0" w:color="000000"/>
                    <w:left w:val="single" w:sz="4" w:space="0" w:color="000000"/>
                    <w:bottom w:val="single" w:sz="4" w:space="0" w:color="000000"/>
                    <w:right w:val="single" w:sz="4" w:space="0" w:color="000000"/>
                  </w:tcBorders>
                  <w:vAlign w:val="center"/>
                  <w:hideMark/>
                </w:tcPr>
                <w:p w14:paraId="5D82852E"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103,6</w:t>
                  </w:r>
                </w:p>
              </w:tc>
            </w:tr>
            <w:tr w:rsidR="005965FC" w:rsidRPr="00595C0C" w14:paraId="4043C3FB" w14:textId="77777777" w:rsidTr="007D77F4">
              <w:trPr>
                <w:tblCellSpacing w:w="0" w:type="dxa"/>
              </w:trPr>
              <w:tc>
                <w:tcPr>
                  <w:tcW w:w="3605" w:type="dxa"/>
                  <w:tcBorders>
                    <w:top w:val="single" w:sz="4" w:space="0" w:color="000000"/>
                    <w:left w:val="single" w:sz="4" w:space="0" w:color="000000"/>
                    <w:bottom w:val="single" w:sz="4" w:space="0" w:color="000000"/>
                    <w:right w:val="single" w:sz="4" w:space="0" w:color="000000"/>
                  </w:tcBorders>
                  <w:vAlign w:val="center"/>
                  <w:hideMark/>
                </w:tcPr>
                <w:p w14:paraId="65A59DEE" w14:textId="77777777" w:rsidR="005965FC" w:rsidRPr="00052D0E" w:rsidRDefault="005965FC" w:rsidP="005965FC">
                  <w:pPr>
                    <w:tabs>
                      <w:tab w:val="left" w:pos="4164"/>
                    </w:tabs>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Єдиний податок</w:t>
                  </w:r>
                </w:p>
              </w:tc>
              <w:tc>
                <w:tcPr>
                  <w:tcW w:w="1283" w:type="dxa"/>
                  <w:tcBorders>
                    <w:top w:val="single" w:sz="4" w:space="0" w:color="000000"/>
                    <w:left w:val="single" w:sz="4" w:space="0" w:color="000000"/>
                    <w:bottom w:val="single" w:sz="4" w:space="0" w:color="000000"/>
                    <w:right w:val="single" w:sz="4" w:space="0" w:color="000000"/>
                  </w:tcBorders>
                  <w:vAlign w:val="center"/>
                  <w:hideMark/>
                </w:tcPr>
                <w:p w14:paraId="1DA8ABE0"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18050000</w:t>
                  </w:r>
                </w:p>
              </w:tc>
              <w:tc>
                <w:tcPr>
                  <w:tcW w:w="1307" w:type="dxa"/>
                  <w:tcBorders>
                    <w:top w:val="single" w:sz="4" w:space="0" w:color="000000"/>
                    <w:left w:val="single" w:sz="4" w:space="0" w:color="000000"/>
                    <w:bottom w:val="single" w:sz="4" w:space="0" w:color="000000"/>
                    <w:right w:val="single" w:sz="4" w:space="0" w:color="000000"/>
                  </w:tcBorders>
                  <w:vAlign w:val="center"/>
                  <w:hideMark/>
                </w:tcPr>
                <w:p w14:paraId="6AD65FE1"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26218,0</w:t>
                  </w:r>
                </w:p>
              </w:tc>
              <w:tc>
                <w:tcPr>
                  <w:tcW w:w="1967" w:type="dxa"/>
                  <w:tcBorders>
                    <w:top w:val="single" w:sz="4" w:space="0" w:color="000000"/>
                    <w:left w:val="single" w:sz="4" w:space="0" w:color="000000"/>
                    <w:bottom w:val="single" w:sz="4" w:space="0" w:color="000000"/>
                    <w:right w:val="single" w:sz="4" w:space="0" w:color="000000"/>
                  </w:tcBorders>
                  <w:vAlign w:val="center"/>
                  <w:hideMark/>
                </w:tcPr>
                <w:p w14:paraId="3D291AB9"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28226,0</w:t>
                  </w:r>
                </w:p>
              </w:tc>
              <w:tc>
                <w:tcPr>
                  <w:tcW w:w="1190" w:type="dxa"/>
                  <w:tcBorders>
                    <w:top w:val="single" w:sz="4" w:space="0" w:color="000000"/>
                    <w:left w:val="single" w:sz="4" w:space="0" w:color="000000"/>
                    <w:bottom w:val="single" w:sz="4" w:space="0" w:color="000000"/>
                    <w:right w:val="single" w:sz="4" w:space="0" w:color="000000"/>
                  </w:tcBorders>
                  <w:vAlign w:val="center"/>
                  <w:hideMark/>
                </w:tcPr>
                <w:p w14:paraId="6CF2F8E8"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107,7</w:t>
                  </w:r>
                </w:p>
              </w:tc>
            </w:tr>
            <w:tr w:rsidR="005965FC" w:rsidRPr="00595C0C" w14:paraId="78F6BA26" w14:textId="77777777" w:rsidTr="007D77F4">
              <w:trPr>
                <w:tblCellSpacing w:w="0" w:type="dxa"/>
              </w:trPr>
              <w:tc>
                <w:tcPr>
                  <w:tcW w:w="3605" w:type="dxa"/>
                  <w:tcBorders>
                    <w:top w:val="single" w:sz="4" w:space="0" w:color="000000"/>
                    <w:left w:val="single" w:sz="4" w:space="0" w:color="000000"/>
                    <w:bottom w:val="single" w:sz="4" w:space="0" w:color="000000"/>
                    <w:right w:val="single" w:sz="4" w:space="0" w:color="000000"/>
                  </w:tcBorders>
                  <w:vAlign w:val="center"/>
                  <w:hideMark/>
                </w:tcPr>
                <w:p w14:paraId="02C25D03" w14:textId="77777777" w:rsidR="005965FC" w:rsidRPr="00052D0E" w:rsidRDefault="005965FC" w:rsidP="005965FC">
                  <w:pPr>
                    <w:tabs>
                      <w:tab w:val="left" w:pos="4164"/>
                    </w:tabs>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Єдиний податок з юридичних осіб</w:t>
                  </w:r>
                </w:p>
              </w:tc>
              <w:tc>
                <w:tcPr>
                  <w:tcW w:w="1283" w:type="dxa"/>
                  <w:tcBorders>
                    <w:top w:val="single" w:sz="4" w:space="0" w:color="000000"/>
                    <w:left w:val="single" w:sz="4" w:space="0" w:color="000000"/>
                    <w:bottom w:val="single" w:sz="4" w:space="0" w:color="000000"/>
                    <w:right w:val="single" w:sz="4" w:space="0" w:color="000000"/>
                  </w:tcBorders>
                  <w:vAlign w:val="center"/>
                  <w:hideMark/>
                </w:tcPr>
                <w:p w14:paraId="7576F3FC"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18050300</w:t>
                  </w:r>
                </w:p>
              </w:tc>
              <w:tc>
                <w:tcPr>
                  <w:tcW w:w="1307" w:type="dxa"/>
                  <w:tcBorders>
                    <w:top w:val="single" w:sz="4" w:space="0" w:color="000000"/>
                    <w:left w:val="single" w:sz="4" w:space="0" w:color="000000"/>
                    <w:bottom w:val="single" w:sz="4" w:space="0" w:color="000000"/>
                    <w:right w:val="single" w:sz="4" w:space="0" w:color="000000"/>
                  </w:tcBorders>
                  <w:vAlign w:val="center"/>
                  <w:hideMark/>
                </w:tcPr>
                <w:p w14:paraId="6F7AF7B8"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478,0</w:t>
                  </w:r>
                </w:p>
              </w:tc>
              <w:tc>
                <w:tcPr>
                  <w:tcW w:w="1967" w:type="dxa"/>
                  <w:tcBorders>
                    <w:top w:val="single" w:sz="4" w:space="0" w:color="000000"/>
                    <w:left w:val="single" w:sz="4" w:space="0" w:color="000000"/>
                    <w:bottom w:val="single" w:sz="4" w:space="0" w:color="000000"/>
                    <w:right w:val="single" w:sz="4" w:space="0" w:color="000000"/>
                  </w:tcBorders>
                  <w:vAlign w:val="center"/>
                  <w:hideMark/>
                </w:tcPr>
                <w:p w14:paraId="5B7E3146"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468,1</w:t>
                  </w:r>
                </w:p>
              </w:tc>
              <w:tc>
                <w:tcPr>
                  <w:tcW w:w="1190" w:type="dxa"/>
                  <w:tcBorders>
                    <w:top w:val="single" w:sz="4" w:space="0" w:color="000000"/>
                    <w:left w:val="single" w:sz="4" w:space="0" w:color="000000"/>
                    <w:bottom w:val="single" w:sz="4" w:space="0" w:color="000000"/>
                    <w:right w:val="single" w:sz="4" w:space="0" w:color="000000"/>
                  </w:tcBorders>
                  <w:vAlign w:val="center"/>
                  <w:hideMark/>
                </w:tcPr>
                <w:p w14:paraId="133525C5"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97,9</w:t>
                  </w:r>
                </w:p>
              </w:tc>
            </w:tr>
            <w:tr w:rsidR="005965FC" w:rsidRPr="00595C0C" w14:paraId="66D7CC0B" w14:textId="77777777" w:rsidTr="007D77F4">
              <w:trPr>
                <w:tblCellSpacing w:w="0" w:type="dxa"/>
              </w:trPr>
              <w:tc>
                <w:tcPr>
                  <w:tcW w:w="3605" w:type="dxa"/>
                  <w:tcBorders>
                    <w:top w:val="single" w:sz="4" w:space="0" w:color="000000"/>
                    <w:left w:val="single" w:sz="4" w:space="0" w:color="000000"/>
                    <w:bottom w:val="single" w:sz="4" w:space="0" w:color="000000"/>
                    <w:right w:val="single" w:sz="4" w:space="0" w:color="000000"/>
                  </w:tcBorders>
                  <w:vAlign w:val="center"/>
                  <w:hideMark/>
                </w:tcPr>
                <w:p w14:paraId="2C503DDD"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Єдиний податок з фізичних осіб</w:t>
                  </w:r>
                </w:p>
              </w:tc>
              <w:tc>
                <w:tcPr>
                  <w:tcW w:w="1283" w:type="dxa"/>
                  <w:tcBorders>
                    <w:top w:val="single" w:sz="4" w:space="0" w:color="000000"/>
                    <w:left w:val="single" w:sz="4" w:space="0" w:color="000000"/>
                    <w:bottom w:val="single" w:sz="4" w:space="0" w:color="000000"/>
                    <w:right w:val="single" w:sz="4" w:space="0" w:color="000000"/>
                  </w:tcBorders>
                  <w:vAlign w:val="center"/>
                  <w:hideMark/>
                </w:tcPr>
                <w:p w14:paraId="1D621D15"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18050400</w:t>
                  </w:r>
                </w:p>
              </w:tc>
              <w:tc>
                <w:tcPr>
                  <w:tcW w:w="1307" w:type="dxa"/>
                  <w:tcBorders>
                    <w:top w:val="single" w:sz="4" w:space="0" w:color="000000"/>
                    <w:left w:val="single" w:sz="4" w:space="0" w:color="000000"/>
                    <w:bottom w:val="single" w:sz="4" w:space="0" w:color="000000"/>
                    <w:right w:val="single" w:sz="4" w:space="0" w:color="000000"/>
                  </w:tcBorders>
                  <w:vAlign w:val="center"/>
                  <w:hideMark/>
                </w:tcPr>
                <w:p w14:paraId="58026147"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10772,0</w:t>
                  </w:r>
                </w:p>
              </w:tc>
              <w:tc>
                <w:tcPr>
                  <w:tcW w:w="1967" w:type="dxa"/>
                  <w:tcBorders>
                    <w:top w:val="single" w:sz="4" w:space="0" w:color="000000"/>
                    <w:left w:val="single" w:sz="4" w:space="0" w:color="000000"/>
                    <w:bottom w:val="single" w:sz="4" w:space="0" w:color="000000"/>
                    <w:right w:val="single" w:sz="4" w:space="0" w:color="000000"/>
                  </w:tcBorders>
                  <w:vAlign w:val="center"/>
                  <w:hideMark/>
                </w:tcPr>
                <w:p w14:paraId="6E5AD8E7"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12931,4</w:t>
                  </w:r>
                </w:p>
              </w:tc>
              <w:tc>
                <w:tcPr>
                  <w:tcW w:w="1190" w:type="dxa"/>
                  <w:tcBorders>
                    <w:top w:val="single" w:sz="4" w:space="0" w:color="000000"/>
                    <w:left w:val="single" w:sz="4" w:space="0" w:color="000000"/>
                    <w:bottom w:val="single" w:sz="4" w:space="0" w:color="000000"/>
                    <w:right w:val="single" w:sz="4" w:space="0" w:color="000000"/>
                  </w:tcBorders>
                  <w:vAlign w:val="center"/>
                  <w:hideMark/>
                </w:tcPr>
                <w:p w14:paraId="2E3FF647"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120,0</w:t>
                  </w:r>
                </w:p>
              </w:tc>
            </w:tr>
            <w:tr w:rsidR="005965FC" w:rsidRPr="00595C0C" w14:paraId="4EF54B25" w14:textId="77777777" w:rsidTr="007D77F4">
              <w:trPr>
                <w:tblCellSpacing w:w="0" w:type="dxa"/>
              </w:trPr>
              <w:tc>
                <w:tcPr>
                  <w:tcW w:w="3605" w:type="dxa"/>
                  <w:tcBorders>
                    <w:top w:val="single" w:sz="4" w:space="0" w:color="000000"/>
                    <w:left w:val="single" w:sz="4" w:space="0" w:color="000000"/>
                    <w:bottom w:val="single" w:sz="4" w:space="0" w:color="000000"/>
                    <w:right w:val="single" w:sz="4" w:space="0" w:color="000000"/>
                  </w:tcBorders>
                  <w:vAlign w:val="center"/>
                  <w:hideMark/>
                </w:tcPr>
                <w:p w14:paraId="7FBBC26B"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lastRenderedPageBreak/>
                    <w:t>Єдиний податок з сільськогосподарських товаровиробників</w:t>
                  </w:r>
                </w:p>
              </w:tc>
              <w:tc>
                <w:tcPr>
                  <w:tcW w:w="1283" w:type="dxa"/>
                  <w:tcBorders>
                    <w:top w:val="single" w:sz="4" w:space="0" w:color="000000"/>
                    <w:left w:val="single" w:sz="4" w:space="0" w:color="000000"/>
                    <w:bottom w:val="single" w:sz="4" w:space="0" w:color="000000"/>
                    <w:right w:val="single" w:sz="4" w:space="0" w:color="000000"/>
                  </w:tcBorders>
                  <w:vAlign w:val="center"/>
                  <w:hideMark/>
                </w:tcPr>
                <w:p w14:paraId="611E8FCF"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18050500</w:t>
                  </w:r>
                </w:p>
              </w:tc>
              <w:tc>
                <w:tcPr>
                  <w:tcW w:w="1307" w:type="dxa"/>
                  <w:tcBorders>
                    <w:top w:val="single" w:sz="4" w:space="0" w:color="000000"/>
                    <w:left w:val="single" w:sz="4" w:space="0" w:color="000000"/>
                    <w:bottom w:val="single" w:sz="4" w:space="0" w:color="000000"/>
                    <w:right w:val="single" w:sz="4" w:space="0" w:color="000000"/>
                  </w:tcBorders>
                  <w:vAlign w:val="center"/>
                  <w:hideMark/>
                </w:tcPr>
                <w:p w14:paraId="6C7FEBA9"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14968,0</w:t>
                  </w:r>
                </w:p>
              </w:tc>
              <w:tc>
                <w:tcPr>
                  <w:tcW w:w="1967" w:type="dxa"/>
                  <w:tcBorders>
                    <w:top w:val="single" w:sz="4" w:space="0" w:color="000000"/>
                    <w:left w:val="single" w:sz="4" w:space="0" w:color="000000"/>
                    <w:bottom w:val="single" w:sz="4" w:space="0" w:color="000000"/>
                    <w:right w:val="single" w:sz="4" w:space="0" w:color="000000"/>
                  </w:tcBorders>
                  <w:vAlign w:val="center"/>
                  <w:hideMark/>
                </w:tcPr>
                <w:p w14:paraId="0280AF14"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14826,4</w:t>
                  </w:r>
                </w:p>
              </w:tc>
              <w:tc>
                <w:tcPr>
                  <w:tcW w:w="1190" w:type="dxa"/>
                  <w:tcBorders>
                    <w:top w:val="single" w:sz="4" w:space="0" w:color="000000"/>
                    <w:left w:val="single" w:sz="4" w:space="0" w:color="000000"/>
                    <w:bottom w:val="single" w:sz="4" w:space="0" w:color="000000"/>
                    <w:right w:val="single" w:sz="4" w:space="0" w:color="000000"/>
                  </w:tcBorders>
                  <w:vAlign w:val="center"/>
                  <w:hideMark/>
                </w:tcPr>
                <w:p w14:paraId="1DC94F56"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99,0</w:t>
                  </w:r>
                </w:p>
              </w:tc>
            </w:tr>
            <w:tr w:rsidR="005965FC" w:rsidRPr="00595C0C" w14:paraId="0F713A6E" w14:textId="77777777" w:rsidTr="007D77F4">
              <w:trPr>
                <w:tblCellSpacing w:w="0" w:type="dxa"/>
              </w:trPr>
              <w:tc>
                <w:tcPr>
                  <w:tcW w:w="3605" w:type="dxa"/>
                  <w:tcBorders>
                    <w:top w:val="single" w:sz="4" w:space="0" w:color="000000"/>
                    <w:left w:val="single" w:sz="4" w:space="0" w:color="000000"/>
                    <w:bottom w:val="single" w:sz="4" w:space="0" w:color="000000"/>
                    <w:right w:val="single" w:sz="4" w:space="0" w:color="000000"/>
                  </w:tcBorders>
                  <w:vAlign w:val="center"/>
                  <w:hideMark/>
                </w:tcPr>
                <w:p w14:paraId="33509E10"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b/>
                      <w:bCs/>
                      <w:color w:val="000000"/>
                      <w:sz w:val="24"/>
                      <w:szCs w:val="24"/>
                      <w:lang w:eastAsia="uk-UA"/>
                    </w:rPr>
                    <w:t>Неподаткові надходження</w:t>
                  </w:r>
                </w:p>
              </w:tc>
              <w:tc>
                <w:tcPr>
                  <w:tcW w:w="1283" w:type="dxa"/>
                  <w:tcBorders>
                    <w:top w:val="single" w:sz="4" w:space="0" w:color="000000"/>
                    <w:left w:val="single" w:sz="4" w:space="0" w:color="000000"/>
                    <w:bottom w:val="single" w:sz="4" w:space="0" w:color="000000"/>
                    <w:right w:val="single" w:sz="4" w:space="0" w:color="000000"/>
                  </w:tcBorders>
                  <w:vAlign w:val="center"/>
                  <w:hideMark/>
                </w:tcPr>
                <w:p w14:paraId="36CC9A90"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b/>
                      <w:bCs/>
                      <w:color w:val="000000"/>
                      <w:sz w:val="24"/>
                      <w:szCs w:val="24"/>
                      <w:lang w:eastAsia="uk-UA"/>
                    </w:rPr>
                    <w:t>20000000</w:t>
                  </w:r>
                </w:p>
              </w:tc>
              <w:tc>
                <w:tcPr>
                  <w:tcW w:w="1307" w:type="dxa"/>
                  <w:tcBorders>
                    <w:top w:val="single" w:sz="4" w:space="0" w:color="000000"/>
                    <w:left w:val="single" w:sz="4" w:space="0" w:color="000000"/>
                    <w:bottom w:val="single" w:sz="4" w:space="0" w:color="000000"/>
                    <w:right w:val="single" w:sz="4" w:space="0" w:color="000000"/>
                  </w:tcBorders>
                  <w:vAlign w:val="center"/>
                  <w:hideMark/>
                </w:tcPr>
                <w:p w14:paraId="62525C7A"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b/>
                      <w:bCs/>
                      <w:color w:val="000000"/>
                      <w:sz w:val="24"/>
                      <w:szCs w:val="24"/>
                      <w:lang w:eastAsia="uk-UA"/>
                    </w:rPr>
                    <w:t>1343,3</w:t>
                  </w:r>
                </w:p>
              </w:tc>
              <w:tc>
                <w:tcPr>
                  <w:tcW w:w="1967" w:type="dxa"/>
                  <w:tcBorders>
                    <w:top w:val="single" w:sz="4" w:space="0" w:color="000000"/>
                    <w:left w:val="single" w:sz="4" w:space="0" w:color="000000"/>
                    <w:bottom w:val="single" w:sz="4" w:space="0" w:color="000000"/>
                    <w:right w:val="single" w:sz="4" w:space="0" w:color="000000"/>
                  </w:tcBorders>
                  <w:vAlign w:val="center"/>
                  <w:hideMark/>
                </w:tcPr>
                <w:p w14:paraId="0CB2B02E"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b/>
                      <w:bCs/>
                      <w:color w:val="000000"/>
                      <w:sz w:val="24"/>
                      <w:szCs w:val="24"/>
                      <w:lang w:eastAsia="uk-UA"/>
                    </w:rPr>
                    <w:t>1181,4</w:t>
                  </w:r>
                </w:p>
              </w:tc>
              <w:tc>
                <w:tcPr>
                  <w:tcW w:w="1190" w:type="dxa"/>
                  <w:tcBorders>
                    <w:top w:val="single" w:sz="4" w:space="0" w:color="000000"/>
                    <w:left w:val="single" w:sz="4" w:space="0" w:color="000000"/>
                    <w:bottom w:val="single" w:sz="4" w:space="0" w:color="000000"/>
                    <w:right w:val="single" w:sz="4" w:space="0" w:color="000000"/>
                  </w:tcBorders>
                  <w:vAlign w:val="center"/>
                  <w:hideMark/>
                </w:tcPr>
                <w:p w14:paraId="3E1D91DA"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b/>
                      <w:bCs/>
                      <w:color w:val="000000"/>
                      <w:sz w:val="24"/>
                      <w:szCs w:val="24"/>
                      <w:lang w:eastAsia="uk-UA"/>
                    </w:rPr>
                    <w:t>87,9</w:t>
                  </w:r>
                </w:p>
              </w:tc>
            </w:tr>
            <w:tr w:rsidR="005965FC" w:rsidRPr="00595C0C" w14:paraId="2A494C6D" w14:textId="77777777" w:rsidTr="007D77F4">
              <w:trPr>
                <w:tblCellSpacing w:w="0" w:type="dxa"/>
              </w:trPr>
              <w:tc>
                <w:tcPr>
                  <w:tcW w:w="3605" w:type="dxa"/>
                  <w:tcBorders>
                    <w:top w:val="single" w:sz="4" w:space="0" w:color="000000"/>
                    <w:left w:val="single" w:sz="4" w:space="0" w:color="000000"/>
                    <w:bottom w:val="single" w:sz="4" w:space="0" w:color="000000"/>
                    <w:right w:val="single" w:sz="4" w:space="0" w:color="000000"/>
                  </w:tcBorders>
                  <w:vAlign w:val="center"/>
                  <w:hideMark/>
                </w:tcPr>
                <w:p w14:paraId="05DB4676" w14:textId="77777777" w:rsidR="005965FC" w:rsidRPr="00052D0E" w:rsidRDefault="005965FC" w:rsidP="005965FC">
                  <w:pPr>
                    <w:tabs>
                      <w:tab w:val="left" w:pos="4356"/>
                    </w:tabs>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Частина чистого прибутку</w:t>
                  </w:r>
                </w:p>
              </w:tc>
              <w:tc>
                <w:tcPr>
                  <w:tcW w:w="1283" w:type="dxa"/>
                  <w:tcBorders>
                    <w:top w:val="single" w:sz="4" w:space="0" w:color="000000"/>
                    <w:left w:val="single" w:sz="4" w:space="0" w:color="000000"/>
                    <w:bottom w:val="single" w:sz="4" w:space="0" w:color="000000"/>
                    <w:right w:val="single" w:sz="4" w:space="0" w:color="000000"/>
                  </w:tcBorders>
                  <w:vAlign w:val="center"/>
                  <w:hideMark/>
                </w:tcPr>
                <w:p w14:paraId="482ACEB2"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21010000</w:t>
                  </w:r>
                </w:p>
              </w:tc>
              <w:tc>
                <w:tcPr>
                  <w:tcW w:w="1307" w:type="dxa"/>
                  <w:tcBorders>
                    <w:top w:val="single" w:sz="4" w:space="0" w:color="000000"/>
                    <w:left w:val="single" w:sz="4" w:space="0" w:color="000000"/>
                    <w:bottom w:val="single" w:sz="4" w:space="0" w:color="000000"/>
                    <w:right w:val="single" w:sz="4" w:space="0" w:color="000000"/>
                  </w:tcBorders>
                  <w:vAlign w:val="center"/>
                  <w:hideMark/>
                </w:tcPr>
                <w:p w14:paraId="2D48547D"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0</w:t>
                  </w:r>
                </w:p>
              </w:tc>
              <w:tc>
                <w:tcPr>
                  <w:tcW w:w="1967" w:type="dxa"/>
                  <w:tcBorders>
                    <w:top w:val="single" w:sz="4" w:space="0" w:color="000000"/>
                    <w:left w:val="single" w:sz="4" w:space="0" w:color="000000"/>
                    <w:bottom w:val="single" w:sz="4" w:space="0" w:color="000000"/>
                    <w:right w:val="single" w:sz="4" w:space="0" w:color="000000"/>
                  </w:tcBorders>
                  <w:vAlign w:val="center"/>
                  <w:hideMark/>
                </w:tcPr>
                <w:p w14:paraId="4ADE005F"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0,357</w:t>
                  </w:r>
                </w:p>
              </w:tc>
              <w:tc>
                <w:tcPr>
                  <w:tcW w:w="1190" w:type="dxa"/>
                  <w:tcBorders>
                    <w:top w:val="single" w:sz="4" w:space="0" w:color="000000"/>
                    <w:left w:val="single" w:sz="4" w:space="0" w:color="000000"/>
                    <w:bottom w:val="single" w:sz="4" w:space="0" w:color="000000"/>
                    <w:right w:val="single" w:sz="4" w:space="0" w:color="000000"/>
                  </w:tcBorders>
                  <w:vAlign w:val="center"/>
                  <w:hideMark/>
                </w:tcPr>
                <w:p w14:paraId="41C128DC"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sz w:val="24"/>
                      <w:szCs w:val="24"/>
                      <w:lang w:eastAsia="uk-UA"/>
                    </w:rPr>
                    <w:t> </w:t>
                  </w:r>
                </w:p>
              </w:tc>
            </w:tr>
            <w:tr w:rsidR="005965FC" w:rsidRPr="00595C0C" w14:paraId="57CCA0CB" w14:textId="77777777" w:rsidTr="007D77F4">
              <w:trPr>
                <w:tblCellSpacing w:w="0" w:type="dxa"/>
              </w:trPr>
              <w:tc>
                <w:tcPr>
                  <w:tcW w:w="3605" w:type="dxa"/>
                  <w:tcBorders>
                    <w:top w:val="single" w:sz="4" w:space="0" w:color="000000"/>
                    <w:left w:val="single" w:sz="4" w:space="0" w:color="000000"/>
                    <w:bottom w:val="single" w:sz="4" w:space="0" w:color="000000"/>
                    <w:right w:val="single" w:sz="4" w:space="0" w:color="000000"/>
                  </w:tcBorders>
                  <w:vAlign w:val="center"/>
                  <w:hideMark/>
                </w:tcPr>
                <w:p w14:paraId="5905B688"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Адміністративні штрафи</w:t>
                  </w:r>
                </w:p>
              </w:tc>
              <w:tc>
                <w:tcPr>
                  <w:tcW w:w="1283" w:type="dxa"/>
                  <w:tcBorders>
                    <w:top w:val="single" w:sz="4" w:space="0" w:color="000000"/>
                    <w:left w:val="single" w:sz="4" w:space="0" w:color="000000"/>
                    <w:bottom w:val="single" w:sz="4" w:space="0" w:color="000000"/>
                    <w:right w:val="single" w:sz="4" w:space="0" w:color="000000"/>
                  </w:tcBorders>
                  <w:vAlign w:val="center"/>
                  <w:hideMark/>
                </w:tcPr>
                <w:p w14:paraId="4B385D71"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21081100</w:t>
                  </w:r>
                </w:p>
              </w:tc>
              <w:tc>
                <w:tcPr>
                  <w:tcW w:w="1307" w:type="dxa"/>
                  <w:tcBorders>
                    <w:top w:val="single" w:sz="4" w:space="0" w:color="000000"/>
                    <w:left w:val="single" w:sz="4" w:space="0" w:color="000000"/>
                    <w:bottom w:val="single" w:sz="4" w:space="0" w:color="000000"/>
                    <w:right w:val="single" w:sz="4" w:space="0" w:color="000000"/>
                  </w:tcBorders>
                  <w:vAlign w:val="center"/>
                  <w:hideMark/>
                </w:tcPr>
                <w:p w14:paraId="4C659051"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25,0</w:t>
                  </w:r>
                </w:p>
              </w:tc>
              <w:tc>
                <w:tcPr>
                  <w:tcW w:w="1967" w:type="dxa"/>
                  <w:tcBorders>
                    <w:top w:val="single" w:sz="4" w:space="0" w:color="000000"/>
                    <w:left w:val="single" w:sz="4" w:space="0" w:color="000000"/>
                    <w:bottom w:val="single" w:sz="4" w:space="0" w:color="000000"/>
                    <w:right w:val="single" w:sz="4" w:space="0" w:color="000000"/>
                  </w:tcBorders>
                  <w:vAlign w:val="center"/>
                  <w:hideMark/>
                </w:tcPr>
                <w:p w14:paraId="6F5E4C37"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8,245</w:t>
                  </w:r>
                </w:p>
              </w:tc>
              <w:tc>
                <w:tcPr>
                  <w:tcW w:w="1190" w:type="dxa"/>
                  <w:tcBorders>
                    <w:top w:val="single" w:sz="4" w:space="0" w:color="000000"/>
                    <w:left w:val="single" w:sz="4" w:space="0" w:color="000000"/>
                    <w:bottom w:val="single" w:sz="4" w:space="0" w:color="000000"/>
                    <w:right w:val="single" w:sz="4" w:space="0" w:color="000000"/>
                  </w:tcBorders>
                  <w:vAlign w:val="center"/>
                  <w:hideMark/>
                </w:tcPr>
                <w:p w14:paraId="0F9EBD30"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33,0</w:t>
                  </w:r>
                </w:p>
              </w:tc>
            </w:tr>
            <w:tr w:rsidR="005965FC" w:rsidRPr="00595C0C" w14:paraId="4D1A2B05" w14:textId="77777777" w:rsidTr="007D77F4">
              <w:trPr>
                <w:tblCellSpacing w:w="0" w:type="dxa"/>
              </w:trPr>
              <w:tc>
                <w:tcPr>
                  <w:tcW w:w="3605" w:type="dxa"/>
                  <w:tcBorders>
                    <w:top w:val="single" w:sz="4" w:space="0" w:color="000000"/>
                    <w:left w:val="single" w:sz="4" w:space="0" w:color="000000"/>
                    <w:bottom w:val="single" w:sz="4" w:space="0" w:color="000000"/>
                    <w:right w:val="single" w:sz="4" w:space="0" w:color="000000"/>
                  </w:tcBorders>
                  <w:vAlign w:val="center"/>
                  <w:hideMark/>
                </w:tcPr>
                <w:p w14:paraId="60417B16" w14:textId="77777777" w:rsidR="005965FC" w:rsidRPr="00052D0E" w:rsidRDefault="005965FC" w:rsidP="005965FC">
                  <w:pPr>
                    <w:tabs>
                      <w:tab w:val="left" w:pos="2559"/>
                    </w:tabs>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Штрафи</w:t>
                  </w:r>
                </w:p>
              </w:tc>
              <w:tc>
                <w:tcPr>
                  <w:tcW w:w="1283" w:type="dxa"/>
                  <w:tcBorders>
                    <w:top w:val="single" w:sz="4" w:space="0" w:color="000000"/>
                    <w:left w:val="single" w:sz="4" w:space="0" w:color="000000"/>
                    <w:bottom w:val="single" w:sz="4" w:space="0" w:color="000000"/>
                    <w:right w:val="single" w:sz="4" w:space="0" w:color="000000"/>
                  </w:tcBorders>
                  <w:vAlign w:val="center"/>
                  <w:hideMark/>
                </w:tcPr>
                <w:p w14:paraId="4B1BF80C"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21080900</w:t>
                  </w:r>
                </w:p>
              </w:tc>
              <w:tc>
                <w:tcPr>
                  <w:tcW w:w="1307" w:type="dxa"/>
                  <w:tcBorders>
                    <w:top w:val="single" w:sz="4" w:space="0" w:color="000000"/>
                    <w:left w:val="single" w:sz="4" w:space="0" w:color="000000"/>
                    <w:bottom w:val="single" w:sz="4" w:space="0" w:color="000000"/>
                    <w:right w:val="single" w:sz="4" w:space="0" w:color="000000"/>
                  </w:tcBorders>
                  <w:vAlign w:val="center"/>
                  <w:hideMark/>
                </w:tcPr>
                <w:p w14:paraId="0B07C445"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6,1</w:t>
                  </w:r>
                </w:p>
              </w:tc>
              <w:tc>
                <w:tcPr>
                  <w:tcW w:w="1967" w:type="dxa"/>
                  <w:tcBorders>
                    <w:top w:val="single" w:sz="4" w:space="0" w:color="000000"/>
                    <w:left w:val="single" w:sz="4" w:space="0" w:color="000000"/>
                    <w:bottom w:val="single" w:sz="4" w:space="0" w:color="000000"/>
                    <w:right w:val="single" w:sz="4" w:space="0" w:color="000000"/>
                  </w:tcBorders>
                  <w:vAlign w:val="center"/>
                  <w:hideMark/>
                </w:tcPr>
                <w:p w14:paraId="440151B9"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6,1</w:t>
                  </w:r>
                </w:p>
              </w:tc>
              <w:tc>
                <w:tcPr>
                  <w:tcW w:w="1190" w:type="dxa"/>
                  <w:tcBorders>
                    <w:top w:val="single" w:sz="4" w:space="0" w:color="000000"/>
                    <w:left w:val="single" w:sz="4" w:space="0" w:color="000000"/>
                    <w:bottom w:val="single" w:sz="4" w:space="0" w:color="000000"/>
                    <w:right w:val="single" w:sz="4" w:space="0" w:color="000000"/>
                  </w:tcBorders>
                  <w:vAlign w:val="center"/>
                  <w:hideMark/>
                </w:tcPr>
                <w:p w14:paraId="01A90B11"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100%</w:t>
                  </w:r>
                </w:p>
              </w:tc>
            </w:tr>
            <w:tr w:rsidR="005965FC" w:rsidRPr="00595C0C" w14:paraId="288CB0B8" w14:textId="77777777" w:rsidTr="007D77F4">
              <w:trPr>
                <w:tblCellSpacing w:w="0" w:type="dxa"/>
              </w:trPr>
              <w:tc>
                <w:tcPr>
                  <w:tcW w:w="3605" w:type="dxa"/>
                  <w:tcBorders>
                    <w:top w:val="single" w:sz="4" w:space="0" w:color="000000"/>
                    <w:left w:val="single" w:sz="4" w:space="0" w:color="000000"/>
                    <w:bottom w:val="single" w:sz="4" w:space="0" w:color="000000"/>
                    <w:right w:val="single" w:sz="4" w:space="0" w:color="000000"/>
                  </w:tcBorders>
                  <w:vAlign w:val="center"/>
                  <w:hideMark/>
                </w:tcPr>
                <w:p w14:paraId="7FF14039" w14:textId="77777777" w:rsidR="005965FC" w:rsidRPr="00052D0E" w:rsidRDefault="005965FC" w:rsidP="005965FC">
                  <w:pPr>
                    <w:tabs>
                      <w:tab w:val="left" w:pos="2559"/>
                    </w:tabs>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Штрафні санкції</w:t>
                  </w:r>
                  <w:r w:rsidRPr="00052D0E">
                    <w:rPr>
                      <w:rFonts w:ascii="Times New Roman" w:eastAsia="Times New Roman" w:hAnsi="Times New Roman" w:cs="Times New Roman"/>
                      <w:color w:val="000000"/>
                      <w:sz w:val="24"/>
                      <w:szCs w:val="24"/>
                      <w:lang w:eastAsia="uk-UA"/>
                    </w:rPr>
                    <w:tab/>
                  </w:r>
                </w:p>
              </w:tc>
              <w:tc>
                <w:tcPr>
                  <w:tcW w:w="1283" w:type="dxa"/>
                  <w:tcBorders>
                    <w:top w:val="single" w:sz="4" w:space="0" w:color="000000"/>
                    <w:left w:val="single" w:sz="4" w:space="0" w:color="000000"/>
                    <w:bottom w:val="single" w:sz="4" w:space="0" w:color="000000"/>
                    <w:right w:val="single" w:sz="4" w:space="0" w:color="000000"/>
                  </w:tcBorders>
                  <w:vAlign w:val="center"/>
                  <w:hideMark/>
                </w:tcPr>
                <w:p w14:paraId="6539B51A"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21081500</w:t>
                  </w:r>
                </w:p>
                <w:p w14:paraId="71E5A3F3"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sz w:val="24"/>
                      <w:szCs w:val="24"/>
                      <w:lang w:eastAsia="uk-UA"/>
                    </w:rPr>
                    <w:t> </w:t>
                  </w:r>
                </w:p>
              </w:tc>
              <w:tc>
                <w:tcPr>
                  <w:tcW w:w="1307" w:type="dxa"/>
                  <w:tcBorders>
                    <w:top w:val="single" w:sz="4" w:space="0" w:color="000000"/>
                    <w:left w:val="single" w:sz="4" w:space="0" w:color="000000"/>
                    <w:bottom w:val="single" w:sz="4" w:space="0" w:color="000000"/>
                    <w:right w:val="single" w:sz="4" w:space="0" w:color="000000"/>
                  </w:tcBorders>
                  <w:vAlign w:val="center"/>
                  <w:hideMark/>
                </w:tcPr>
                <w:p w14:paraId="11CF84A3"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115,0</w:t>
                  </w:r>
                </w:p>
              </w:tc>
              <w:tc>
                <w:tcPr>
                  <w:tcW w:w="1967" w:type="dxa"/>
                  <w:tcBorders>
                    <w:top w:val="single" w:sz="4" w:space="0" w:color="000000"/>
                    <w:left w:val="single" w:sz="4" w:space="0" w:color="000000"/>
                    <w:bottom w:val="single" w:sz="4" w:space="0" w:color="000000"/>
                    <w:right w:val="single" w:sz="4" w:space="0" w:color="000000"/>
                  </w:tcBorders>
                  <w:vAlign w:val="center"/>
                  <w:hideMark/>
                </w:tcPr>
                <w:p w14:paraId="61200F4B"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181,3</w:t>
                  </w:r>
                </w:p>
              </w:tc>
              <w:tc>
                <w:tcPr>
                  <w:tcW w:w="1190" w:type="dxa"/>
                  <w:tcBorders>
                    <w:top w:val="single" w:sz="4" w:space="0" w:color="000000"/>
                    <w:left w:val="single" w:sz="4" w:space="0" w:color="000000"/>
                    <w:bottom w:val="single" w:sz="4" w:space="0" w:color="000000"/>
                    <w:right w:val="single" w:sz="4" w:space="0" w:color="000000"/>
                  </w:tcBorders>
                  <w:vAlign w:val="center"/>
                  <w:hideMark/>
                </w:tcPr>
                <w:p w14:paraId="25F7A549"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157,7</w:t>
                  </w:r>
                </w:p>
              </w:tc>
            </w:tr>
            <w:tr w:rsidR="005965FC" w:rsidRPr="00595C0C" w14:paraId="37A531F3" w14:textId="77777777" w:rsidTr="007D77F4">
              <w:trPr>
                <w:tblCellSpacing w:w="0" w:type="dxa"/>
              </w:trPr>
              <w:tc>
                <w:tcPr>
                  <w:tcW w:w="3605" w:type="dxa"/>
                  <w:tcBorders>
                    <w:top w:val="single" w:sz="4" w:space="0" w:color="000000"/>
                    <w:left w:val="single" w:sz="4" w:space="0" w:color="000000"/>
                    <w:bottom w:val="single" w:sz="4" w:space="0" w:color="000000"/>
                    <w:right w:val="single" w:sz="4" w:space="0" w:color="000000"/>
                  </w:tcBorders>
                  <w:vAlign w:val="center"/>
                  <w:hideMark/>
                </w:tcPr>
                <w:p w14:paraId="38645C75"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Плата за надання адміністративних послуг</w:t>
                  </w:r>
                </w:p>
              </w:tc>
              <w:tc>
                <w:tcPr>
                  <w:tcW w:w="1283" w:type="dxa"/>
                  <w:tcBorders>
                    <w:top w:val="single" w:sz="4" w:space="0" w:color="000000"/>
                    <w:left w:val="single" w:sz="4" w:space="0" w:color="000000"/>
                    <w:bottom w:val="single" w:sz="4" w:space="0" w:color="000000"/>
                    <w:right w:val="single" w:sz="4" w:space="0" w:color="000000"/>
                  </w:tcBorders>
                  <w:vAlign w:val="center"/>
                  <w:hideMark/>
                </w:tcPr>
                <w:p w14:paraId="7D3BD7A1"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22010000</w:t>
                  </w:r>
                </w:p>
              </w:tc>
              <w:tc>
                <w:tcPr>
                  <w:tcW w:w="1307" w:type="dxa"/>
                  <w:tcBorders>
                    <w:top w:val="single" w:sz="4" w:space="0" w:color="000000"/>
                    <w:left w:val="single" w:sz="4" w:space="0" w:color="000000"/>
                    <w:bottom w:val="single" w:sz="4" w:space="0" w:color="000000"/>
                    <w:right w:val="single" w:sz="4" w:space="0" w:color="000000"/>
                  </w:tcBorders>
                  <w:vAlign w:val="center"/>
                  <w:hideMark/>
                </w:tcPr>
                <w:p w14:paraId="7BCC479A"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1025,2</w:t>
                  </w:r>
                </w:p>
              </w:tc>
              <w:tc>
                <w:tcPr>
                  <w:tcW w:w="1967" w:type="dxa"/>
                  <w:tcBorders>
                    <w:top w:val="single" w:sz="4" w:space="0" w:color="000000"/>
                    <w:left w:val="single" w:sz="4" w:space="0" w:color="000000"/>
                    <w:bottom w:val="single" w:sz="4" w:space="0" w:color="000000"/>
                    <w:right w:val="single" w:sz="4" w:space="0" w:color="000000"/>
                  </w:tcBorders>
                  <w:vAlign w:val="center"/>
                  <w:hideMark/>
                </w:tcPr>
                <w:p w14:paraId="66E3D28F"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579,2</w:t>
                  </w:r>
                </w:p>
              </w:tc>
              <w:tc>
                <w:tcPr>
                  <w:tcW w:w="1190" w:type="dxa"/>
                  <w:tcBorders>
                    <w:top w:val="single" w:sz="4" w:space="0" w:color="000000"/>
                    <w:left w:val="single" w:sz="4" w:space="0" w:color="000000"/>
                    <w:bottom w:val="single" w:sz="4" w:space="0" w:color="000000"/>
                    <w:right w:val="single" w:sz="4" w:space="0" w:color="000000"/>
                  </w:tcBorders>
                  <w:vAlign w:val="center"/>
                  <w:hideMark/>
                </w:tcPr>
                <w:p w14:paraId="4D119C47"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56,5</w:t>
                  </w:r>
                </w:p>
              </w:tc>
            </w:tr>
            <w:tr w:rsidR="005965FC" w:rsidRPr="00595C0C" w14:paraId="65A8D66C" w14:textId="77777777" w:rsidTr="007D77F4">
              <w:trPr>
                <w:tblCellSpacing w:w="0" w:type="dxa"/>
              </w:trPr>
              <w:tc>
                <w:tcPr>
                  <w:tcW w:w="3605" w:type="dxa"/>
                  <w:tcBorders>
                    <w:top w:val="single" w:sz="4" w:space="0" w:color="000000"/>
                    <w:left w:val="single" w:sz="4" w:space="0" w:color="000000"/>
                    <w:bottom w:val="single" w:sz="4" w:space="0" w:color="000000"/>
                    <w:right w:val="single" w:sz="4" w:space="0" w:color="000000"/>
                  </w:tcBorders>
                  <w:vAlign w:val="center"/>
                  <w:hideMark/>
                </w:tcPr>
                <w:p w14:paraId="577A0F2B"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Орендна плата за користування майновим комплексом</w:t>
                  </w:r>
                </w:p>
              </w:tc>
              <w:tc>
                <w:tcPr>
                  <w:tcW w:w="1283" w:type="dxa"/>
                  <w:tcBorders>
                    <w:top w:val="single" w:sz="4" w:space="0" w:color="000000"/>
                    <w:left w:val="single" w:sz="4" w:space="0" w:color="000000"/>
                    <w:bottom w:val="single" w:sz="4" w:space="0" w:color="000000"/>
                    <w:right w:val="single" w:sz="4" w:space="0" w:color="000000"/>
                  </w:tcBorders>
                  <w:vAlign w:val="center"/>
                  <w:hideMark/>
                </w:tcPr>
                <w:p w14:paraId="00A4C0F0"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22080400</w:t>
                  </w:r>
                </w:p>
              </w:tc>
              <w:tc>
                <w:tcPr>
                  <w:tcW w:w="1307" w:type="dxa"/>
                  <w:tcBorders>
                    <w:top w:val="single" w:sz="4" w:space="0" w:color="000000"/>
                    <w:left w:val="single" w:sz="4" w:space="0" w:color="000000"/>
                    <w:bottom w:val="single" w:sz="4" w:space="0" w:color="000000"/>
                    <w:right w:val="single" w:sz="4" w:space="0" w:color="000000"/>
                  </w:tcBorders>
                  <w:vAlign w:val="center"/>
                  <w:hideMark/>
                </w:tcPr>
                <w:p w14:paraId="4B8A6245"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100,0</w:t>
                  </w:r>
                </w:p>
              </w:tc>
              <w:tc>
                <w:tcPr>
                  <w:tcW w:w="1967" w:type="dxa"/>
                  <w:tcBorders>
                    <w:top w:val="single" w:sz="4" w:space="0" w:color="000000"/>
                    <w:left w:val="single" w:sz="4" w:space="0" w:color="000000"/>
                    <w:bottom w:val="single" w:sz="4" w:space="0" w:color="000000"/>
                    <w:right w:val="single" w:sz="4" w:space="0" w:color="000000"/>
                  </w:tcBorders>
                  <w:vAlign w:val="center"/>
                  <w:hideMark/>
                </w:tcPr>
                <w:p w14:paraId="16E8DBEB"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129,7</w:t>
                  </w:r>
                </w:p>
              </w:tc>
              <w:tc>
                <w:tcPr>
                  <w:tcW w:w="1190" w:type="dxa"/>
                  <w:tcBorders>
                    <w:top w:val="single" w:sz="4" w:space="0" w:color="000000"/>
                    <w:left w:val="single" w:sz="4" w:space="0" w:color="000000"/>
                    <w:bottom w:val="single" w:sz="4" w:space="0" w:color="000000"/>
                    <w:right w:val="single" w:sz="4" w:space="0" w:color="000000"/>
                  </w:tcBorders>
                  <w:vAlign w:val="center"/>
                  <w:hideMark/>
                </w:tcPr>
                <w:p w14:paraId="7E49860F"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129,7</w:t>
                  </w:r>
                </w:p>
              </w:tc>
            </w:tr>
            <w:tr w:rsidR="005965FC" w:rsidRPr="00595C0C" w14:paraId="23784053" w14:textId="77777777" w:rsidTr="007D77F4">
              <w:trPr>
                <w:tblCellSpacing w:w="0" w:type="dxa"/>
              </w:trPr>
              <w:tc>
                <w:tcPr>
                  <w:tcW w:w="3605" w:type="dxa"/>
                  <w:tcBorders>
                    <w:top w:val="single" w:sz="4" w:space="0" w:color="000000"/>
                    <w:left w:val="single" w:sz="4" w:space="0" w:color="000000"/>
                    <w:bottom w:val="single" w:sz="4" w:space="0" w:color="000000"/>
                    <w:right w:val="single" w:sz="4" w:space="0" w:color="000000"/>
                  </w:tcBorders>
                  <w:vAlign w:val="center"/>
                  <w:hideMark/>
                </w:tcPr>
                <w:p w14:paraId="1936D982"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Державне мито</w:t>
                  </w:r>
                </w:p>
              </w:tc>
              <w:tc>
                <w:tcPr>
                  <w:tcW w:w="1283" w:type="dxa"/>
                  <w:tcBorders>
                    <w:top w:val="single" w:sz="4" w:space="0" w:color="000000"/>
                    <w:left w:val="single" w:sz="4" w:space="0" w:color="000000"/>
                    <w:bottom w:val="single" w:sz="4" w:space="0" w:color="000000"/>
                    <w:right w:val="single" w:sz="4" w:space="0" w:color="000000"/>
                  </w:tcBorders>
                  <w:vAlign w:val="center"/>
                  <w:hideMark/>
                </w:tcPr>
                <w:p w14:paraId="684315C2"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22090000</w:t>
                  </w:r>
                </w:p>
              </w:tc>
              <w:tc>
                <w:tcPr>
                  <w:tcW w:w="1307" w:type="dxa"/>
                  <w:tcBorders>
                    <w:top w:val="single" w:sz="4" w:space="0" w:color="000000"/>
                    <w:left w:val="single" w:sz="4" w:space="0" w:color="000000"/>
                    <w:bottom w:val="single" w:sz="4" w:space="0" w:color="000000"/>
                    <w:right w:val="single" w:sz="4" w:space="0" w:color="000000"/>
                  </w:tcBorders>
                  <w:vAlign w:val="center"/>
                  <w:hideMark/>
                </w:tcPr>
                <w:p w14:paraId="70A6A2E4"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3,1</w:t>
                  </w:r>
                </w:p>
              </w:tc>
              <w:tc>
                <w:tcPr>
                  <w:tcW w:w="1967" w:type="dxa"/>
                  <w:tcBorders>
                    <w:top w:val="single" w:sz="4" w:space="0" w:color="000000"/>
                    <w:left w:val="single" w:sz="4" w:space="0" w:color="000000"/>
                    <w:bottom w:val="single" w:sz="4" w:space="0" w:color="000000"/>
                    <w:right w:val="single" w:sz="4" w:space="0" w:color="000000"/>
                  </w:tcBorders>
                  <w:vAlign w:val="center"/>
                  <w:hideMark/>
                </w:tcPr>
                <w:p w14:paraId="43C408DA"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0,852</w:t>
                  </w:r>
                </w:p>
              </w:tc>
              <w:tc>
                <w:tcPr>
                  <w:tcW w:w="1190" w:type="dxa"/>
                  <w:tcBorders>
                    <w:top w:val="single" w:sz="4" w:space="0" w:color="000000"/>
                    <w:left w:val="single" w:sz="4" w:space="0" w:color="000000"/>
                    <w:bottom w:val="single" w:sz="4" w:space="0" w:color="000000"/>
                    <w:right w:val="single" w:sz="4" w:space="0" w:color="000000"/>
                  </w:tcBorders>
                  <w:vAlign w:val="center"/>
                  <w:hideMark/>
                </w:tcPr>
                <w:p w14:paraId="52946F22"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27,5</w:t>
                  </w:r>
                </w:p>
              </w:tc>
            </w:tr>
            <w:tr w:rsidR="005965FC" w:rsidRPr="00595C0C" w14:paraId="18FF8FBC" w14:textId="77777777" w:rsidTr="007D77F4">
              <w:trPr>
                <w:tblCellSpacing w:w="0" w:type="dxa"/>
              </w:trPr>
              <w:tc>
                <w:tcPr>
                  <w:tcW w:w="3605" w:type="dxa"/>
                  <w:tcBorders>
                    <w:top w:val="single" w:sz="4" w:space="0" w:color="000000"/>
                    <w:left w:val="single" w:sz="4" w:space="0" w:color="000000"/>
                    <w:bottom w:val="single" w:sz="4" w:space="0" w:color="000000"/>
                    <w:right w:val="single" w:sz="4" w:space="0" w:color="000000"/>
                  </w:tcBorders>
                  <w:vAlign w:val="center"/>
                  <w:hideMark/>
                </w:tcPr>
                <w:p w14:paraId="574862E1"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За спадщину та дарування</w:t>
                  </w:r>
                </w:p>
              </w:tc>
              <w:tc>
                <w:tcPr>
                  <w:tcW w:w="1283" w:type="dxa"/>
                  <w:tcBorders>
                    <w:top w:val="single" w:sz="4" w:space="0" w:color="000000"/>
                    <w:left w:val="single" w:sz="4" w:space="0" w:color="000000"/>
                    <w:bottom w:val="single" w:sz="4" w:space="0" w:color="000000"/>
                    <w:right w:val="single" w:sz="4" w:space="0" w:color="000000"/>
                  </w:tcBorders>
                  <w:vAlign w:val="center"/>
                  <w:hideMark/>
                </w:tcPr>
                <w:p w14:paraId="0F062A75"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22090100</w:t>
                  </w:r>
                </w:p>
              </w:tc>
              <w:tc>
                <w:tcPr>
                  <w:tcW w:w="1307" w:type="dxa"/>
                  <w:tcBorders>
                    <w:top w:val="single" w:sz="4" w:space="0" w:color="000000"/>
                    <w:left w:val="single" w:sz="4" w:space="0" w:color="000000"/>
                    <w:bottom w:val="single" w:sz="4" w:space="0" w:color="000000"/>
                    <w:right w:val="single" w:sz="4" w:space="0" w:color="000000"/>
                  </w:tcBorders>
                  <w:vAlign w:val="center"/>
                  <w:hideMark/>
                </w:tcPr>
                <w:p w14:paraId="7A978060"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0,5</w:t>
                  </w:r>
                </w:p>
              </w:tc>
              <w:tc>
                <w:tcPr>
                  <w:tcW w:w="1967" w:type="dxa"/>
                  <w:tcBorders>
                    <w:top w:val="single" w:sz="4" w:space="0" w:color="000000"/>
                    <w:left w:val="single" w:sz="4" w:space="0" w:color="000000"/>
                    <w:bottom w:val="single" w:sz="4" w:space="0" w:color="000000"/>
                    <w:right w:val="single" w:sz="4" w:space="0" w:color="000000"/>
                  </w:tcBorders>
                  <w:vAlign w:val="center"/>
                  <w:hideMark/>
                </w:tcPr>
                <w:p w14:paraId="2124D3B8"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0,3</w:t>
                  </w:r>
                </w:p>
              </w:tc>
              <w:tc>
                <w:tcPr>
                  <w:tcW w:w="1190" w:type="dxa"/>
                  <w:tcBorders>
                    <w:top w:val="single" w:sz="4" w:space="0" w:color="000000"/>
                    <w:left w:val="single" w:sz="4" w:space="0" w:color="000000"/>
                    <w:bottom w:val="single" w:sz="4" w:space="0" w:color="000000"/>
                    <w:right w:val="single" w:sz="4" w:space="0" w:color="000000"/>
                  </w:tcBorders>
                  <w:vAlign w:val="center"/>
                  <w:hideMark/>
                </w:tcPr>
                <w:p w14:paraId="1CDB029A"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61,7</w:t>
                  </w:r>
                </w:p>
              </w:tc>
            </w:tr>
            <w:tr w:rsidR="005965FC" w:rsidRPr="00595C0C" w14:paraId="5785C94B" w14:textId="77777777" w:rsidTr="007D77F4">
              <w:trPr>
                <w:tblCellSpacing w:w="0" w:type="dxa"/>
              </w:trPr>
              <w:tc>
                <w:tcPr>
                  <w:tcW w:w="3605" w:type="dxa"/>
                  <w:tcBorders>
                    <w:top w:val="single" w:sz="4" w:space="0" w:color="000000"/>
                    <w:left w:val="single" w:sz="4" w:space="0" w:color="000000"/>
                    <w:bottom w:val="single" w:sz="4" w:space="0" w:color="000000"/>
                    <w:right w:val="single" w:sz="4" w:space="0" w:color="000000"/>
                  </w:tcBorders>
                  <w:vAlign w:val="center"/>
                  <w:hideMark/>
                </w:tcPr>
                <w:p w14:paraId="1F39E535"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Оформлення закордонних паспортів та України</w:t>
                  </w:r>
                </w:p>
              </w:tc>
              <w:tc>
                <w:tcPr>
                  <w:tcW w:w="1283" w:type="dxa"/>
                  <w:tcBorders>
                    <w:top w:val="single" w:sz="4" w:space="0" w:color="000000"/>
                    <w:left w:val="single" w:sz="4" w:space="0" w:color="000000"/>
                    <w:bottom w:val="single" w:sz="4" w:space="0" w:color="000000"/>
                    <w:right w:val="single" w:sz="4" w:space="0" w:color="000000"/>
                  </w:tcBorders>
                  <w:vAlign w:val="center"/>
                  <w:hideMark/>
                </w:tcPr>
                <w:p w14:paraId="0B1AE7CA"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22090400</w:t>
                  </w:r>
                </w:p>
              </w:tc>
              <w:tc>
                <w:tcPr>
                  <w:tcW w:w="1307" w:type="dxa"/>
                  <w:tcBorders>
                    <w:top w:val="single" w:sz="4" w:space="0" w:color="000000"/>
                    <w:left w:val="single" w:sz="4" w:space="0" w:color="000000"/>
                    <w:bottom w:val="single" w:sz="4" w:space="0" w:color="000000"/>
                    <w:right w:val="single" w:sz="4" w:space="0" w:color="000000"/>
                  </w:tcBorders>
                  <w:vAlign w:val="center"/>
                  <w:hideMark/>
                </w:tcPr>
                <w:p w14:paraId="223AF971"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2,6</w:t>
                  </w:r>
                </w:p>
              </w:tc>
              <w:tc>
                <w:tcPr>
                  <w:tcW w:w="1967" w:type="dxa"/>
                  <w:tcBorders>
                    <w:top w:val="single" w:sz="4" w:space="0" w:color="000000"/>
                    <w:left w:val="single" w:sz="4" w:space="0" w:color="000000"/>
                    <w:bottom w:val="single" w:sz="4" w:space="0" w:color="000000"/>
                    <w:right w:val="single" w:sz="4" w:space="0" w:color="000000"/>
                  </w:tcBorders>
                  <w:vAlign w:val="center"/>
                  <w:hideMark/>
                </w:tcPr>
                <w:p w14:paraId="4B801B59"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0,544</w:t>
                  </w:r>
                </w:p>
              </w:tc>
              <w:tc>
                <w:tcPr>
                  <w:tcW w:w="1190" w:type="dxa"/>
                  <w:tcBorders>
                    <w:top w:val="single" w:sz="4" w:space="0" w:color="000000"/>
                    <w:left w:val="single" w:sz="4" w:space="0" w:color="000000"/>
                    <w:bottom w:val="single" w:sz="4" w:space="0" w:color="000000"/>
                    <w:right w:val="single" w:sz="4" w:space="0" w:color="000000"/>
                  </w:tcBorders>
                  <w:vAlign w:val="center"/>
                  <w:hideMark/>
                </w:tcPr>
                <w:p w14:paraId="0CA6011F"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20,9</w:t>
                  </w:r>
                </w:p>
              </w:tc>
            </w:tr>
            <w:tr w:rsidR="005965FC" w:rsidRPr="00595C0C" w14:paraId="78C5060A" w14:textId="77777777" w:rsidTr="007D77F4">
              <w:trPr>
                <w:tblCellSpacing w:w="0" w:type="dxa"/>
              </w:trPr>
              <w:tc>
                <w:tcPr>
                  <w:tcW w:w="3605" w:type="dxa"/>
                  <w:tcBorders>
                    <w:top w:val="single" w:sz="4" w:space="0" w:color="000000"/>
                    <w:left w:val="single" w:sz="4" w:space="0" w:color="000000"/>
                    <w:bottom w:val="single" w:sz="4" w:space="0" w:color="000000"/>
                    <w:right w:val="single" w:sz="4" w:space="0" w:color="000000"/>
                  </w:tcBorders>
                  <w:vAlign w:val="center"/>
                  <w:hideMark/>
                </w:tcPr>
                <w:p w14:paraId="42882394"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Орендна плата за водні об’єкти</w:t>
                  </w:r>
                </w:p>
              </w:tc>
              <w:tc>
                <w:tcPr>
                  <w:tcW w:w="1283" w:type="dxa"/>
                  <w:tcBorders>
                    <w:top w:val="single" w:sz="4" w:space="0" w:color="000000"/>
                    <w:left w:val="single" w:sz="4" w:space="0" w:color="000000"/>
                    <w:bottom w:val="single" w:sz="4" w:space="0" w:color="000000"/>
                    <w:right w:val="single" w:sz="4" w:space="0" w:color="000000"/>
                  </w:tcBorders>
                  <w:vAlign w:val="center"/>
                  <w:hideMark/>
                </w:tcPr>
                <w:p w14:paraId="7BC9BCBA"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22130000</w:t>
                  </w:r>
                </w:p>
                <w:p w14:paraId="055A3538" w14:textId="77777777" w:rsidR="005965FC" w:rsidRPr="00052D0E" w:rsidRDefault="005965FC" w:rsidP="005965FC">
                  <w:pPr>
                    <w:spacing w:after="0" w:line="240" w:lineRule="auto"/>
                    <w:ind w:right="57" w:firstLine="709"/>
                    <w:rPr>
                      <w:rFonts w:ascii="Times New Roman" w:eastAsia="Times New Roman" w:hAnsi="Times New Roman" w:cs="Times New Roman"/>
                      <w:sz w:val="24"/>
                      <w:szCs w:val="24"/>
                      <w:lang w:eastAsia="uk-UA"/>
                    </w:rPr>
                  </w:pPr>
                  <w:r w:rsidRPr="00052D0E">
                    <w:rPr>
                      <w:rFonts w:ascii="Times New Roman" w:eastAsia="Times New Roman" w:hAnsi="Times New Roman" w:cs="Times New Roman"/>
                      <w:sz w:val="24"/>
                      <w:szCs w:val="24"/>
                      <w:lang w:eastAsia="uk-UA"/>
                    </w:rPr>
                    <w:t> </w:t>
                  </w:r>
                </w:p>
              </w:tc>
              <w:tc>
                <w:tcPr>
                  <w:tcW w:w="1307" w:type="dxa"/>
                  <w:tcBorders>
                    <w:top w:val="single" w:sz="4" w:space="0" w:color="000000"/>
                    <w:left w:val="single" w:sz="4" w:space="0" w:color="000000"/>
                    <w:bottom w:val="single" w:sz="4" w:space="0" w:color="000000"/>
                    <w:right w:val="single" w:sz="4" w:space="0" w:color="000000"/>
                  </w:tcBorders>
                  <w:vAlign w:val="center"/>
                  <w:hideMark/>
                </w:tcPr>
                <w:p w14:paraId="70B84C61"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68,9</w:t>
                  </w:r>
                </w:p>
              </w:tc>
              <w:tc>
                <w:tcPr>
                  <w:tcW w:w="1967" w:type="dxa"/>
                  <w:tcBorders>
                    <w:top w:val="single" w:sz="4" w:space="0" w:color="000000"/>
                    <w:left w:val="single" w:sz="4" w:space="0" w:color="000000"/>
                    <w:bottom w:val="single" w:sz="4" w:space="0" w:color="000000"/>
                    <w:right w:val="single" w:sz="4" w:space="0" w:color="000000"/>
                  </w:tcBorders>
                  <w:vAlign w:val="center"/>
                  <w:hideMark/>
                </w:tcPr>
                <w:p w14:paraId="6957176D"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55,6</w:t>
                  </w:r>
                </w:p>
              </w:tc>
              <w:tc>
                <w:tcPr>
                  <w:tcW w:w="1190" w:type="dxa"/>
                  <w:tcBorders>
                    <w:top w:val="single" w:sz="4" w:space="0" w:color="000000"/>
                    <w:left w:val="single" w:sz="4" w:space="0" w:color="000000"/>
                    <w:bottom w:val="single" w:sz="4" w:space="0" w:color="000000"/>
                    <w:right w:val="single" w:sz="4" w:space="0" w:color="000000"/>
                  </w:tcBorders>
                  <w:vAlign w:val="center"/>
                  <w:hideMark/>
                </w:tcPr>
                <w:p w14:paraId="4D2AA9E8"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80,8</w:t>
                  </w:r>
                </w:p>
              </w:tc>
            </w:tr>
            <w:tr w:rsidR="005965FC" w:rsidRPr="00595C0C" w14:paraId="4C599ADB" w14:textId="77777777" w:rsidTr="007D77F4">
              <w:trPr>
                <w:tblCellSpacing w:w="0" w:type="dxa"/>
              </w:trPr>
              <w:tc>
                <w:tcPr>
                  <w:tcW w:w="3605" w:type="dxa"/>
                  <w:tcBorders>
                    <w:top w:val="single" w:sz="4" w:space="0" w:color="000000"/>
                    <w:left w:val="single" w:sz="4" w:space="0" w:color="000000"/>
                    <w:bottom w:val="single" w:sz="4" w:space="0" w:color="000000"/>
                    <w:right w:val="single" w:sz="4" w:space="0" w:color="000000"/>
                  </w:tcBorders>
                  <w:vAlign w:val="center"/>
                  <w:hideMark/>
                </w:tcPr>
                <w:p w14:paraId="3985A8E4"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Інші надходження</w:t>
                  </w:r>
                </w:p>
              </w:tc>
              <w:tc>
                <w:tcPr>
                  <w:tcW w:w="1283" w:type="dxa"/>
                  <w:tcBorders>
                    <w:top w:val="single" w:sz="4" w:space="0" w:color="000000"/>
                    <w:left w:val="single" w:sz="4" w:space="0" w:color="000000"/>
                    <w:bottom w:val="single" w:sz="4" w:space="0" w:color="000000"/>
                    <w:right w:val="single" w:sz="4" w:space="0" w:color="000000"/>
                  </w:tcBorders>
                  <w:vAlign w:val="center"/>
                  <w:hideMark/>
                </w:tcPr>
                <w:p w14:paraId="57AD0506"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24060300</w:t>
                  </w:r>
                </w:p>
              </w:tc>
              <w:tc>
                <w:tcPr>
                  <w:tcW w:w="1307" w:type="dxa"/>
                  <w:tcBorders>
                    <w:top w:val="single" w:sz="4" w:space="0" w:color="000000"/>
                    <w:left w:val="single" w:sz="4" w:space="0" w:color="000000"/>
                    <w:bottom w:val="single" w:sz="4" w:space="0" w:color="000000"/>
                    <w:right w:val="single" w:sz="4" w:space="0" w:color="000000"/>
                  </w:tcBorders>
                  <w:vAlign w:val="center"/>
                  <w:hideMark/>
                </w:tcPr>
                <w:p w14:paraId="23A69AFC"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0</w:t>
                  </w:r>
                </w:p>
                <w:p w14:paraId="49948D4A"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sz w:val="24"/>
                      <w:szCs w:val="24"/>
                      <w:lang w:eastAsia="uk-UA"/>
                    </w:rPr>
                    <w:t> </w:t>
                  </w:r>
                </w:p>
              </w:tc>
              <w:tc>
                <w:tcPr>
                  <w:tcW w:w="1967" w:type="dxa"/>
                  <w:tcBorders>
                    <w:top w:val="single" w:sz="4" w:space="0" w:color="000000"/>
                    <w:left w:val="single" w:sz="4" w:space="0" w:color="000000"/>
                    <w:bottom w:val="single" w:sz="4" w:space="0" w:color="000000"/>
                    <w:right w:val="single" w:sz="4" w:space="0" w:color="000000"/>
                  </w:tcBorders>
                  <w:vAlign w:val="center"/>
                  <w:hideMark/>
                </w:tcPr>
                <w:p w14:paraId="62FD1E42"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219,9</w:t>
                  </w:r>
                </w:p>
              </w:tc>
              <w:tc>
                <w:tcPr>
                  <w:tcW w:w="1190" w:type="dxa"/>
                  <w:tcBorders>
                    <w:top w:val="single" w:sz="4" w:space="0" w:color="000000"/>
                    <w:left w:val="single" w:sz="4" w:space="0" w:color="000000"/>
                    <w:bottom w:val="single" w:sz="4" w:space="0" w:color="000000"/>
                    <w:right w:val="single" w:sz="4" w:space="0" w:color="000000"/>
                  </w:tcBorders>
                  <w:vAlign w:val="center"/>
                  <w:hideMark/>
                </w:tcPr>
                <w:p w14:paraId="237EA3AB"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sz w:val="24"/>
                      <w:szCs w:val="24"/>
                      <w:lang w:eastAsia="uk-UA"/>
                    </w:rPr>
                    <w:t> </w:t>
                  </w:r>
                </w:p>
              </w:tc>
            </w:tr>
            <w:tr w:rsidR="005965FC" w:rsidRPr="00595C0C" w14:paraId="2341C2B5" w14:textId="77777777" w:rsidTr="007D77F4">
              <w:trPr>
                <w:tblCellSpacing w:w="0" w:type="dxa"/>
              </w:trPr>
              <w:tc>
                <w:tcPr>
                  <w:tcW w:w="3605" w:type="dxa"/>
                  <w:tcBorders>
                    <w:top w:val="single" w:sz="4" w:space="0" w:color="000000"/>
                    <w:left w:val="single" w:sz="4" w:space="0" w:color="000000"/>
                    <w:bottom w:val="single" w:sz="4" w:space="0" w:color="000000"/>
                    <w:right w:val="single" w:sz="4" w:space="0" w:color="000000"/>
                  </w:tcBorders>
                  <w:vAlign w:val="center"/>
                  <w:hideMark/>
                </w:tcPr>
                <w:p w14:paraId="2496A531"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Базова дотація</w:t>
                  </w:r>
                </w:p>
              </w:tc>
              <w:tc>
                <w:tcPr>
                  <w:tcW w:w="1283" w:type="dxa"/>
                  <w:tcBorders>
                    <w:top w:val="single" w:sz="4" w:space="0" w:color="000000"/>
                    <w:left w:val="single" w:sz="4" w:space="0" w:color="000000"/>
                    <w:bottom w:val="single" w:sz="4" w:space="0" w:color="000000"/>
                    <w:right w:val="single" w:sz="4" w:space="0" w:color="000000"/>
                  </w:tcBorders>
                  <w:vAlign w:val="center"/>
                  <w:hideMark/>
                </w:tcPr>
                <w:p w14:paraId="424C1647"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41020100</w:t>
                  </w:r>
                </w:p>
              </w:tc>
              <w:tc>
                <w:tcPr>
                  <w:tcW w:w="1307" w:type="dxa"/>
                  <w:tcBorders>
                    <w:top w:val="single" w:sz="4" w:space="0" w:color="000000"/>
                    <w:left w:val="single" w:sz="4" w:space="0" w:color="000000"/>
                    <w:bottom w:val="single" w:sz="4" w:space="0" w:color="000000"/>
                    <w:right w:val="single" w:sz="4" w:space="0" w:color="000000"/>
                  </w:tcBorders>
                  <w:vAlign w:val="center"/>
                  <w:hideMark/>
                </w:tcPr>
                <w:p w14:paraId="7BFF7496"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19451,9</w:t>
                  </w:r>
                </w:p>
              </w:tc>
              <w:tc>
                <w:tcPr>
                  <w:tcW w:w="1967" w:type="dxa"/>
                  <w:tcBorders>
                    <w:top w:val="single" w:sz="4" w:space="0" w:color="000000"/>
                    <w:left w:val="single" w:sz="4" w:space="0" w:color="000000"/>
                    <w:bottom w:val="single" w:sz="4" w:space="0" w:color="000000"/>
                    <w:right w:val="single" w:sz="4" w:space="0" w:color="000000"/>
                  </w:tcBorders>
                  <w:vAlign w:val="center"/>
                  <w:hideMark/>
                </w:tcPr>
                <w:p w14:paraId="122893AF"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19451,9</w:t>
                  </w:r>
                </w:p>
              </w:tc>
              <w:tc>
                <w:tcPr>
                  <w:tcW w:w="1190" w:type="dxa"/>
                  <w:tcBorders>
                    <w:top w:val="single" w:sz="4" w:space="0" w:color="000000"/>
                    <w:left w:val="single" w:sz="4" w:space="0" w:color="000000"/>
                    <w:bottom w:val="single" w:sz="4" w:space="0" w:color="000000"/>
                    <w:right w:val="single" w:sz="4" w:space="0" w:color="000000"/>
                  </w:tcBorders>
                  <w:vAlign w:val="center"/>
                  <w:hideMark/>
                </w:tcPr>
                <w:p w14:paraId="39B65759"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100</w:t>
                  </w:r>
                </w:p>
              </w:tc>
            </w:tr>
            <w:tr w:rsidR="005965FC" w:rsidRPr="00595C0C" w14:paraId="5C0C8DD4" w14:textId="77777777" w:rsidTr="007D77F4">
              <w:trPr>
                <w:tblCellSpacing w:w="0" w:type="dxa"/>
              </w:trPr>
              <w:tc>
                <w:tcPr>
                  <w:tcW w:w="3605" w:type="dxa"/>
                  <w:tcBorders>
                    <w:top w:val="single" w:sz="4" w:space="0" w:color="000000"/>
                    <w:left w:val="single" w:sz="4" w:space="0" w:color="000000"/>
                    <w:bottom w:val="single" w:sz="4" w:space="0" w:color="000000"/>
                    <w:right w:val="single" w:sz="4" w:space="0" w:color="000000"/>
                  </w:tcBorders>
                  <w:vAlign w:val="center"/>
                  <w:hideMark/>
                </w:tcPr>
                <w:p w14:paraId="2CD75746"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b/>
                      <w:bCs/>
                      <w:color w:val="000000"/>
                      <w:sz w:val="24"/>
                      <w:szCs w:val="24"/>
                      <w:lang w:eastAsia="uk-UA"/>
                    </w:rPr>
                    <w:t>Субвенції</w:t>
                  </w:r>
                </w:p>
              </w:tc>
              <w:tc>
                <w:tcPr>
                  <w:tcW w:w="1283" w:type="dxa"/>
                  <w:tcBorders>
                    <w:top w:val="single" w:sz="4" w:space="0" w:color="000000"/>
                    <w:left w:val="single" w:sz="4" w:space="0" w:color="000000"/>
                    <w:bottom w:val="single" w:sz="4" w:space="0" w:color="000000"/>
                    <w:right w:val="single" w:sz="4" w:space="0" w:color="000000"/>
                  </w:tcBorders>
                  <w:vAlign w:val="center"/>
                  <w:hideMark/>
                </w:tcPr>
                <w:p w14:paraId="5C3BD0C6" w14:textId="77777777" w:rsidR="005965FC" w:rsidRPr="00052D0E" w:rsidRDefault="005965FC" w:rsidP="005965FC">
                  <w:pPr>
                    <w:spacing w:after="0" w:line="240" w:lineRule="auto"/>
                    <w:ind w:right="57" w:firstLine="709"/>
                    <w:rPr>
                      <w:rFonts w:ascii="Times New Roman" w:eastAsia="Times New Roman" w:hAnsi="Times New Roman" w:cs="Times New Roman"/>
                      <w:sz w:val="24"/>
                      <w:szCs w:val="24"/>
                      <w:lang w:eastAsia="uk-UA"/>
                    </w:rPr>
                  </w:pPr>
                  <w:r w:rsidRPr="00052D0E">
                    <w:rPr>
                      <w:rFonts w:ascii="Times New Roman" w:eastAsia="Times New Roman" w:hAnsi="Times New Roman" w:cs="Times New Roman"/>
                      <w:sz w:val="24"/>
                      <w:szCs w:val="24"/>
                      <w:lang w:eastAsia="uk-UA"/>
                    </w:rPr>
                    <w:t> </w:t>
                  </w:r>
                </w:p>
              </w:tc>
              <w:tc>
                <w:tcPr>
                  <w:tcW w:w="1307" w:type="dxa"/>
                  <w:tcBorders>
                    <w:top w:val="single" w:sz="4" w:space="0" w:color="000000"/>
                    <w:left w:val="single" w:sz="4" w:space="0" w:color="000000"/>
                    <w:bottom w:val="single" w:sz="4" w:space="0" w:color="000000"/>
                    <w:right w:val="single" w:sz="4" w:space="0" w:color="000000"/>
                  </w:tcBorders>
                  <w:vAlign w:val="center"/>
                  <w:hideMark/>
                </w:tcPr>
                <w:p w14:paraId="7DC52C8B"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sz w:val="24"/>
                      <w:szCs w:val="24"/>
                      <w:lang w:eastAsia="uk-UA"/>
                    </w:rPr>
                    <w:t> </w:t>
                  </w:r>
                </w:p>
              </w:tc>
              <w:tc>
                <w:tcPr>
                  <w:tcW w:w="1967" w:type="dxa"/>
                  <w:tcBorders>
                    <w:top w:val="single" w:sz="4" w:space="0" w:color="000000"/>
                    <w:left w:val="single" w:sz="4" w:space="0" w:color="000000"/>
                    <w:bottom w:val="single" w:sz="4" w:space="0" w:color="000000"/>
                    <w:right w:val="single" w:sz="4" w:space="0" w:color="000000"/>
                  </w:tcBorders>
                  <w:vAlign w:val="center"/>
                  <w:hideMark/>
                </w:tcPr>
                <w:p w14:paraId="104AD0ED" w14:textId="77777777" w:rsidR="005965FC" w:rsidRPr="00052D0E" w:rsidRDefault="005965FC" w:rsidP="005965FC">
                  <w:pPr>
                    <w:spacing w:after="0" w:line="240" w:lineRule="auto"/>
                    <w:ind w:right="57" w:firstLine="709"/>
                    <w:rPr>
                      <w:rFonts w:ascii="Times New Roman" w:eastAsia="Times New Roman" w:hAnsi="Times New Roman" w:cs="Times New Roman"/>
                      <w:sz w:val="24"/>
                      <w:szCs w:val="24"/>
                      <w:lang w:eastAsia="uk-UA"/>
                    </w:rPr>
                  </w:pPr>
                  <w:r w:rsidRPr="00052D0E">
                    <w:rPr>
                      <w:rFonts w:ascii="Times New Roman" w:eastAsia="Times New Roman" w:hAnsi="Times New Roman" w:cs="Times New Roman"/>
                      <w:sz w:val="24"/>
                      <w:szCs w:val="24"/>
                      <w:lang w:eastAsia="uk-UA"/>
                    </w:rPr>
                    <w:t> </w:t>
                  </w:r>
                </w:p>
              </w:tc>
              <w:tc>
                <w:tcPr>
                  <w:tcW w:w="1190" w:type="dxa"/>
                  <w:tcBorders>
                    <w:top w:val="single" w:sz="4" w:space="0" w:color="000000"/>
                    <w:left w:val="single" w:sz="4" w:space="0" w:color="000000"/>
                    <w:bottom w:val="single" w:sz="4" w:space="0" w:color="000000"/>
                    <w:right w:val="single" w:sz="4" w:space="0" w:color="000000"/>
                  </w:tcBorders>
                  <w:vAlign w:val="center"/>
                  <w:hideMark/>
                </w:tcPr>
                <w:p w14:paraId="213DD477" w14:textId="77777777" w:rsidR="005965FC" w:rsidRPr="00052D0E" w:rsidRDefault="005965FC" w:rsidP="005965FC">
                  <w:pPr>
                    <w:spacing w:after="0" w:line="240" w:lineRule="auto"/>
                    <w:ind w:right="57" w:firstLine="709"/>
                    <w:rPr>
                      <w:rFonts w:ascii="Times New Roman" w:eastAsia="Times New Roman" w:hAnsi="Times New Roman" w:cs="Times New Roman"/>
                      <w:sz w:val="24"/>
                      <w:szCs w:val="24"/>
                      <w:lang w:eastAsia="uk-UA"/>
                    </w:rPr>
                  </w:pPr>
                  <w:r w:rsidRPr="00052D0E">
                    <w:rPr>
                      <w:rFonts w:ascii="Times New Roman" w:eastAsia="Times New Roman" w:hAnsi="Times New Roman" w:cs="Times New Roman"/>
                      <w:sz w:val="24"/>
                      <w:szCs w:val="24"/>
                      <w:lang w:eastAsia="uk-UA"/>
                    </w:rPr>
                    <w:t> </w:t>
                  </w:r>
                </w:p>
              </w:tc>
            </w:tr>
            <w:tr w:rsidR="005965FC" w:rsidRPr="00595C0C" w14:paraId="67A0183C" w14:textId="77777777" w:rsidTr="007D77F4">
              <w:trPr>
                <w:tblCellSpacing w:w="0" w:type="dxa"/>
              </w:trPr>
              <w:tc>
                <w:tcPr>
                  <w:tcW w:w="3605" w:type="dxa"/>
                  <w:tcBorders>
                    <w:top w:val="single" w:sz="4" w:space="0" w:color="000000"/>
                    <w:left w:val="single" w:sz="4" w:space="0" w:color="000000"/>
                    <w:bottom w:val="single" w:sz="4" w:space="0" w:color="000000"/>
                    <w:right w:val="single" w:sz="4" w:space="0" w:color="000000"/>
                  </w:tcBorders>
                  <w:vAlign w:val="center"/>
                  <w:hideMark/>
                </w:tcPr>
                <w:p w14:paraId="68A9EB7C"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Субвенція з державного бюджету</w:t>
                  </w:r>
                </w:p>
              </w:tc>
              <w:tc>
                <w:tcPr>
                  <w:tcW w:w="1283" w:type="dxa"/>
                  <w:tcBorders>
                    <w:top w:val="single" w:sz="4" w:space="0" w:color="000000"/>
                    <w:left w:val="single" w:sz="4" w:space="0" w:color="000000"/>
                    <w:bottom w:val="single" w:sz="4" w:space="0" w:color="000000"/>
                    <w:right w:val="single" w:sz="4" w:space="0" w:color="000000"/>
                  </w:tcBorders>
                  <w:vAlign w:val="center"/>
                  <w:hideMark/>
                </w:tcPr>
                <w:p w14:paraId="59BBDC59"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4</w:t>
                  </w:r>
                  <w:r>
                    <w:rPr>
                      <w:rFonts w:ascii="Times New Roman" w:eastAsia="Times New Roman" w:hAnsi="Times New Roman" w:cs="Times New Roman"/>
                      <w:color w:val="000000"/>
                      <w:sz w:val="24"/>
                      <w:szCs w:val="24"/>
                      <w:lang w:eastAsia="uk-UA"/>
                    </w:rPr>
                    <w:t>1</w:t>
                  </w:r>
                  <w:r w:rsidRPr="00052D0E">
                    <w:rPr>
                      <w:rFonts w:ascii="Times New Roman" w:eastAsia="Times New Roman" w:hAnsi="Times New Roman" w:cs="Times New Roman"/>
                      <w:color w:val="000000"/>
                      <w:sz w:val="24"/>
                      <w:szCs w:val="24"/>
                      <w:lang w:eastAsia="uk-UA"/>
                    </w:rPr>
                    <w:t>030000</w:t>
                  </w:r>
                </w:p>
              </w:tc>
              <w:tc>
                <w:tcPr>
                  <w:tcW w:w="1307" w:type="dxa"/>
                  <w:tcBorders>
                    <w:top w:val="single" w:sz="4" w:space="0" w:color="000000"/>
                    <w:left w:val="single" w:sz="4" w:space="0" w:color="000000"/>
                    <w:bottom w:val="single" w:sz="4" w:space="0" w:color="000000"/>
                    <w:right w:val="single" w:sz="4" w:space="0" w:color="000000"/>
                  </w:tcBorders>
                  <w:vAlign w:val="center"/>
                  <w:hideMark/>
                </w:tcPr>
                <w:p w14:paraId="1701162E"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57455,7</w:t>
                  </w:r>
                </w:p>
              </w:tc>
              <w:tc>
                <w:tcPr>
                  <w:tcW w:w="1967" w:type="dxa"/>
                  <w:tcBorders>
                    <w:top w:val="single" w:sz="4" w:space="0" w:color="000000"/>
                    <w:left w:val="single" w:sz="4" w:space="0" w:color="000000"/>
                    <w:bottom w:val="single" w:sz="4" w:space="0" w:color="000000"/>
                    <w:right w:val="single" w:sz="4" w:space="0" w:color="000000"/>
                  </w:tcBorders>
                  <w:vAlign w:val="center"/>
                  <w:hideMark/>
                </w:tcPr>
                <w:p w14:paraId="1FBCA001"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57135,6</w:t>
                  </w:r>
                </w:p>
              </w:tc>
              <w:tc>
                <w:tcPr>
                  <w:tcW w:w="1190" w:type="dxa"/>
                  <w:tcBorders>
                    <w:top w:val="single" w:sz="4" w:space="0" w:color="000000"/>
                    <w:left w:val="single" w:sz="4" w:space="0" w:color="000000"/>
                    <w:bottom w:val="single" w:sz="4" w:space="0" w:color="000000"/>
                    <w:right w:val="single" w:sz="4" w:space="0" w:color="000000"/>
                  </w:tcBorders>
                  <w:vAlign w:val="center"/>
                  <w:hideMark/>
                </w:tcPr>
                <w:p w14:paraId="2253102B"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99,4</w:t>
                  </w:r>
                </w:p>
              </w:tc>
            </w:tr>
            <w:tr w:rsidR="005965FC" w:rsidRPr="00595C0C" w14:paraId="00975022" w14:textId="77777777" w:rsidTr="007D77F4">
              <w:trPr>
                <w:tblCellSpacing w:w="0" w:type="dxa"/>
              </w:trPr>
              <w:tc>
                <w:tcPr>
                  <w:tcW w:w="3605" w:type="dxa"/>
                  <w:tcBorders>
                    <w:top w:val="single" w:sz="4" w:space="0" w:color="000000"/>
                    <w:left w:val="single" w:sz="4" w:space="0" w:color="000000"/>
                    <w:bottom w:val="single" w:sz="4" w:space="0" w:color="000000"/>
                    <w:right w:val="single" w:sz="4" w:space="0" w:color="000000"/>
                  </w:tcBorders>
                  <w:vAlign w:val="center"/>
                  <w:hideMark/>
                </w:tcPr>
                <w:p w14:paraId="03CEB51B"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Субвенції з місцевого бюджету</w:t>
                  </w:r>
                </w:p>
              </w:tc>
              <w:tc>
                <w:tcPr>
                  <w:tcW w:w="1283" w:type="dxa"/>
                  <w:tcBorders>
                    <w:top w:val="single" w:sz="4" w:space="0" w:color="000000"/>
                    <w:left w:val="single" w:sz="4" w:space="0" w:color="000000"/>
                    <w:bottom w:val="single" w:sz="4" w:space="0" w:color="000000"/>
                    <w:right w:val="single" w:sz="4" w:space="0" w:color="000000"/>
                  </w:tcBorders>
                  <w:vAlign w:val="center"/>
                  <w:hideMark/>
                </w:tcPr>
                <w:p w14:paraId="2C06713A"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41050000</w:t>
                  </w:r>
                </w:p>
              </w:tc>
              <w:tc>
                <w:tcPr>
                  <w:tcW w:w="1307" w:type="dxa"/>
                  <w:tcBorders>
                    <w:top w:val="single" w:sz="4" w:space="0" w:color="000000"/>
                    <w:left w:val="single" w:sz="4" w:space="0" w:color="000000"/>
                    <w:bottom w:val="single" w:sz="4" w:space="0" w:color="000000"/>
                    <w:right w:val="single" w:sz="4" w:space="0" w:color="000000"/>
                  </w:tcBorders>
                  <w:vAlign w:val="center"/>
                  <w:hideMark/>
                </w:tcPr>
                <w:p w14:paraId="0E327C30"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7881,1</w:t>
                  </w:r>
                </w:p>
              </w:tc>
              <w:tc>
                <w:tcPr>
                  <w:tcW w:w="1967" w:type="dxa"/>
                  <w:tcBorders>
                    <w:top w:val="single" w:sz="4" w:space="0" w:color="000000"/>
                    <w:left w:val="single" w:sz="4" w:space="0" w:color="000000"/>
                    <w:bottom w:val="single" w:sz="4" w:space="0" w:color="000000"/>
                    <w:right w:val="single" w:sz="4" w:space="0" w:color="000000"/>
                  </w:tcBorders>
                  <w:vAlign w:val="center"/>
                  <w:hideMark/>
                </w:tcPr>
                <w:p w14:paraId="41D3072B"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7085,0</w:t>
                  </w:r>
                </w:p>
              </w:tc>
              <w:tc>
                <w:tcPr>
                  <w:tcW w:w="1190" w:type="dxa"/>
                  <w:tcBorders>
                    <w:top w:val="single" w:sz="4" w:space="0" w:color="000000"/>
                    <w:left w:val="single" w:sz="4" w:space="0" w:color="000000"/>
                    <w:bottom w:val="single" w:sz="4" w:space="0" w:color="000000"/>
                    <w:right w:val="single" w:sz="4" w:space="0" w:color="000000"/>
                  </w:tcBorders>
                  <w:vAlign w:val="center"/>
                  <w:hideMark/>
                </w:tcPr>
                <w:p w14:paraId="57C6CC45"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89,9</w:t>
                  </w:r>
                </w:p>
              </w:tc>
            </w:tr>
            <w:tr w:rsidR="005965FC" w:rsidRPr="00595C0C" w14:paraId="22B640B8" w14:textId="77777777" w:rsidTr="007D77F4">
              <w:trPr>
                <w:tblCellSpacing w:w="0" w:type="dxa"/>
              </w:trPr>
              <w:tc>
                <w:tcPr>
                  <w:tcW w:w="3605" w:type="dxa"/>
                  <w:tcBorders>
                    <w:top w:val="single" w:sz="4" w:space="0" w:color="000000"/>
                    <w:left w:val="single" w:sz="4" w:space="0" w:color="000000"/>
                    <w:bottom w:val="single" w:sz="4" w:space="0" w:color="000000"/>
                    <w:right w:val="single" w:sz="4" w:space="0" w:color="000000"/>
                  </w:tcBorders>
                  <w:vAlign w:val="center"/>
                  <w:hideMark/>
                </w:tcPr>
                <w:p w14:paraId="47E9CC64" w14:textId="77777777" w:rsidR="005965FC" w:rsidRPr="00052D0E" w:rsidRDefault="005965FC" w:rsidP="005965FC">
                  <w:pPr>
                    <w:tabs>
                      <w:tab w:val="left" w:pos="624"/>
                    </w:tabs>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b/>
                      <w:bCs/>
                      <w:color w:val="000000"/>
                      <w:sz w:val="24"/>
                      <w:szCs w:val="24"/>
                      <w:lang w:eastAsia="uk-UA"/>
                    </w:rPr>
                    <w:t>Всього:</w:t>
                  </w:r>
                </w:p>
              </w:tc>
              <w:tc>
                <w:tcPr>
                  <w:tcW w:w="1283" w:type="dxa"/>
                  <w:tcBorders>
                    <w:top w:val="single" w:sz="4" w:space="0" w:color="000000"/>
                    <w:left w:val="single" w:sz="4" w:space="0" w:color="000000"/>
                    <w:bottom w:val="single" w:sz="4" w:space="0" w:color="000000"/>
                    <w:right w:val="single" w:sz="4" w:space="0" w:color="000000"/>
                  </w:tcBorders>
                  <w:vAlign w:val="center"/>
                  <w:hideMark/>
                </w:tcPr>
                <w:p w14:paraId="6F530054" w14:textId="77777777" w:rsidR="005965FC" w:rsidRPr="00052D0E" w:rsidRDefault="005965FC" w:rsidP="005965FC">
                  <w:pPr>
                    <w:spacing w:after="0" w:line="240" w:lineRule="auto"/>
                    <w:ind w:right="57" w:firstLine="709"/>
                    <w:rPr>
                      <w:rFonts w:ascii="Times New Roman" w:eastAsia="Times New Roman" w:hAnsi="Times New Roman" w:cs="Times New Roman"/>
                      <w:sz w:val="24"/>
                      <w:szCs w:val="24"/>
                      <w:lang w:eastAsia="uk-UA"/>
                    </w:rPr>
                  </w:pPr>
                  <w:r w:rsidRPr="00052D0E">
                    <w:rPr>
                      <w:rFonts w:ascii="Times New Roman" w:eastAsia="Times New Roman" w:hAnsi="Times New Roman" w:cs="Times New Roman"/>
                      <w:sz w:val="24"/>
                      <w:szCs w:val="24"/>
                      <w:lang w:eastAsia="uk-UA"/>
                    </w:rPr>
                    <w:t> </w:t>
                  </w:r>
                </w:p>
              </w:tc>
              <w:tc>
                <w:tcPr>
                  <w:tcW w:w="1307" w:type="dxa"/>
                  <w:tcBorders>
                    <w:top w:val="single" w:sz="4" w:space="0" w:color="000000"/>
                    <w:left w:val="single" w:sz="4" w:space="0" w:color="000000"/>
                    <w:bottom w:val="single" w:sz="4" w:space="0" w:color="000000"/>
                    <w:right w:val="single" w:sz="4" w:space="0" w:color="000000"/>
                  </w:tcBorders>
                  <w:vAlign w:val="center"/>
                  <w:hideMark/>
                </w:tcPr>
                <w:p w14:paraId="5E408050"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b/>
                      <w:bCs/>
                      <w:color w:val="000000"/>
                      <w:sz w:val="24"/>
                      <w:szCs w:val="24"/>
                      <w:lang w:eastAsia="uk-UA"/>
                    </w:rPr>
                    <w:t>198499,6</w:t>
                  </w:r>
                </w:p>
              </w:tc>
              <w:tc>
                <w:tcPr>
                  <w:tcW w:w="1967" w:type="dxa"/>
                  <w:tcBorders>
                    <w:top w:val="single" w:sz="4" w:space="0" w:color="000000"/>
                    <w:left w:val="single" w:sz="4" w:space="0" w:color="000000"/>
                    <w:bottom w:val="single" w:sz="4" w:space="0" w:color="000000"/>
                    <w:right w:val="single" w:sz="4" w:space="0" w:color="000000"/>
                  </w:tcBorders>
                  <w:vAlign w:val="center"/>
                  <w:hideMark/>
                </w:tcPr>
                <w:p w14:paraId="6B87692F"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b/>
                      <w:bCs/>
                      <w:color w:val="000000"/>
                      <w:sz w:val="24"/>
                      <w:szCs w:val="24"/>
                      <w:lang w:eastAsia="uk-UA"/>
                    </w:rPr>
                    <w:t>197843,0</w:t>
                  </w:r>
                </w:p>
              </w:tc>
              <w:tc>
                <w:tcPr>
                  <w:tcW w:w="1190" w:type="dxa"/>
                  <w:tcBorders>
                    <w:top w:val="single" w:sz="4" w:space="0" w:color="000000"/>
                    <w:left w:val="single" w:sz="4" w:space="0" w:color="000000"/>
                    <w:bottom w:val="single" w:sz="4" w:space="0" w:color="000000"/>
                    <w:right w:val="single" w:sz="4" w:space="0" w:color="000000"/>
                  </w:tcBorders>
                  <w:vAlign w:val="center"/>
                  <w:hideMark/>
                </w:tcPr>
                <w:p w14:paraId="44DB0E09"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b/>
                      <w:bCs/>
                      <w:color w:val="000000"/>
                      <w:sz w:val="24"/>
                      <w:szCs w:val="24"/>
                      <w:lang w:eastAsia="uk-UA"/>
                    </w:rPr>
                    <w:t>99,7</w:t>
                  </w:r>
                </w:p>
              </w:tc>
            </w:tr>
          </w:tbl>
          <w:p w14:paraId="44DD9754" w14:textId="77777777" w:rsidR="005965FC" w:rsidRPr="00595C0C" w:rsidRDefault="005965FC" w:rsidP="005965FC">
            <w:pPr>
              <w:spacing w:after="0" w:line="240" w:lineRule="auto"/>
              <w:ind w:right="57" w:firstLine="709"/>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sz w:val="24"/>
                <w:szCs w:val="24"/>
                <w:lang w:eastAsia="uk-UA"/>
              </w:rPr>
              <w:t> </w:t>
            </w:r>
          </w:p>
          <w:p w14:paraId="04034C1C" w14:textId="47508563" w:rsidR="005965FC" w:rsidRDefault="005965FC" w:rsidP="005965FC">
            <w:pPr>
              <w:spacing w:after="0" w:line="240" w:lineRule="auto"/>
              <w:ind w:right="57"/>
              <w:jc w:val="both"/>
              <w:rPr>
                <w:rFonts w:ascii="Times New Roman" w:eastAsia="Times New Roman" w:hAnsi="Times New Roman" w:cs="Times New Roman"/>
                <w:color w:val="000000"/>
                <w:sz w:val="28"/>
                <w:szCs w:val="28"/>
                <w:lang w:eastAsia="uk-UA"/>
              </w:rPr>
            </w:pPr>
            <w:r w:rsidRPr="00052D0E">
              <w:rPr>
                <w:rFonts w:ascii="Times New Roman" w:eastAsia="Times New Roman" w:hAnsi="Times New Roman" w:cs="Times New Roman"/>
                <w:color w:val="000000"/>
                <w:sz w:val="28"/>
                <w:szCs w:val="28"/>
                <w:lang w:eastAsia="uk-UA"/>
              </w:rPr>
              <w:t xml:space="preserve">Таблиця </w:t>
            </w:r>
            <w:r w:rsidR="00D230F8">
              <w:rPr>
                <w:rFonts w:ascii="Times New Roman" w:eastAsia="Times New Roman" w:hAnsi="Times New Roman" w:cs="Times New Roman"/>
                <w:color w:val="000000"/>
                <w:sz w:val="28"/>
                <w:szCs w:val="28"/>
                <w:lang w:eastAsia="uk-UA"/>
              </w:rPr>
              <w:t>3</w:t>
            </w:r>
            <w:r w:rsidRPr="00052D0E">
              <w:rPr>
                <w:rFonts w:ascii="Times New Roman" w:eastAsia="Times New Roman" w:hAnsi="Times New Roman" w:cs="Times New Roman"/>
                <w:color w:val="000000"/>
                <w:sz w:val="28"/>
                <w:szCs w:val="28"/>
                <w:lang w:eastAsia="uk-UA"/>
              </w:rPr>
              <w:t>. Надходження до бюджету Савранської селищної ради по спеціальному фонду за 2024 р.    </w:t>
            </w:r>
          </w:p>
          <w:p w14:paraId="0D8B7271" w14:textId="77777777" w:rsidR="005965FC" w:rsidRPr="00ED67DB" w:rsidRDefault="005965FC" w:rsidP="005965FC">
            <w:pPr>
              <w:spacing w:after="0" w:line="240" w:lineRule="auto"/>
              <w:ind w:right="57"/>
              <w:jc w:val="both"/>
              <w:rPr>
                <w:rFonts w:ascii="Times New Roman" w:eastAsia="Times New Roman" w:hAnsi="Times New Roman" w:cs="Times New Roman"/>
                <w:color w:val="000000"/>
                <w:sz w:val="28"/>
                <w:szCs w:val="28"/>
                <w:lang w:eastAsia="uk-UA"/>
              </w:rPr>
            </w:pPr>
            <w:r w:rsidRPr="00052D0E">
              <w:rPr>
                <w:rFonts w:ascii="Times New Roman" w:eastAsia="Times New Roman" w:hAnsi="Times New Roman" w:cs="Times New Roman"/>
                <w:color w:val="000000"/>
                <w:sz w:val="28"/>
                <w:szCs w:val="28"/>
                <w:lang w:eastAsia="uk-UA"/>
              </w:rPr>
              <w:t xml:space="preserve">                          </w:t>
            </w:r>
            <w:r w:rsidRPr="00052D0E">
              <w:rPr>
                <w:rFonts w:ascii="Times New Roman" w:eastAsia="Times New Roman" w:hAnsi="Times New Roman" w:cs="Times New Roman"/>
                <w:sz w:val="24"/>
                <w:szCs w:val="24"/>
                <w:lang w:eastAsia="uk-UA"/>
              </w:rPr>
              <w:t> </w:t>
            </w:r>
          </w:p>
          <w:tbl>
            <w:tblPr>
              <w:tblW w:w="0" w:type="auto"/>
              <w:tblCellSpacing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76"/>
              <w:gridCol w:w="1775"/>
              <w:gridCol w:w="1809"/>
              <w:gridCol w:w="1456"/>
              <w:gridCol w:w="1636"/>
            </w:tblGrid>
            <w:tr w:rsidR="005965FC" w:rsidRPr="00595C0C" w14:paraId="0E8223B4" w14:textId="77777777" w:rsidTr="007D77F4">
              <w:trPr>
                <w:trHeight w:val="1620"/>
                <w:tblCellSpacing w:w="0" w:type="dxa"/>
              </w:trPr>
              <w:tc>
                <w:tcPr>
                  <w:tcW w:w="2754" w:type="dxa"/>
                  <w:tcBorders>
                    <w:top w:val="single" w:sz="4" w:space="0" w:color="000000"/>
                    <w:left w:val="single" w:sz="4" w:space="0" w:color="000000"/>
                    <w:bottom w:val="single" w:sz="4" w:space="0" w:color="000000"/>
                    <w:right w:val="single" w:sz="4" w:space="0" w:color="000000"/>
                  </w:tcBorders>
                  <w:vAlign w:val="center"/>
                  <w:hideMark/>
                </w:tcPr>
                <w:p w14:paraId="39B2093B" w14:textId="77777777" w:rsidR="005965FC" w:rsidRPr="00052D0E" w:rsidRDefault="005965FC" w:rsidP="005965FC">
                  <w:pPr>
                    <w:spacing w:after="0" w:line="240" w:lineRule="auto"/>
                    <w:ind w:right="57" w:firstLine="709"/>
                    <w:rPr>
                      <w:rFonts w:ascii="Times New Roman" w:eastAsia="Times New Roman" w:hAnsi="Times New Roman" w:cs="Times New Roman"/>
                      <w:sz w:val="24"/>
                      <w:szCs w:val="24"/>
                      <w:lang w:eastAsia="uk-UA"/>
                    </w:rPr>
                  </w:pPr>
                  <w:r w:rsidRPr="00052D0E">
                    <w:rPr>
                      <w:rFonts w:ascii="Times New Roman" w:eastAsia="Times New Roman" w:hAnsi="Times New Roman" w:cs="Times New Roman"/>
                      <w:sz w:val="24"/>
                      <w:szCs w:val="24"/>
                      <w:lang w:eastAsia="uk-UA"/>
                    </w:rPr>
                    <w:t> </w:t>
                  </w:r>
                </w:p>
                <w:p w14:paraId="7E18EE67"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Найменування доходів</w:t>
                  </w:r>
                </w:p>
              </w:tc>
              <w:tc>
                <w:tcPr>
                  <w:tcW w:w="1793" w:type="dxa"/>
                  <w:tcBorders>
                    <w:top w:val="single" w:sz="4" w:space="0" w:color="000000"/>
                    <w:left w:val="single" w:sz="4" w:space="0" w:color="000000"/>
                    <w:bottom w:val="single" w:sz="4" w:space="0" w:color="000000"/>
                    <w:right w:val="single" w:sz="4" w:space="0" w:color="000000"/>
                  </w:tcBorders>
                  <w:vAlign w:val="center"/>
                  <w:hideMark/>
                </w:tcPr>
                <w:p w14:paraId="1D7EDAAF"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Код бюджетної класифікації</w:t>
                  </w:r>
                </w:p>
              </w:tc>
              <w:tc>
                <w:tcPr>
                  <w:tcW w:w="1827" w:type="dxa"/>
                  <w:tcBorders>
                    <w:top w:val="single" w:sz="4" w:space="0" w:color="000000"/>
                    <w:left w:val="single" w:sz="4" w:space="0" w:color="000000"/>
                    <w:bottom w:val="single" w:sz="4" w:space="0" w:color="000000"/>
                    <w:right w:val="single" w:sz="4" w:space="0" w:color="000000"/>
                  </w:tcBorders>
                  <w:vAlign w:val="center"/>
                  <w:hideMark/>
                </w:tcPr>
                <w:p w14:paraId="26982964"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Затверджено по бюджету</w:t>
                  </w:r>
                </w:p>
                <w:p w14:paraId="3678B58C"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(тис. грн.)</w:t>
                  </w:r>
                </w:p>
                <w:p w14:paraId="4FD99BFE"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sz w:val="24"/>
                      <w:szCs w:val="24"/>
                      <w:lang w:eastAsia="uk-UA"/>
                    </w:rPr>
                    <w:t> </w:t>
                  </w:r>
                </w:p>
              </w:tc>
              <w:tc>
                <w:tcPr>
                  <w:tcW w:w="1470" w:type="dxa"/>
                  <w:tcBorders>
                    <w:top w:val="single" w:sz="4" w:space="0" w:color="000000"/>
                    <w:left w:val="single" w:sz="4" w:space="0" w:color="000000"/>
                    <w:bottom w:val="single" w:sz="4" w:space="0" w:color="000000"/>
                    <w:right w:val="single" w:sz="4" w:space="0" w:color="000000"/>
                  </w:tcBorders>
                  <w:vAlign w:val="center"/>
                  <w:hideMark/>
                </w:tcPr>
                <w:p w14:paraId="6A423AD5"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Виконано з початку року</w:t>
                  </w:r>
                </w:p>
                <w:p w14:paraId="09D7FC3C"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(тис.грн.)</w:t>
                  </w:r>
                </w:p>
              </w:tc>
              <w:tc>
                <w:tcPr>
                  <w:tcW w:w="1652" w:type="dxa"/>
                  <w:tcBorders>
                    <w:top w:val="single" w:sz="4" w:space="0" w:color="000000"/>
                    <w:left w:val="single" w:sz="4" w:space="0" w:color="000000"/>
                    <w:bottom w:val="single" w:sz="4" w:space="0" w:color="000000"/>
                    <w:right w:val="single" w:sz="4" w:space="0" w:color="000000"/>
                  </w:tcBorders>
                  <w:vAlign w:val="center"/>
                  <w:hideMark/>
                </w:tcPr>
                <w:p w14:paraId="3DF45121"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Виконання планових</w:t>
                  </w:r>
                </w:p>
                <w:p w14:paraId="60D935D4"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Показників</w:t>
                  </w:r>
                </w:p>
                <w:p w14:paraId="07F2F3DD"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w:t>
                  </w:r>
                </w:p>
              </w:tc>
            </w:tr>
            <w:tr w:rsidR="005965FC" w:rsidRPr="00595C0C" w14:paraId="1A574DA0" w14:textId="77777777" w:rsidTr="007D77F4">
              <w:trPr>
                <w:tblCellSpacing w:w="0" w:type="dxa"/>
              </w:trPr>
              <w:tc>
                <w:tcPr>
                  <w:tcW w:w="2754" w:type="dxa"/>
                  <w:tcBorders>
                    <w:top w:val="single" w:sz="4" w:space="0" w:color="000000"/>
                    <w:left w:val="single" w:sz="4" w:space="0" w:color="000000"/>
                    <w:bottom w:val="single" w:sz="4" w:space="0" w:color="000000"/>
                    <w:right w:val="single" w:sz="4" w:space="0" w:color="000000"/>
                  </w:tcBorders>
                  <w:vAlign w:val="center"/>
                  <w:hideMark/>
                </w:tcPr>
                <w:p w14:paraId="31A06FA2"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1 . Екологічний податок</w:t>
                  </w:r>
                </w:p>
              </w:tc>
              <w:tc>
                <w:tcPr>
                  <w:tcW w:w="1793" w:type="dxa"/>
                  <w:tcBorders>
                    <w:top w:val="single" w:sz="4" w:space="0" w:color="000000"/>
                    <w:left w:val="single" w:sz="4" w:space="0" w:color="000000"/>
                    <w:bottom w:val="single" w:sz="4" w:space="0" w:color="000000"/>
                    <w:right w:val="single" w:sz="4" w:space="0" w:color="000000"/>
                  </w:tcBorders>
                  <w:vAlign w:val="center"/>
                  <w:hideMark/>
                </w:tcPr>
                <w:p w14:paraId="72E75903"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1901000</w:t>
                  </w:r>
                </w:p>
              </w:tc>
              <w:tc>
                <w:tcPr>
                  <w:tcW w:w="1827" w:type="dxa"/>
                  <w:tcBorders>
                    <w:top w:val="single" w:sz="4" w:space="0" w:color="000000"/>
                    <w:left w:val="single" w:sz="4" w:space="0" w:color="000000"/>
                    <w:bottom w:val="single" w:sz="4" w:space="0" w:color="000000"/>
                    <w:right w:val="single" w:sz="4" w:space="0" w:color="000000"/>
                  </w:tcBorders>
                  <w:vAlign w:val="center"/>
                  <w:hideMark/>
                </w:tcPr>
                <w:p w14:paraId="304ECD04" w14:textId="77777777" w:rsidR="005965FC" w:rsidRPr="00052D0E" w:rsidRDefault="005965FC" w:rsidP="005965FC">
                  <w:pPr>
                    <w:spacing w:after="0" w:line="240" w:lineRule="auto"/>
                    <w:ind w:right="57" w:firstLine="709"/>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18,9</w:t>
                  </w:r>
                </w:p>
              </w:tc>
              <w:tc>
                <w:tcPr>
                  <w:tcW w:w="1470" w:type="dxa"/>
                  <w:tcBorders>
                    <w:top w:val="single" w:sz="4" w:space="0" w:color="000000"/>
                    <w:left w:val="single" w:sz="4" w:space="0" w:color="000000"/>
                    <w:bottom w:val="single" w:sz="4" w:space="0" w:color="000000"/>
                    <w:right w:val="single" w:sz="4" w:space="0" w:color="000000"/>
                  </w:tcBorders>
                  <w:vAlign w:val="center"/>
                  <w:hideMark/>
                </w:tcPr>
                <w:p w14:paraId="5A1BCEEB"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19,636</w:t>
                  </w:r>
                </w:p>
              </w:tc>
              <w:tc>
                <w:tcPr>
                  <w:tcW w:w="1652" w:type="dxa"/>
                  <w:tcBorders>
                    <w:top w:val="single" w:sz="4" w:space="0" w:color="000000"/>
                    <w:left w:val="single" w:sz="4" w:space="0" w:color="000000"/>
                    <w:bottom w:val="single" w:sz="4" w:space="0" w:color="000000"/>
                    <w:right w:val="single" w:sz="4" w:space="0" w:color="000000"/>
                  </w:tcBorders>
                  <w:vAlign w:val="center"/>
                  <w:hideMark/>
                </w:tcPr>
                <w:p w14:paraId="77DDFD9C"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103,9</w:t>
                  </w:r>
                </w:p>
              </w:tc>
            </w:tr>
            <w:tr w:rsidR="005965FC" w:rsidRPr="00595C0C" w14:paraId="4C798AA5" w14:textId="77777777" w:rsidTr="007D77F4">
              <w:trPr>
                <w:tblCellSpacing w:w="0" w:type="dxa"/>
              </w:trPr>
              <w:tc>
                <w:tcPr>
                  <w:tcW w:w="2754" w:type="dxa"/>
                  <w:tcBorders>
                    <w:top w:val="single" w:sz="4" w:space="0" w:color="000000"/>
                    <w:left w:val="single" w:sz="4" w:space="0" w:color="000000"/>
                    <w:bottom w:val="single" w:sz="4" w:space="0" w:color="000000"/>
                    <w:right w:val="single" w:sz="4" w:space="0" w:color="000000"/>
                  </w:tcBorders>
                  <w:vAlign w:val="center"/>
                  <w:hideMark/>
                </w:tcPr>
                <w:p w14:paraId="2249A1A8"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b/>
                      <w:bCs/>
                      <w:color w:val="000000"/>
                      <w:sz w:val="24"/>
                      <w:szCs w:val="24"/>
                      <w:lang w:eastAsia="uk-UA"/>
                    </w:rPr>
                    <w:t>ВСЬОГО</w:t>
                  </w:r>
                </w:p>
              </w:tc>
              <w:tc>
                <w:tcPr>
                  <w:tcW w:w="1793" w:type="dxa"/>
                  <w:tcBorders>
                    <w:top w:val="single" w:sz="4" w:space="0" w:color="000000"/>
                    <w:left w:val="single" w:sz="4" w:space="0" w:color="000000"/>
                    <w:bottom w:val="single" w:sz="4" w:space="0" w:color="000000"/>
                    <w:right w:val="single" w:sz="4" w:space="0" w:color="000000"/>
                  </w:tcBorders>
                  <w:vAlign w:val="center"/>
                  <w:hideMark/>
                </w:tcPr>
                <w:p w14:paraId="7DCB7C26" w14:textId="77777777" w:rsidR="005965FC" w:rsidRPr="00052D0E" w:rsidRDefault="005965FC" w:rsidP="005965FC">
                  <w:pPr>
                    <w:spacing w:after="0" w:line="240" w:lineRule="auto"/>
                    <w:ind w:right="57" w:firstLine="709"/>
                    <w:jc w:val="center"/>
                    <w:rPr>
                      <w:rFonts w:ascii="Times New Roman" w:eastAsia="Times New Roman" w:hAnsi="Times New Roman" w:cs="Times New Roman"/>
                      <w:sz w:val="24"/>
                      <w:szCs w:val="24"/>
                      <w:lang w:eastAsia="uk-UA"/>
                    </w:rPr>
                  </w:pPr>
                  <w:r w:rsidRPr="00052D0E">
                    <w:rPr>
                      <w:rFonts w:ascii="Times New Roman" w:eastAsia="Times New Roman" w:hAnsi="Times New Roman" w:cs="Times New Roman"/>
                      <w:sz w:val="24"/>
                      <w:szCs w:val="24"/>
                      <w:lang w:eastAsia="uk-UA"/>
                    </w:rPr>
                    <w:t> </w:t>
                  </w:r>
                </w:p>
              </w:tc>
              <w:tc>
                <w:tcPr>
                  <w:tcW w:w="1827" w:type="dxa"/>
                  <w:tcBorders>
                    <w:top w:val="single" w:sz="4" w:space="0" w:color="000000"/>
                    <w:left w:val="single" w:sz="4" w:space="0" w:color="000000"/>
                    <w:bottom w:val="single" w:sz="4" w:space="0" w:color="000000"/>
                    <w:right w:val="single" w:sz="4" w:space="0" w:color="000000"/>
                  </w:tcBorders>
                  <w:vAlign w:val="center"/>
                  <w:hideMark/>
                </w:tcPr>
                <w:p w14:paraId="0266C102" w14:textId="77777777" w:rsidR="005965FC" w:rsidRPr="00052D0E" w:rsidRDefault="005965FC" w:rsidP="005965FC">
                  <w:pPr>
                    <w:spacing w:after="0" w:line="240" w:lineRule="auto"/>
                    <w:ind w:right="57" w:firstLine="709"/>
                    <w:rPr>
                      <w:rFonts w:ascii="Times New Roman" w:eastAsia="Times New Roman" w:hAnsi="Times New Roman" w:cs="Times New Roman"/>
                      <w:sz w:val="24"/>
                      <w:szCs w:val="24"/>
                      <w:lang w:eastAsia="uk-UA"/>
                    </w:rPr>
                  </w:pPr>
                  <w:r w:rsidRPr="00052D0E">
                    <w:rPr>
                      <w:rFonts w:ascii="Times New Roman" w:eastAsia="Times New Roman" w:hAnsi="Times New Roman" w:cs="Times New Roman"/>
                      <w:b/>
                      <w:bCs/>
                      <w:color w:val="000000"/>
                      <w:sz w:val="24"/>
                      <w:szCs w:val="24"/>
                      <w:lang w:eastAsia="uk-UA"/>
                    </w:rPr>
                    <w:t>18,9</w:t>
                  </w:r>
                </w:p>
              </w:tc>
              <w:tc>
                <w:tcPr>
                  <w:tcW w:w="1470" w:type="dxa"/>
                  <w:tcBorders>
                    <w:top w:val="single" w:sz="4" w:space="0" w:color="000000"/>
                    <w:left w:val="single" w:sz="4" w:space="0" w:color="000000"/>
                    <w:bottom w:val="single" w:sz="4" w:space="0" w:color="000000"/>
                    <w:right w:val="single" w:sz="4" w:space="0" w:color="000000"/>
                  </w:tcBorders>
                  <w:vAlign w:val="center"/>
                  <w:hideMark/>
                </w:tcPr>
                <w:p w14:paraId="3B071F4D"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b/>
                      <w:bCs/>
                      <w:color w:val="000000"/>
                      <w:sz w:val="24"/>
                      <w:szCs w:val="24"/>
                      <w:lang w:eastAsia="uk-UA"/>
                    </w:rPr>
                    <w:t>19,636</w:t>
                  </w:r>
                </w:p>
              </w:tc>
              <w:tc>
                <w:tcPr>
                  <w:tcW w:w="1652" w:type="dxa"/>
                  <w:tcBorders>
                    <w:top w:val="single" w:sz="4" w:space="0" w:color="000000"/>
                    <w:left w:val="single" w:sz="4" w:space="0" w:color="000000"/>
                    <w:bottom w:val="single" w:sz="4" w:space="0" w:color="000000"/>
                    <w:right w:val="single" w:sz="4" w:space="0" w:color="000000"/>
                  </w:tcBorders>
                  <w:vAlign w:val="center"/>
                  <w:hideMark/>
                </w:tcPr>
                <w:p w14:paraId="1B48A1F2"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b/>
                      <w:bCs/>
                      <w:color w:val="000000"/>
                      <w:sz w:val="24"/>
                      <w:szCs w:val="24"/>
                      <w:lang w:eastAsia="uk-UA"/>
                    </w:rPr>
                    <w:t>103,9</w:t>
                  </w:r>
                </w:p>
              </w:tc>
            </w:tr>
          </w:tbl>
          <w:p w14:paraId="6DC8AB96" w14:textId="77777777" w:rsidR="005965FC" w:rsidRDefault="005965FC" w:rsidP="005965FC">
            <w:pPr>
              <w:spacing w:after="0" w:line="240" w:lineRule="auto"/>
              <w:ind w:right="57" w:firstLine="709"/>
              <w:jc w:val="both"/>
              <w:rPr>
                <w:rFonts w:ascii="Times New Roman" w:eastAsia="Times New Roman" w:hAnsi="Times New Roman" w:cs="Times New Roman"/>
                <w:color w:val="000000"/>
                <w:sz w:val="28"/>
                <w:szCs w:val="28"/>
                <w:lang w:eastAsia="uk-UA"/>
              </w:rPr>
            </w:pPr>
          </w:p>
          <w:p w14:paraId="466B9CEB" w14:textId="77777777" w:rsidR="005965FC" w:rsidRPr="00595C0C" w:rsidRDefault="005965FC" w:rsidP="005965FC">
            <w:pPr>
              <w:spacing w:after="0" w:line="240" w:lineRule="auto"/>
              <w:ind w:right="57"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Підсумки та аналіз тенденцій економічного і соціального розвитку свідчить, що навіть в умовах воєнного стану у 2024 році докладено не мало зусиль на усіх напрямах роботи та вжито дієвих заходів, спрямованих на забезпечення стабільного розвитку економіки, гуманітарної та соціальної сфери.</w:t>
            </w:r>
          </w:p>
          <w:p w14:paraId="273EA11A" w14:textId="77777777" w:rsidR="00686D18" w:rsidRDefault="00686D18" w:rsidP="00686D18">
            <w:pPr>
              <w:spacing w:after="0" w:line="240" w:lineRule="auto"/>
              <w:ind w:firstLine="709"/>
              <w:jc w:val="center"/>
              <w:rPr>
                <w:rFonts w:ascii="Times New Roman" w:eastAsia="Times New Roman" w:hAnsi="Times New Roman" w:cs="Times New Roman"/>
                <w:b/>
                <w:bCs/>
                <w:color w:val="000000"/>
                <w:sz w:val="28"/>
                <w:szCs w:val="28"/>
                <w:u w:val="single"/>
                <w:lang w:eastAsia="uk-UA"/>
              </w:rPr>
            </w:pPr>
          </w:p>
          <w:p w14:paraId="3DABB8D7" w14:textId="77777777" w:rsidR="00D230F8" w:rsidRDefault="00D230F8" w:rsidP="006C6A38">
            <w:pPr>
              <w:spacing w:after="0" w:line="240" w:lineRule="auto"/>
              <w:ind w:firstLine="709"/>
              <w:rPr>
                <w:rFonts w:ascii="Times New Roman" w:eastAsia="Times New Roman" w:hAnsi="Times New Roman" w:cs="Times New Roman"/>
                <w:b/>
                <w:bCs/>
                <w:color w:val="000000"/>
                <w:sz w:val="28"/>
                <w:szCs w:val="28"/>
                <w:u w:val="single"/>
                <w:lang w:eastAsia="uk-UA"/>
              </w:rPr>
            </w:pPr>
          </w:p>
          <w:p w14:paraId="1E3AF460" w14:textId="771A0E83" w:rsidR="001721A2" w:rsidRPr="00595C0C" w:rsidRDefault="006C6A38" w:rsidP="00D230F8">
            <w:pPr>
              <w:spacing w:after="0" w:line="240" w:lineRule="auto"/>
              <w:ind w:firstLine="709"/>
              <w:jc w:val="center"/>
              <w:rPr>
                <w:rFonts w:ascii="Times New Roman" w:eastAsia="Times New Roman" w:hAnsi="Times New Roman" w:cs="Times New Roman"/>
                <w:sz w:val="24"/>
                <w:szCs w:val="24"/>
                <w:lang w:eastAsia="uk-UA"/>
              </w:rPr>
            </w:pPr>
            <w:r>
              <w:rPr>
                <w:rFonts w:ascii="Times New Roman" w:eastAsia="Times New Roman" w:hAnsi="Times New Roman" w:cs="Times New Roman"/>
                <w:b/>
                <w:bCs/>
                <w:color w:val="000000"/>
                <w:sz w:val="28"/>
                <w:szCs w:val="28"/>
                <w:u w:val="single"/>
                <w:lang w:eastAsia="uk-UA"/>
              </w:rPr>
              <w:lastRenderedPageBreak/>
              <w:t>2.</w:t>
            </w:r>
            <w:r w:rsidR="005965FC">
              <w:rPr>
                <w:rFonts w:ascii="Times New Roman" w:eastAsia="Times New Roman" w:hAnsi="Times New Roman" w:cs="Times New Roman"/>
                <w:b/>
                <w:bCs/>
                <w:color w:val="000000"/>
                <w:sz w:val="28"/>
                <w:szCs w:val="28"/>
                <w:u w:val="single"/>
                <w:lang w:eastAsia="uk-UA"/>
              </w:rPr>
              <w:t>3</w:t>
            </w:r>
            <w:r>
              <w:rPr>
                <w:rFonts w:ascii="Times New Roman" w:eastAsia="Times New Roman" w:hAnsi="Times New Roman" w:cs="Times New Roman"/>
                <w:b/>
                <w:bCs/>
                <w:color w:val="000000"/>
                <w:sz w:val="28"/>
                <w:szCs w:val="28"/>
                <w:u w:val="single"/>
                <w:lang w:eastAsia="uk-UA"/>
              </w:rPr>
              <w:t xml:space="preserve">. </w:t>
            </w:r>
            <w:r w:rsidR="001721A2" w:rsidRPr="00595C0C">
              <w:rPr>
                <w:rFonts w:ascii="Times New Roman" w:eastAsia="Times New Roman" w:hAnsi="Times New Roman" w:cs="Times New Roman"/>
                <w:b/>
                <w:bCs/>
                <w:color w:val="000000"/>
                <w:sz w:val="28"/>
                <w:szCs w:val="28"/>
                <w:u w:val="single"/>
                <w:lang w:eastAsia="uk-UA"/>
              </w:rPr>
              <w:t>Демографічна ситуація в громаді</w:t>
            </w:r>
          </w:p>
          <w:p w14:paraId="56BDC584" w14:textId="77777777" w:rsidR="001721A2" w:rsidRPr="00595C0C" w:rsidRDefault="001721A2" w:rsidP="00686D18">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На формування основних тенденцій та проблем розвитку територіальної громади мають досить суттєвий вплив загальнодержавні та світові виклики – соціально-економічна криза, пов’язана з погіршенням демографічної ситуації, війна  в Україні, низький рівень інвестиційної привабливості більшості територій нашої країни, застарілість та невідповідність інфраструктури сучасним потребам людини та економіки, світова тенденція до здорожчання продуктів харчування  та енергоресурсів та ін.</w:t>
            </w:r>
          </w:p>
          <w:p w14:paraId="494F2D19" w14:textId="57701FCC" w:rsidR="001721A2" w:rsidRPr="00595C0C" w:rsidRDefault="001721A2" w:rsidP="00686D18">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За даними Реєстру територіальної громади у 2024 році 371 особа зареєструвала місце проживання на території громади, 380 осіб – знято з реєстрації (у 2023 році: зареєстровано 457 осіб, знято з реєстрації – 321, у 2022 році: зареєстровано 266 осіб, знято з реєстрації – 112, у 2021 році: зареєстровано 319 осіб, знято з реєстрації – 129). (див. Рис.</w:t>
            </w:r>
            <w:r w:rsidR="00D230F8">
              <w:rPr>
                <w:rFonts w:ascii="Times New Roman" w:eastAsia="Times New Roman" w:hAnsi="Times New Roman" w:cs="Times New Roman"/>
                <w:color w:val="000000"/>
                <w:sz w:val="28"/>
                <w:szCs w:val="28"/>
                <w:lang w:eastAsia="uk-UA"/>
              </w:rPr>
              <w:t>3</w:t>
            </w:r>
            <w:r w:rsidRPr="00595C0C">
              <w:rPr>
                <w:rFonts w:ascii="Times New Roman" w:eastAsia="Times New Roman" w:hAnsi="Times New Roman" w:cs="Times New Roman"/>
                <w:color w:val="000000"/>
                <w:sz w:val="28"/>
                <w:szCs w:val="28"/>
                <w:lang w:eastAsia="uk-UA"/>
              </w:rPr>
              <w:t>)</w:t>
            </w:r>
          </w:p>
          <w:p w14:paraId="7D81F13E" w14:textId="33A7FBF2" w:rsidR="001721A2" w:rsidRPr="00595C0C" w:rsidRDefault="001721A2" w:rsidP="00686D18">
            <w:pPr>
              <w:spacing w:after="0" w:line="240" w:lineRule="auto"/>
              <w:rPr>
                <w:rFonts w:ascii="Times New Roman" w:eastAsia="Times New Roman" w:hAnsi="Times New Roman" w:cs="Times New Roman"/>
                <w:sz w:val="24"/>
                <w:szCs w:val="24"/>
                <w:lang w:eastAsia="uk-UA"/>
              </w:rPr>
            </w:pPr>
            <w:r w:rsidRPr="00595C0C">
              <w:rPr>
                <w:noProof/>
              </w:rPr>
              <w:drawing>
                <wp:inline distT="0" distB="0" distL="0" distR="0" wp14:anchorId="78A67814" wp14:editId="4BB14525">
                  <wp:extent cx="5967493" cy="1910339"/>
                  <wp:effectExtent l="0" t="0" r="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074669" cy="1944649"/>
                          </a:xfrm>
                          <a:prstGeom prst="rect">
                            <a:avLst/>
                          </a:prstGeom>
                          <a:noFill/>
                          <a:ln>
                            <a:noFill/>
                          </a:ln>
                        </pic:spPr>
                      </pic:pic>
                    </a:graphicData>
                  </a:graphic>
                </wp:inline>
              </w:drawing>
            </w:r>
          </w:p>
          <w:p w14:paraId="0196A7D0" w14:textId="27AA649A" w:rsidR="004525DB" w:rsidRDefault="001721A2" w:rsidP="00686D18">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lang w:eastAsia="uk-UA"/>
              </w:rPr>
              <w:t xml:space="preserve">Рисунок </w:t>
            </w:r>
            <w:r w:rsidR="00D230F8">
              <w:rPr>
                <w:rFonts w:ascii="Times New Roman" w:eastAsia="Times New Roman" w:hAnsi="Times New Roman" w:cs="Times New Roman"/>
                <w:color w:val="000000"/>
                <w:lang w:eastAsia="uk-UA"/>
              </w:rPr>
              <w:t>3</w:t>
            </w:r>
            <w:r w:rsidRPr="00595C0C">
              <w:rPr>
                <w:rFonts w:ascii="Times New Roman" w:eastAsia="Times New Roman" w:hAnsi="Times New Roman" w:cs="Times New Roman"/>
                <w:color w:val="000000"/>
                <w:lang w:eastAsia="uk-UA"/>
              </w:rPr>
              <w:t>. Відомості про кількість зареєстрованих/знятих з реєстрації осіб у Савранській територіальній громаді за 2021-2024 роки.</w:t>
            </w:r>
          </w:p>
          <w:p w14:paraId="096C5775" w14:textId="77777777" w:rsidR="000A63A3" w:rsidRDefault="000A63A3" w:rsidP="00686D18">
            <w:pPr>
              <w:spacing w:after="0" w:line="240" w:lineRule="auto"/>
              <w:ind w:firstLine="709"/>
              <w:jc w:val="both"/>
              <w:rPr>
                <w:rFonts w:ascii="Times New Roman" w:eastAsia="Times New Roman" w:hAnsi="Times New Roman" w:cs="Times New Roman"/>
                <w:color w:val="000000"/>
                <w:sz w:val="28"/>
                <w:szCs w:val="28"/>
                <w:lang w:eastAsia="uk-UA"/>
              </w:rPr>
            </w:pPr>
          </w:p>
          <w:p w14:paraId="268F6355" w14:textId="34D3E143" w:rsidR="001721A2" w:rsidRDefault="001721A2" w:rsidP="00686D18">
            <w:pPr>
              <w:spacing w:after="0" w:line="240" w:lineRule="auto"/>
              <w:ind w:firstLine="709"/>
              <w:jc w:val="both"/>
              <w:rPr>
                <w:rFonts w:ascii="Times New Roman" w:eastAsia="Times New Roman" w:hAnsi="Times New Roman" w:cs="Times New Roman"/>
                <w:color w:val="000000"/>
                <w:sz w:val="28"/>
                <w:szCs w:val="28"/>
                <w:lang w:eastAsia="uk-UA"/>
              </w:rPr>
            </w:pPr>
            <w:r w:rsidRPr="00595C0C">
              <w:rPr>
                <w:rFonts w:ascii="Times New Roman" w:eastAsia="Times New Roman" w:hAnsi="Times New Roman" w:cs="Times New Roman"/>
                <w:color w:val="000000"/>
                <w:sz w:val="28"/>
                <w:szCs w:val="28"/>
                <w:lang w:eastAsia="uk-UA"/>
              </w:rPr>
              <w:t>За даними Реєстру актів цивільного стану територіальної громади та статистичних даних КНП «Савранська лікарня» у 2024 році народилося 84 особи (43 хлопчики та 41 дівчинка), померло 227 осіб. (у 2023 році народились 91 особа, померло – 327; у 2022 році народились 104 особи, померло – 296; у 2021 році народилось 101 особа, померло – 363). (див. Рис.</w:t>
            </w:r>
            <w:r w:rsidR="00D230F8">
              <w:rPr>
                <w:rFonts w:ascii="Times New Roman" w:eastAsia="Times New Roman" w:hAnsi="Times New Roman" w:cs="Times New Roman"/>
                <w:color w:val="000000"/>
                <w:sz w:val="28"/>
                <w:szCs w:val="28"/>
                <w:lang w:eastAsia="uk-UA"/>
              </w:rPr>
              <w:t>4</w:t>
            </w:r>
            <w:r w:rsidRPr="00595C0C">
              <w:rPr>
                <w:rFonts w:ascii="Times New Roman" w:eastAsia="Times New Roman" w:hAnsi="Times New Roman" w:cs="Times New Roman"/>
                <w:color w:val="000000"/>
                <w:sz w:val="28"/>
                <w:szCs w:val="28"/>
                <w:lang w:eastAsia="uk-UA"/>
              </w:rPr>
              <w:t>)</w:t>
            </w:r>
          </w:p>
          <w:p w14:paraId="7885000C" w14:textId="77777777" w:rsidR="000A63A3" w:rsidRPr="00595C0C" w:rsidRDefault="000A63A3" w:rsidP="00686D18">
            <w:pPr>
              <w:spacing w:after="0" w:line="240" w:lineRule="auto"/>
              <w:ind w:firstLine="709"/>
              <w:jc w:val="both"/>
              <w:rPr>
                <w:rFonts w:ascii="Times New Roman" w:eastAsia="Times New Roman" w:hAnsi="Times New Roman" w:cs="Times New Roman"/>
                <w:sz w:val="24"/>
                <w:szCs w:val="24"/>
                <w:lang w:eastAsia="uk-UA"/>
              </w:rPr>
            </w:pPr>
          </w:p>
          <w:p w14:paraId="73993DA9" w14:textId="1773D6BF" w:rsidR="000A63A3" w:rsidRDefault="001721A2" w:rsidP="00686D18">
            <w:pPr>
              <w:spacing w:after="0" w:line="240" w:lineRule="auto"/>
              <w:jc w:val="both"/>
              <w:rPr>
                <w:rFonts w:ascii="Times New Roman" w:eastAsia="Times New Roman" w:hAnsi="Times New Roman" w:cs="Times New Roman"/>
                <w:color w:val="000000"/>
                <w:lang w:eastAsia="uk-UA"/>
              </w:rPr>
            </w:pPr>
            <w:r w:rsidRPr="00595C0C">
              <w:rPr>
                <w:noProof/>
              </w:rPr>
              <w:drawing>
                <wp:inline distT="0" distB="0" distL="0" distR="0" wp14:anchorId="25599A9E" wp14:editId="365C34F7">
                  <wp:extent cx="6028690" cy="2125834"/>
                  <wp:effectExtent l="0" t="0" r="0" b="8255"/>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101678" cy="2151571"/>
                          </a:xfrm>
                          <a:prstGeom prst="rect">
                            <a:avLst/>
                          </a:prstGeom>
                          <a:noFill/>
                          <a:ln>
                            <a:noFill/>
                          </a:ln>
                        </pic:spPr>
                      </pic:pic>
                    </a:graphicData>
                  </a:graphic>
                </wp:inline>
              </w:drawing>
            </w:r>
          </w:p>
          <w:p w14:paraId="77E1CE79" w14:textId="7AECB023" w:rsidR="001721A2" w:rsidRPr="00595C0C" w:rsidRDefault="004525DB" w:rsidP="00686D18">
            <w:pPr>
              <w:spacing w:after="0" w:line="240" w:lineRule="auto"/>
              <w:jc w:val="both"/>
              <w:rPr>
                <w:rFonts w:ascii="Times New Roman" w:eastAsia="Times New Roman" w:hAnsi="Times New Roman" w:cs="Times New Roman"/>
                <w:sz w:val="24"/>
                <w:szCs w:val="24"/>
                <w:lang w:eastAsia="uk-UA"/>
              </w:rPr>
            </w:pPr>
            <w:r>
              <w:rPr>
                <w:rFonts w:ascii="Times New Roman" w:eastAsia="Times New Roman" w:hAnsi="Times New Roman" w:cs="Times New Roman"/>
                <w:color w:val="000000"/>
                <w:lang w:eastAsia="uk-UA"/>
              </w:rPr>
              <w:t>Р</w:t>
            </w:r>
            <w:r w:rsidR="001721A2" w:rsidRPr="00595C0C">
              <w:rPr>
                <w:rFonts w:ascii="Times New Roman" w:eastAsia="Times New Roman" w:hAnsi="Times New Roman" w:cs="Times New Roman"/>
                <w:color w:val="000000"/>
                <w:lang w:eastAsia="uk-UA"/>
              </w:rPr>
              <w:t xml:space="preserve">исунок </w:t>
            </w:r>
            <w:r w:rsidR="00D230F8">
              <w:rPr>
                <w:rFonts w:ascii="Times New Roman" w:eastAsia="Times New Roman" w:hAnsi="Times New Roman" w:cs="Times New Roman"/>
                <w:color w:val="000000"/>
                <w:lang w:eastAsia="uk-UA"/>
              </w:rPr>
              <w:t>4</w:t>
            </w:r>
            <w:r w:rsidR="001721A2" w:rsidRPr="00595C0C">
              <w:rPr>
                <w:rFonts w:ascii="Times New Roman" w:eastAsia="Times New Roman" w:hAnsi="Times New Roman" w:cs="Times New Roman"/>
                <w:color w:val="000000"/>
                <w:lang w:eastAsia="uk-UA"/>
              </w:rPr>
              <w:t>. Відомості про кількість народжених та померлих  осіб у Савранській територіальній громаді за 2021-2024 роки.</w:t>
            </w:r>
          </w:p>
          <w:p w14:paraId="5B5BD081" w14:textId="77777777" w:rsidR="000A63A3" w:rsidRDefault="000A63A3" w:rsidP="00686D18">
            <w:pPr>
              <w:spacing w:after="0" w:line="240" w:lineRule="auto"/>
              <w:ind w:firstLine="709"/>
              <w:jc w:val="both"/>
              <w:rPr>
                <w:rFonts w:ascii="Times New Roman" w:eastAsia="Times New Roman" w:hAnsi="Times New Roman" w:cs="Times New Roman"/>
                <w:sz w:val="24"/>
                <w:szCs w:val="24"/>
                <w:lang w:eastAsia="uk-UA"/>
              </w:rPr>
            </w:pPr>
          </w:p>
          <w:p w14:paraId="1825F8CE" w14:textId="1C00728E" w:rsidR="001721A2" w:rsidRPr="00595C0C" w:rsidRDefault="001721A2" w:rsidP="00686D18">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sz w:val="24"/>
                <w:szCs w:val="24"/>
                <w:lang w:eastAsia="uk-UA"/>
              </w:rPr>
              <w:lastRenderedPageBreak/>
              <w:t> </w:t>
            </w:r>
            <w:r w:rsidRPr="00595C0C">
              <w:rPr>
                <w:rFonts w:ascii="Times New Roman" w:eastAsia="Times New Roman" w:hAnsi="Times New Roman" w:cs="Times New Roman"/>
                <w:color w:val="000000"/>
                <w:sz w:val="28"/>
                <w:szCs w:val="28"/>
                <w:lang w:eastAsia="uk-UA"/>
              </w:rPr>
              <w:t>Загальна кількість наявного населення громади на 01.01.2025 року складає 17512 осіб, що на 152 особи менше (0,87%), за показник 2024 року (01.01.2024 року - 17664, на 01.01.2023 року - 17763, на 01.01.2022 року - 17780, на 01.01.2021 року - 18743). (див. Рис.</w:t>
            </w:r>
            <w:r w:rsidR="00D230F8">
              <w:rPr>
                <w:rFonts w:ascii="Times New Roman" w:eastAsia="Times New Roman" w:hAnsi="Times New Roman" w:cs="Times New Roman"/>
                <w:color w:val="000000"/>
                <w:sz w:val="28"/>
                <w:szCs w:val="28"/>
                <w:lang w:eastAsia="uk-UA"/>
              </w:rPr>
              <w:t>5</w:t>
            </w:r>
            <w:r w:rsidRPr="00595C0C">
              <w:rPr>
                <w:rFonts w:ascii="Times New Roman" w:eastAsia="Times New Roman" w:hAnsi="Times New Roman" w:cs="Times New Roman"/>
                <w:color w:val="000000"/>
                <w:sz w:val="28"/>
                <w:szCs w:val="28"/>
                <w:lang w:eastAsia="uk-UA"/>
              </w:rPr>
              <w:t xml:space="preserve">) </w:t>
            </w:r>
          </w:p>
          <w:p w14:paraId="03C6B195" w14:textId="77777777" w:rsidR="001721A2" w:rsidRPr="00595C0C" w:rsidRDefault="001721A2" w:rsidP="00686D18">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sz w:val="24"/>
                <w:szCs w:val="24"/>
                <w:lang w:eastAsia="uk-UA"/>
              </w:rPr>
              <w:t> </w:t>
            </w:r>
          </w:p>
          <w:p w14:paraId="78976430" w14:textId="56C4103B" w:rsidR="001721A2" w:rsidRPr="00595C0C" w:rsidRDefault="001721A2" w:rsidP="00686D18">
            <w:pPr>
              <w:spacing w:after="0" w:line="240" w:lineRule="auto"/>
              <w:jc w:val="both"/>
              <w:rPr>
                <w:rFonts w:ascii="Times New Roman" w:eastAsia="Times New Roman" w:hAnsi="Times New Roman" w:cs="Times New Roman"/>
                <w:sz w:val="24"/>
                <w:szCs w:val="24"/>
                <w:lang w:eastAsia="uk-UA"/>
              </w:rPr>
            </w:pPr>
            <w:r w:rsidRPr="00595C0C">
              <w:rPr>
                <w:noProof/>
              </w:rPr>
              <w:drawing>
                <wp:inline distT="0" distB="0" distL="0" distR="0" wp14:anchorId="798D62E8" wp14:editId="08508689">
                  <wp:extent cx="6004560" cy="2422478"/>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033659" cy="2434218"/>
                          </a:xfrm>
                          <a:prstGeom prst="rect">
                            <a:avLst/>
                          </a:prstGeom>
                          <a:noFill/>
                          <a:ln>
                            <a:noFill/>
                          </a:ln>
                        </pic:spPr>
                      </pic:pic>
                    </a:graphicData>
                  </a:graphic>
                </wp:inline>
              </w:drawing>
            </w:r>
          </w:p>
          <w:p w14:paraId="7DF772FA" w14:textId="5F77D0A1" w:rsidR="001721A2" w:rsidRPr="00595C0C" w:rsidRDefault="001721A2" w:rsidP="00686D18">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sz w:val="24"/>
                <w:szCs w:val="24"/>
                <w:lang w:eastAsia="uk-UA"/>
              </w:rPr>
              <w:t> </w:t>
            </w:r>
            <w:r w:rsidRPr="00595C0C">
              <w:rPr>
                <w:rFonts w:ascii="Times New Roman" w:eastAsia="Times New Roman" w:hAnsi="Times New Roman" w:cs="Times New Roman"/>
                <w:color w:val="000000"/>
                <w:lang w:eastAsia="uk-UA"/>
              </w:rPr>
              <w:t xml:space="preserve">Рисунок </w:t>
            </w:r>
            <w:r w:rsidR="00D230F8">
              <w:rPr>
                <w:rFonts w:ascii="Times New Roman" w:eastAsia="Times New Roman" w:hAnsi="Times New Roman" w:cs="Times New Roman"/>
                <w:color w:val="000000"/>
                <w:lang w:eastAsia="uk-UA"/>
              </w:rPr>
              <w:t>5</w:t>
            </w:r>
            <w:r w:rsidRPr="00595C0C">
              <w:rPr>
                <w:rFonts w:ascii="Times New Roman" w:eastAsia="Times New Roman" w:hAnsi="Times New Roman" w:cs="Times New Roman"/>
                <w:color w:val="000000"/>
                <w:lang w:eastAsia="uk-UA"/>
              </w:rPr>
              <w:t>. Відомості про кількість народжених та померлих  осіб у Савранській територіальній громаді за 2021-2024 роки.</w:t>
            </w:r>
          </w:p>
          <w:p w14:paraId="1902E48C" w14:textId="77777777" w:rsidR="001721A2" w:rsidRPr="00595C0C" w:rsidRDefault="001721A2" w:rsidP="00686D18">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sz w:val="24"/>
                <w:szCs w:val="24"/>
                <w:lang w:eastAsia="uk-UA"/>
              </w:rPr>
              <w:t> </w:t>
            </w:r>
          </w:p>
          <w:p w14:paraId="1F068EED" w14:textId="129EF824" w:rsidR="001721A2" w:rsidRPr="00595C0C" w:rsidRDefault="001721A2" w:rsidP="00686D18">
            <w:pPr>
              <w:spacing w:after="0" w:line="240" w:lineRule="auto"/>
              <w:ind w:firstLine="709"/>
              <w:jc w:val="both"/>
              <w:rPr>
                <w:rFonts w:ascii="Times New Roman" w:eastAsia="Times New Roman" w:hAnsi="Times New Roman" w:cs="Times New Roman"/>
                <w:sz w:val="24"/>
                <w:szCs w:val="24"/>
                <w:lang w:eastAsia="uk-UA"/>
              </w:rPr>
            </w:pPr>
            <w:r w:rsidRPr="0044667D">
              <w:rPr>
                <w:rFonts w:ascii="Times New Roman" w:eastAsia="Times New Roman" w:hAnsi="Times New Roman" w:cs="Times New Roman"/>
                <w:color w:val="000000"/>
                <w:sz w:val="28"/>
                <w:szCs w:val="28"/>
                <w:lang w:eastAsia="uk-UA"/>
              </w:rPr>
              <w:t>На 01.01.2025 році в громаді рахується</w:t>
            </w:r>
            <w:r w:rsidR="0044667D" w:rsidRPr="0044667D">
              <w:rPr>
                <w:rFonts w:ascii="Times New Roman" w:eastAsia="Times New Roman" w:hAnsi="Times New Roman" w:cs="Times New Roman"/>
                <w:color w:val="000000"/>
                <w:sz w:val="28"/>
                <w:szCs w:val="28"/>
                <w:lang w:eastAsia="uk-UA"/>
              </w:rPr>
              <w:t xml:space="preserve"> </w:t>
            </w:r>
            <w:r w:rsidR="001D7BBF">
              <w:rPr>
                <w:rFonts w:ascii="Times New Roman" w:eastAsia="Times New Roman" w:hAnsi="Times New Roman" w:cs="Times New Roman"/>
                <w:color w:val="000000"/>
                <w:sz w:val="28"/>
                <w:szCs w:val="28"/>
                <w:lang w:eastAsia="uk-UA"/>
              </w:rPr>
              <w:t>населення</w:t>
            </w:r>
            <w:r w:rsidRPr="0044667D">
              <w:rPr>
                <w:rFonts w:ascii="Times New Roman" w:eastAsia="Times New Roman" w:hAnsi="Times New Roman" w:cs="Times New Roman"/>
                <w:color w:val="000000"/>
                <w:sz w:val="28"/>
                <w:szCs w:val="28"/>
                <w:lang w:eastAsia="uk-UA"/>
              </w:rPr>
              <w:t xml:space="preserve"> від 0 до </w:t>
            </w:r>
            <w:r w:rsidR="0044667D" w:rsidRPr="0044667D">
              <w:rPr>
                <w:rFonts w:ascii="Times New Roman" w:eastAsia="Times New Roman" w:hAnsi="Times New Roman" w:cs="Times New Roman"/>
                <w:color w:val="000000"/>
                <w:sz w:val="28"/>
                <w:szCs w:val="28"/>
                <w:lang w:eastAsia="uk-UA"/>
              </w:rPr>
              <w:t>3</w:t>
            </w:r>
            <w:r w:rsidRPr="0044667D">
              <w:rPr>
                <w:rFonts w:ascii="Times New Roman" w:eastAsia="Times New Roman" w:hAnsi="Times New Roman" w:cs="Times New Roman"/>
                <w:color w:val="000000"/>
                <w:sz w:val="28"/>
                <w:szCs w:val="28"/>
                <w:lang w:eastAsia="uk-UA"/>
              </w:rPr>
              <w:t xml:space="preserve"> років –</w:t>
            </w:r>
            <w:r w:rsidR="0044667D" w:rsidRPr="0044667D">
              <w:rPr>
                <w:rFonts w:ascii="Times New Roman" w:eastAsia="Times New Roman" w:hAnsi="Times New Roman" w:cs="Times New Roman"/>
                <w:color w:val="000000"/>
                <w:sz w:val="28"/>
                <w:szCs w:val="28"/>
                <w:lang w:eastAsia="uk-UA"/>
              </w:rPr>
              <w:t>365</w:t>
            </w:r>
            <w:r w:rsidR="00E131BB" w:rsidRPr="0044667D">
              <w:rPr>
                <w:rFonts w:ascii="Times New Roman" w:eastAsia="Times New Roman" w:hAnsi="Times New Roman" w:cs="Times New Roman"/>
                <w:color w:val="000000"/>
                <w:sz w:val="28"/>
                <w:szCs w:val="28"/>
                <w:lang w:eastAsia="uk-UA"/>
              </w:rPr>
              <w:t xml:space="preserve"> </w:t>
            </w:r>
            <w:r w:rsidRPr="0044667D">
              <w:rPr>
                <w:rFonts w:ascii="Times New Roman" w:eastAsia="Times New Roman" w:hAnsi="Times New Roman" w:cs="Times New Roman"/>
                <w:color w:val="000000"/>
                <w:sz w:val="28"/>
                <w:szCs w:val="28"/>
                <w:lang w:eastAsia="uk-UA"/>
              </w:rPr>
              <w:t>ос</w:t>
            </w:r>
            <w:r w:rsidR="0044667D" w:rsidRPr="0044667D">
              <w:rPr>
                <w:rFonts w:ascii="Times New Roman" w:eastAsia="Times New Roman" w:hAnsi="Times New Roman" w:cs="Times New Roman"/>
                <w:color w:val="000000"/>
                <w:sz w:val="28"/>
                <w:szCs w:val="28"/>
                <w:lang w:eastAsia="uk-UA"/>
              </w:rPr>
              <w:t>іб</w:t>
            </w:r>
            <w:r w:rsidRPr="0044667D">
              <w:rPr>
                <w:rFonts w:ascii="Times New Roman" w:eastAsia="Times New Roman" w:hAnsi="Times New Roman" w:cs="Times New Roman"/>
                <w:color w:val="000000"/>
                <w:sz w:val="28"/>
                <w:szCs w:val="28"/>
                <w:lang w:eastAsia="uk-UA"/>
              </w:rPr>
              <w:t>,</w:t>
            </w:r>
            <w:r w:rsidR="0044667D" w:rsidRPr="0044667D">
              <w:rPr>
                <w:rFonts w:ascii="Times New Roman" w:eastAsia="Times New Roman" w:hAnsi="Times New Roman" w:cs="Times New Roman"/>
                <w:color w:val="000000"/>
                <w:sz w:val="28"/>
                <w:szCs w:val="28"/>
                <w:lang w:eastAsia="uk-UA"/>
              </w:rPr>
              <w:t xml:space="preserve"> від 3 до 6</w:t>
            </w:r>
            <w:r w:rsidR="001D7BBF">
              <w:rPr>
                <w:rFonts w:ascii="Times New Roman" w:eastAsia="Times New Roman" w:hAnsi="Times New Roman" w:cs="Times New Roman"/>
                <w:color w:val="000000"/>
                <w:sz w:val="28"/>
                <w:szCs w:val="28"/>
                <w:lang w:eastAsia="uk-UA"/>
              </w:rPr>
              <w:t xml:space="preserve"> </w:t>
            </w:r>
            <w:r w:rsidR="0044667D" w:rsidRPr="0044667D">
              <w:rPr>
                <w:rFonts w:ascii="Times New Roman" w:eastAsia="Times New Roman" w:hAnsi="Times New Roman" w:cs="Times New Roman"/>
                <w:color w:val="000000"/>
                <w:sz w:val="28"/>
                <w:szCs w:val="28"/>
                <w:lang w:eastAsia="uk-UA"/>
              </w:rPr>
              <w:t>– 341, від 6 до 10 – 628, від 10 до 15 – 885, від 15 до 18 – 573, від 18 до 26 – 1312, від 27 до 59 – 7915, від 60 до 89 – 5366, від 90 – 127.</w:t>
            </w:r>
            <w:r w:rsidRPr="0044667D">
              <w:rPr>
                <w:rFonts w:ascii="Times New Roman" w:eastAsia="Times New Roman" w:hAnsi="Times New Roman" w:cs="Times New Roman"/>
                <w:color w:val="000000"/>
                <w:sz w:val="28"/>
                <w:szCs w:val="28"/>
                <w:lang w:eastAsia="uk-UA"/>
              </w:rPr>
              <w:t xml:space="preserve"> (див. Рис.</w:t>
            </w:r>
            <w:r w:rsidR="00D230F8">
              <w:rPr>
                <w:rFonts w:ascii="Times New Roman" w:eastAsia="Times New Roman" w:hAnsi="Times New Roman" w:cs="Times New Roman"/>
                <w:color w:val="000000"/>
                <w:sz w:val="28"/>
                <w:szCs w:val="28"/>
                <w:lang w:eastAsia="uk-UA"/>
              </w:rPr>
              <w:t>6</w:t>
            </w:r>
            <w:r w:rsidRPr="0044667D">
              <w:rPr>
                <w:rFonts w:ascii="Times New Roman" w:eastAsia="Times New Roman" w:hAnsi="Times New Roman" w:cs="Times New Roman"/>
                <w:color w:val="000000"/>
                <w:sz w:val="28"/>
                <w:szCs w:val="28"/>
                <w:lang w:eastAsia="uk-UA"/>
              </w:rPr>
              <w:t>)</w:t>
            </w:r>
          </w:p>
          <w:p w14:paraId="59A5D930" w14:textId="10527489" w:rsidR="001721A2" w:rsidRPr="00595C0C" w:rsidRDefault="00E131BB" w:rsidP="00686D18">
            <w:pPr>
              <w:spacing w:after="0" w:line="240" w:lineRule="auto"/>
              <w:jc w:val="both"/>
              <w:rPr>
                <w:rFonts w:ascii="Times New Roman" w:eastAsia="Times New Roman" w:hAnsi="Times New Roman" w:cs="Times New Roman"/>
                <w:sz w:val="24"/>
                <w:szCs w:val="24"/>
                <w:lang w:eastAsia="uk-UA"/>
              </w:rPr>
            </w:pPr>
            <w:r>
              <w:rPr>
                <w:rFonts w:ascii="Times New Roman" w:eastAsia="Times New Roman" w:hAnsi="Times New Roman" w:cs="Times New Roman"/>
                <w:noProof/>
                <w:sz w:val="24"/>
                <w:szCs w:val="24"/>
                <w:lang w:eastAsia="uk-UA"/>
              </w:rPr>
              <w:drawing>
                <wp:inline distT="0" distB="0" distL="0" distR="0" wp14:anchorId="78E7BBD1" wp14:editId="627842AB">
                  <wp:extent cx="5969809" cy="2882980"/>
                  <wp:effectExtent l="0" t="0" r="12065" b="12700"/>
                  <wp:docPr id="10" name="Діаграма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14:paraId="4A89DE07" w14:textId="2691CDB7" w:rsidR="001721A2" w:rsidRPr="00595C0C" w:rsidRDefault="001721A2" w:rsidP="00686D18">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lang w:eastAsia="uk-UA"/>
              </w:rPr>
              <w:t xml:space="preserve">Рисунок </w:t>
            </w:r>
            <w:r w:rsidR="00D230F8">
              <w:rPr>
                <w:rFonts w:ascii="Times New Roman" w:eastAsia="Times New Roman" w:hAnsi="Times New Roman" w:cs="Times New Roman"/>
                <w:color w:val="000000"/>
                <w:lang w:eastAsia="uk-UA"/>
              </w:rPr>
              <w:t>6</w:t>
            </w:r>
            <w:r w:rsidRPr="00595C0C">
              <w:rPr>
                <w:rFonts w:ascii="Times New Roman" w:eastAsia="Times New Roman" w:hAnsi="Times New Roman" w:cs="Times New Roman"/>
                <w:color w:val="000000"/>
                <w:lang w:eastAsia="uk-UA"/>
              </w:rPr>
              <w:t>. Відомості про вікову структуру населення громади на 01.01.2025 року.</w:t>
            </w:r>
          </w:p>
          <w:p w14:paraId="26179959" w14:textId="77777777" w:rsidR="001721A2" w:rsidRPr="00595C0C" w:rsidRDefault="001721A2" w:rsidP="00686D18">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sz w:val="24"/>
                <w:szCs w:val="24"/>
                <w:lang w:eastAsia="uk-UA"/>
              </w:rPr>
              <w:t> </w:t>
            </w:r>
          </w:p>
          <w:p w14:paraId="7262A6E6" w14:textId="7B36061F" w:rsidR="001721A2" w:rsidRPr="00595C0C" w:rsidRDefault="001721A2" w:rsidP="00686D18">
            <w:pPr>
              <w:tabs>
                <w:tab w:val="left" w:pos="567"/>
              </w:tabs>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Станом 1 січня 2025 року на території громади перебуває 172  внутрішньо переміщених осіб. </w:t>
            </w:r>
          </w:p>
          <w:p w14:paraId="4DA9AEE7" w14:textId="77777777" w:rsidR="001721A2" w:rsidRPr="00595C0C" w:rsidRDefault="001721A2" w:rsidP="00686D18">
            <w:pPr>
              <w:tabs>
                <w:tab w:val="left" w:pos="567"/>
              </w:tabs>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Густота населення громади станом на 01 січня 2025 року складає 28,36 осіб на 1 км² та є значно меншою від середнього показника по Україні, який становить близько 74 особи на 1 км², середньо обласного показника – 70,23 </w:t>
            </w:r>
            <w:r w:rsidRPr="00595C0C">
              <w:rPr>
                <w:rFonts w:ascii="Times New Roman" w:eastAsia="Times New Roman" w:hAnsi="Times New Roman" w:cs="Times New Roman"/>
                <w:color w:val="000000"/>
                <w:sz w:val="28"/>
                <w:szCs w:val="28"/>
                <w:lang w:eastAsia="uk-UA"/>
              </w:rPr>
              <w:lastRenderedPageBreak/>
              <w:t>осіб на 1 км²,  (за даними демографічного паспорту України), та середнього показника по Подільському районі 31,38 осіб на 1 км².</w:t>
            </w:r>
          </w:p>
          <w:p w14:paraId="01A7BCBF" w14:textId="77777777" w:rsidR="001721A2" w:rsidRPr="00595C0C" w:rsidRDefault="001721A2" w:rsidP="00686D18">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Результати аналізу дозволяють зробити наступні висновки: у територіальній громаді зберігається тенденція зменшення чисельності населення в результаті перевищення рівня смертності над народжуваністю та загальним процесом старіння населення.</w:t>
            </w:r>
          </w:p>
          <w:p w14:paraId="1B00A349" w14:textId="77777777" w:rsidR="001721A2" w:rsidRPr="00595C0C" w:rsidRDefault="001721A2" w:rsidP="00686D18">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У подальшому тенденція до зменшення чисельності населення зберігатиметься, як на державному рівні, так і на рівні територіальної громади.</w:t>
            </w:r>
          </w:p>
          <w:p w14:paraId="003DB472" w14:textId="77777777" w:rsidR="00560206" w:rsidRDefault="00560206" w:rsidP="006C6A38">
            <w:pPr>
              <w:spacing w:after="0" w:line="240" w:lineRule="auto"/>
              <w:ind w:firstLine="709"/>
              <w:rPr>
                <w:rFonts w:ascii="Times New Roman" w:eastAsia="Times New Roman" w:hAnsi="Times New Roman" w:cs="Times New Roman"/>
                <w:b/>
                <w:bCs/>
                <w:color w:val="000000"/>
                <w:sz w:val="28"/>
                <w:szCs w:val="28"/>
                <w:u w:val="single"/>
                <w:lang w:eastAsia="uk-UA"/>
              </w:rPr>
            </w:pPr>
          </w:p>
          <w:p w14:paraId="69C3B607" w14:textId="0B4F674E" w:rsidR="001721A2" w:rsidRPr="00595C0C" w:rsidRDefault="006C6A38" w:rsidP="00D230F8">
            <w:pPr>
              <w:spacing w:after="0" w:line="240" w:lineRule="auto"/>
              <w:ind w:firstLine="709"/>
              <w:jc w:val="center"/>
              <w:rPr>
                <w:rFonts w:ascii="Times New Roman" w:eastAsia="Times New Roman" w:hAnsi="Times New Roman" w:cs="Times New Roman"/>
                <w:sz w:val="24"/>
                <w:szCs w:val="24"/>
                <w:lang w:eastAsia="uk-UA"/>
              </w:rPr>
            </w:pPr>
            <w:r>
              <w:rPr>
                <w:rFonts w:ascii="Times New Roman" w:eastAsia="Times New Roman" w:hAnsi="Times New Roman" w:cs="Times New Roman"/>
                <w:b/>
                <w:bCs/>
                <w:color w:val="000000"/>
                <w:sz w:val="28"/>
                <w:szCs w:val="28"/>
                <w:u w:val="single"/>
                <w:lang w:eastAsia="uk-UA"/>
              </w:rPr>
              <w:t>2.</w:t>
            </w:r>
            <w:r w:rsidR="005965FC">
              <w:rPr>
                <w:rFonts w:ascii="Times New Roman" w:eastAsia="Times New Roman" w:hAnsi="Times New Roman" w:cs="Times New Roman"/>
                <w:b/>
                <w:bCs/>
                <w:color w:val="000000"/>
                <w:sz w:val="28"/>
                <w:szCs w:val="28"/>
                <w:u w:val="single"/>
                <w:lang w:eastAsia="uk-UA"/>
              </w:rPr>
              <w:t>4</w:t>
            </w:r>
            <w:r>
              <w:rPr>
                <w:rFonts w:ascii="Times New Roman" w:eastAsia="Times New Roman" w:hAnsi="Times New Roman" w:cs="Times New Roman"/>
                <w:b/>
                <w:bCs/>
                <w:color w:val="000000"/>
                <w:sz w:val="28"/>
                <w:szCs w:val="28"/>
                <w:u w:val="single"/>
                <w:lang w:eastAsia="uk-UA"/>
              </w:rPr>
              <w:t xml:space="preserve">. </w:t>
            </w:r>
            <w:r w:rsidR="001721A2" w:rsidRPr="00595C0C">
              <w:rPr>
                <w:rFonts w:ascii="Times New Roman" w:eastAsia="Times New Roman" w:hAnsi="Times New Roman" w:cs="Times New Roman"/>
                <w:b/>
                <w:bCs/>
                <w:color w:val="000000"/>
                <w:sz w:val="28"/>
                <w:szCs w:val="28"/>
                <w:u w:val="single"/>
                <w:lang w:eastAsia="uk-UA"/>
              </w:rPr>
              <w:t>Зайнятість населення</w:t>
            </w:r>
          </w:p>
          <w:p w14:paraId="7AE780F6" w14:textId="7CEC6649" w:rsidR="007C1A26" w:rsidRPr="00FA3C43" w:rsidRDefault="001721A2" w:rsidP="00940796">
            <w:pPr>
              <w:spacing w:after="0" w:line="240" w:lineRule="auto"/>
              <w:ind w:firstLine="373"/>
              <w:jc w:val="both"/>
              <w:rPr>
                <w:rFonts w:ascii="Times New Roman" w:eastAsia="Times New Roman" w:hAnsi="Times New Roman" w:cs="Times New Roman"/>
                <w:sz w:val="24"/>
                <w:szCs w:val="24"/>
                <w:lang w:eastAsia="ru-RU"/>
              </w:rPr>
            </w:pPr>
            <w:r w:rsidRPr="00595C0C">
              <w:rPr>
                <w:rFonts w:ascii="Times New Roman" w:eastAsia="Times New Roman" w:hAnsi="Times New Roman" w:cs="Times New Roman"/>
                <w:sz w:val="24"/>
                <w:szCs w:val="24"/>
                <w:lang w:eastAsia="uk-UA"/>
              </w:rPr>
              <w:t> </w:t>
            </w:r>
            <w:r w:rsidR="007C1A26" w:rsidRPr="00D65B8D">
              <w:rPr>
                <w:rFonts w:ascii="Times New Roman" w:eastAsia="Times New Roman" w:hAnsi="Times New Roman" w:cs="Times New Roman"/>
                <w:color w:val="000000"/>
                <w:sz w:val="29"/>
                <w:szCs w:val="29"/>
                <w:lang w:eastAsia="ru-RU"/>
              </w:rPr>
              <w:t>За</w:t>
            </w:r>
            <w:r w:rsidR="007C1A26" w:rsidRPr="00FA3C43">
              <w:rPr>
                <w:rFonts w:ascii="Times New Roman" w:eastAsia="Times New Roman" w:hAnsi="Times New Roman" w:cs="Times New Roman"/>
                <w:color w:val="000000"/>
                <w:sz w:val="29"/>
                <w:szCs w:val="29"/>
                <w:lang w:eastAsia="ru-RU"/>
              </w:rPr>
              <w:t xml:space="preserve"> 2024 рік до Савранського відділу Подільської філії Одеського ОЦЗ звернулися 955 осіб незайнятого населення, із них отримали статус безробітного – 595 осіб.</w:t>
            </w:r>
          </w:p>
          <w:p w14:paraId="1E4B5A33" w14:textId="77777777" w:rsidR="007C1A26" w:rsidRPr="00FA3C43" w:rsidRDefault="007C1A26" w:rsidP="00686D18">
            <w:pPr>
              <w:spacing w:after="0" w:line="240" w:lineRule="auto"/>
              <w:ind w:firstLine="709"/>
              <w:jc w:val="both"/>
              <w:rPr>
                <w:rFonts w:ascii="Times New Roman" w:eastAsia="Times New Roman" w:hAnsi="Times New Roman" w:cs="Times New Roman"/>
                <w:sz w:val="24"/>
                <w:szCs w:val="24"/>
                <w:lang w:eastAsia="ru-RU"/>
              </w:rPr>
            </w:pPr>
            <w:r w:rsidRPr="00FA3C43">
              <w:rPr>
                <w:rFonts w:ascii="Times New Roman" w:eastAsia="Times New Roman" w:hAnsi="Times New Roman" w:cs="Times New Roman"/>
                <w:color w:val="000000"/>
                <w:sz w:val="29"/>
                <w:szCs w:val="29"/>
                <w:lang w:eastAsia="ru-RU"/>
              </w:rPr>
              <w:t xml:space="preserve">На кінець звітного періоду на обліку перебувало 213 осіб зі статусом безробітного. </w:t>
            </w:r>
          </w:p>
          <w:p w14:paraId="4BD021AE" w14:textId="77777777" w:rsidR="007C1A26" w:rsidRPr="00FA3C43" w:rsidRDefault="007C1A26" w:rsidP="00686D18">
            <w:pPr>
              <w:spacing w:after="0" w:line="240" w:lineRule="auto"/>
              <w:ind w:firstLine="709"/>
              <w:jc w:val="both"/>
              <w:rPr>
                <w:rFonts w:ascii="Times New Roman" w:eastAsia="Times New Roman" w:hAnsi="Times New Roman" w:cs="Times New Roman"/>
                <w:sz w:val="24"/>
                <w:szCs w:val="24"/>
                <w:lang w:eastAsia="ru-RU"/>
              </w:rPr>
            </w:pPr>
            <w:r w:rsidRPr="00FA3C43">
              <w:rPr>
                <w:rFonts w:ascii="Times New Roman" w:eastAsia="Times New Roman" w:hAnsi="Times New Roman" w:cs="Times New Roman"/>
                <w:color w:val="000000"/>
                <w:sz w:val="29"/>
                <w:szCs w:val="29"/>
                <w:lang w:eastAsia="ru-RU"/>
              </w:rPr>
              <w:t>Працевлаштовано всього 460 осіб, із них 142 особи зі статусом безробітного.</w:t>
            </w:r>
          </w:p>
          <w:p w14:paraId="0AA8F12C" w14:textId="77777777" w:rsidR="007C1A26" w:rsidRPr="007C1A26" w:rsidRDefault="007C1A26" w:rsidP="00686D18">
            <w:pPr>
              <w:spacing w:after="0" w:line="240" w:lineRule="auto"/>
              <w:ind w:firstLine="709"/>
              <w:jc w:val="both"/>
              <w:rPr>
                <w:rFonts w:ascii="Times New Roman" w:eastAsia="Times New Roman" w:hAnsi="Times New Roman" w:cs="Times New Roman"/>
                <w:color w:val="000000"/>
                <w:sz w:val="29"/>
                <w:szCs w:val="29"/>
                <w:lang w:eastAsia="ru-RU"/>
              </w:rPr>
            </w:pPr>
            <w:r w:rsidRPr="007C1A26">
              <w:rPr>
                <w:rFonts w:ascii="Times New Roman" w:eastAsia="Times New Roman" w:hAnsi="Times New Roman" w:cs="Times New Roman"/>
                <w:color w:val="000000"/>
                <w:sz w:val="29"/>
                <w:szCs w:val="29"/>
                <w:lang w:eastAsia="ru-RU"/>
              </w:rPr>
              <w:t xml:space="preserve">Протягом 2024 року було продовжено роботу з працевлаштування ВПО. Спільно з центром зайнятості сформовано перелік професій, які необхідні підприємствам Савранської громади. Проводилась роз’яснювальна робота з роботодавцями, щодо компенсації витрат на оплату праці за працевлаштування ВПО. </w:t>
            </w:r>
          </w:p>
          <w:p w14:paraId="0E38DA1D" w14:textId="496A029D" w:rsidR="007C1A26" w:rsidRPr="007C1A26" w:rsidRDefault="007C1A26" w:rsidP="00686D18">
            <w:pPr>
              <w:spacing w:after="0" w:line="240" w:lineRule="auto"/>
              <w:ind w:firstLine="709"/>
              <w:jc w:val="both"/>
              <w:rPr>
                <w:rFonts w:ascii="Times New Roman" w:eastAsia="Times New Roman" w:hAnsi="Times New Roman" w:cs="Times New Roman"/>
                <w:color w:val="000000"/>
                <w:sz w:val="29"/>
                <w:szCs w:val="29"/>
                <w:lang w:eastAsia="ru-RU"/>
              </w:rPr>
            </w:pPr>
            <w:r w:rsidRPr="007C1A26">
              <w:rPr>
                <w:rFonts w:ascii="Times New Roman" w:eastAsia="Times New Roman" w:hAnsi="Times New Roman" w:cs="Times New Roman"/>
                <w:color w:val="000000"/>
                <w:sz w:val="29"/>
                <w:szCs w:val="29"/>
                <w:lang w:eastAsia="ru-RU"/>
              </w:rPr>
              <w:t xml:space="preserve">З початку </w:t>
            </w:r>
            <w:r w:rsidR="00021E27" w:rsidRPr="007C1A26">
              <w:rPr>
                <w:rFonts w:ascii="Times New Roman" w:eastAsia="Times New Roman" w:hAnsi="Times New Roman" w:cs="Times New Roman"/>
                <w:color w:val="000000"/>
                <w:sz w:val="29"/>
                <w:szCs w:val="29"/>
                <w:lang w:eastAsia="ru-RU"/>
              </w:rPr>
              <w:t>повномасштабного</w:t>
            </w:r>
            <w:r w:rsidRPr="007C1A26">
              <w:rPr>
                <w:rFonts w:ascii="Times New Roman" w:eastAsia="Times New Roman" w:hAnsi="Times New Roman" w:cs="Times New Roman"/>
                <w:color w:val="000000"/>
                <w:sz w:val="29"/>
                <w:szCs w:val="29"/>
                <w:lang w:eastAsia="ru-RU"/>
              </w:rPr>
              <w:t xml:space="preserve"> вторгнення працевлаштовано 25 внутрішньо переміщених осіб. За 2024 рік працевлаштовано 8 осіб із числа внутрішньо переміщених.</w:t>
            </w:r>
          </w:p>
          <w:p w14:paraId="361435B2" w14:textId="77777777" w:rsidR="007C1A26" w:rsidRPr="007C1A26" w:rsidRDefault="007C1A26" w:rsidP="00686D18">
            <w:pPr>
              <w:spacing w:after="0" w:line="240" w:lineRule="auto"/>
              <w:ind w:firstLine="709"/>
              <w:jc w:val="both"/>
              <w:rPr>
                <w:rFonts w:ascii="Times New Roman" w:eastAsia="Times New Roman" w:hAnsi="Times New Roman" w:cs="Times New Roman"/>
                <w:color w:val="000000"/>
                <w:sz w:val="29"/>
                <w:szCs w:val="29"/>
                <w:lang w:eastAsia="ru-RU"/>
              </w:rPr>
            </w:pPr>
            <w:r w:rsidRPr="007C1A26">
              <w:rPr>
                <w:rFonts w:ascii="Times New Roman" w:eastAsia="Times New Roman" w:hAnsi="Times New Roman" w:cs="Times New Roman"/>
                <w:color w:val="000000"/>
                <w:sz w:val="29"/>
                <w:szCs w:val="29"/>
                <w:lang w:eastAsia="ru-RU"/>
              </w:rPr>
              <w:t xml:space="preserve">В 2024 році за працевлаштування  6 ВПО виплачена компенсація витрат на оплату праці чотирьом роботодавцям  в сумі 132 тис.грн. </w:t>
            </w:r>
          </w:p>
          <w:p w14:paraId="405CB91E" w14:textId="77777777" w:rsidR="007C1A26" w:rsidRPr="007C1A26" w:rsidRDefault="007C1A26" w:rsidP="00686D18">
            <w:pPr>
              <w:spacing w:after="0" w:line="240" w:lineRule="auto"/>
              <w:ind w:firstLine="709"/>
              <w:jc w:val="both"/>
              <w:rPr>
                <w:rFonts w:ascii="Times New Roman" w:eastAsia="Times New Roman" w:hAnsi="Times New Roman" w:cs="Times New Roman"/>
                <w:color w:val="000000"/>
                <w:sz w:val="29"/>
                <w:szCs w:val="29"/>
                <w:lang w:eastAsia="ru-RU"/>
              </w:rPr>
            </w:pPr>
            <w:r w:rsidRPr="007C1A26">
              <w:rPr>
                <w:rFonts w:ascii="Times New Roman" w:eastAsia="Times New Roman" w:hAnsi="Times New Roman" w:cs="Times New Roman"/>
                <w:color w:val="000000"/>
                <w:sz w:val="29"/>
                <w:szCs w:val="29"/>
                <w:lang w:eastAsia="ru-RU"/>
              </w:rPr>
              <w:t>Селищною радою, спільно із Савранським відділом Подільської філії Одеського ОЦЗ та відділенням 10015/0399 Одеського обласного управління АТ «Ощадбанк», проводиться інформаційна компанія про умови надання безповоротних грантів для підтримки бізнесу в рамках реалізації державної програми «є Робота».</w:t>
            </w:r>
          </w:p>
          <w:p w14:paraId="40368A5E" w14:textId="2303298C" w:rsidR="007C1A26" w:rsidRPr="007C1A26" w:rsidRDefault="007C1A26" w:rsidP="00686D18">
            <w:pPr>
              <w:spacing w:after="0" w:line="240" w:lineRule="auto"/>
              <w:ind w:firstLine="709"/>
              <w:jc w:val="both"/>
              <w:rPr>
                <w:rFonts w:ascii="Times New Roman" w:eastAsia="Times New Roman" w:hAnsi="Times New Roman" w:cs="Times New Roman"/>
                <w:color w:val="000000"/>
                <w:sz w:val="29"/>
                <w:szCs w:val="29"/>
                <w:lang w:eastAsia="ru-RU"/>
              </w:rPr>
            </w:pPr>
            <w:r w:rsidRPr="007C1A26">
              <w:rPr>
                <w:rFonts w:ascii="Times New Roman" w:eastAsia="Times New Roman" w:hAnsi="Times New Roman" w:cs="Times New Roman"/>
                <w:color w:val="000000"/>
                <w:sz w:val="29"/>
                <w:szCs w:val="29"/>
                <w:lang w:eastAsia="ru-RU"/>
              </w:rPr>
              <w:t>З метою забезпечення підприємств, організацій, установ регіону кваліфікованими кадрами, центр зайнятості здійснює професійне навчання безробітних на базі Одеського ЦПТО ДСЗУ, в якому за 2024 рік взяли участь 52 особи. А також ще 58 осіб з числа безробітних, в тому числі 6 ВПО та 4 УБД, взяли участь в профінформаційному онлайн-семінарі в рамках навчальної програми «Державна програма єРобота, отримання державного гранту на створення або розвиток бізнесу» «Бізнес-планування та бізнес-кредитування». В наслідок чого 4 жителі громади (у т.ч. 2 з них УБД) отримали  грантові кошти  на загальну суму</w:t>
            </w:r>
            <w:r>
              <w:rPr>
                <w:rFonts w:ascii="Times New Roman" w:eastAsia="Times New Roman" w:hAnsi="Times New Roman" w:cs="Times New Roman"/>
                <w:color w:val="000000"/>
                <w:sz w:val="29"/>
                <w:szCs w:val="29"/>
                <w:lang w:eastAsia="ru-RU"/>
              </w:rPr>
              <w:t xml:space="preserve"> </w:t>
            </w:r>
            <w:r w:rsidRPr="007C1A26">
              <w:rPr>
                <w:rFonts w:ascii="Times New Roman" w:eastAsia="Times New Roman" w:hAnsi="Times New Roman" w:cs="Times New Roman"/>
                <w:color w:val="000000"/>
                <w:sz w:val="29"/>
                <w:szCs w:val="29"/>
                <w:lang w:eastAsia="ru-RU"/>
              </w:rPr>
              <w:t>1</w:t>
            </w:r>
            <w:r>
              <w:rPr>
                <w:rFonts w:ascii="Times New Roman" w:eastAsia="Times New Roman" w:hAnsi="Times New Roman" w:cs="Times New Roman"/>
                <w:color w:val="000000"/>
                <w:sz w:val="29"/>
                <w:szCs w:val="29"/>
                <w:lang w:eastAsia="ru-RU"/>
              </w:rPr>
              <w:t> </w:t>
            </w:r>
            <w:r w:rsidRPr="007C1A26">
              <w:rPr>
                <w:rFonts w:ascii="Times New Roman" w:eastAsia="Times New Roman" w:hAnsi="Times New Roman" w:cs="Times New Roman"/>
                <w:color w:val="000000"/>
                <w:sz w:val="29"/>
                <w:szCs w:val="29"/>
                <w:lang w:eastAsia="ru-RU"/>
              </w:rPr>
              <w:t>149</w:t>
            </w:r>
            <w:r>
              <w:rPr>
                <w:rFonts w:ascii="Times New Roman" w:eastAsia="Times New Roman" w:hAnsi="Times New Roman" w:cs="Times New Roman"/>
                <w:color w:val="000000"/>
                <w:sz w:val="29"/>
                <w:szCs w:val="29"/>
                <w:lang w:eastAsia="ru-RU"/>
              </w:rPr>
              <w:t> </w:t>
            </w:r>
            <w:r w:rsidRPr="007C1A26">
              <w:rPr>
                <w:rFonts w:ascii="Times New Roman" w:eastAsia="Times New Roman" w:hAnsi="Times New Roman" w:cs="Times New Roman"/>
                <w:color w:val="000000"/>
                <w:sz w:val="29"/>
                <w:szCs w:val="29"/>
                <w:lang w:eastAsia="ru-RU"/>
              </w:rPr>
              <w:t>000</w:t>
            </w:r>
            <w:r>
              <w:rPr>
                <w:rFonts w:ascii="Times New Roman" w:eastAsia="Times New Roman" w:hAnsi="Times New Roman" w:cs="Times New Roman"/>
                <w:color w:val="000000"/>
                <w:sz w:val="29"/>
                <w:szCs w:val="29"/>
                <w:lang w:eastAsia="ru-RU"/>
              </w:rPr>
              <w:t xml:space="preserve"> </w:t>
            </w:r>
            <w:r w:rsidRPr="007C1A26">
              <w:rPr>
                <w:rFonts w:ascii="Times New Roman" w:eastAsia="Times New Roman" w:hAnsi="Times New Roman" w:cs="Times New Roman"/>
                <w:color w:val="000000"/>
                <w:sz w:val="29"/>
                <w:szCs w:val="29"/>
                <w:lang w:eastAsia="ru-RU"/>
              </w:rPr>
              <w:t>грн</w:t>
            </w:r>
            <w:r>
              <w:rPr>
                <w:rFonts w:ascii="Times New Roman" w:eastAsia="Times New Roman" w:hAnsi="Times New Roman" w:cs="Times New Roman"/>
                <w:color w:val="000000"/>
                <w:sz w:val="29"/>
                <w:szCs w:val="29"/>
                <w:lang w:eastAsia="ru-RU"/>
              </w:rPr>
              <w:t>.</w:t>
            </w:r>
            <w:r w:rsidRPr="007C1A26">
              <w:rPr>
                <w:rFonts w:ascii="Times New Roman" w:eastAsia="Times New Roman" w:hAnsi="Times New Roman" w:cs="Times New Roman"/>
                <w:color w:val="000000"/>
                <w:sz w:val="29"/>
                <w:szCs w:val="29"/>
                <w:lang w:eastAsia="ru-RU"/>
              </w:rPr>
              <w:t xml:space="preserve">  на відкриття власної справи та працевлаштували шістьох осіб.</w:t>
            </w:r>
          </w:p>
          <w:p w14:paraId="07670328" w14:textId="7D08F5F9" w:rsidR="007C1A26" w:rsidRPr="007C1A26" w:rsidRDefault="007C1A26" w:rsidP="00686D18">
            <w:pPr>
              <w:spacing w:after="0" w:line="240" w:lineRule="auto"/>
              <w:ind w:firstLine="709"/>
              <w:jc w:val="both"/>
              <w:rPr>
                <w:rFonts w:ascii="Times New Roman" w:eastAsia="Times New Roman" w:hAnsi="Times New Roman" w:cs="Times New Roman"/>
                <w:color w:val="000000"/>
                <w:sz w:val="29"/>
                <w:szCs w:val="29"/>
                <w:lang w:eastAsia="ru-RU"/>
              </w:rPr>
            </w:pPr>
            <w:r w:rsidRPr="007C1A26">
              <w:rPr>
                <w:rFonts w:ascii="Times New Roman" w:eastAsia="Times New Roman" w:hAnsi="Times New Roman" w:cs="Times New Roman"/>
                <w:color w:val="000000"/>
                <w:sz w:val="29"/>
                <w:szCs w:val="29"/>
                <w:lang w:eastAsia="ru-RU"/>
              </w:rPr>
              <w:t>Також в 2024 році було надано компенсації роботодавцям.</w:t>
            </w:r>
          </w:p>
          <w:p w14:paraId="50568F2B" w14:textId="459DC86B" w:rsidR="007C1A26" w:rsidRPr="007C1A26" w:rsidRDefault="007C1A26" w:rsidP="00686D18">
            <w:pPr>
              <w:spacing w:after="0" w:line="240" w:lineRule="auto"/>
              <w:ind w:firstLine="709"/>
              <w:jc w:val="both"/>
              <w:rPr>
                <w:rFonts w:ascii="Times New Roman" w:eastAsia="Times New Roman" w:hAnsi="Times New Roman" w:cs="Times New Roman"/>
                <w:color w:val="000000"/>
                <w:sz w:val="29"/>
                <w:szCs w:val="29"/>
                <w:lang w:eastAsia="ru-RU"/>
              </w:rPr>
            </w:pPr>
            <w:bookmarkStart w:id="0" w:name="_Hlk190699075"/>
            <w:r w:rsidRPr="007C1A26">
              <w:rPr>
                <w:rFonts w:ascii="Times New Roman" w:eastAsia="Times New Roman" w:hAnsi="Times New Roman" w:cs="Times New Roman"/>
                <w:color w:val="000000"/>
                <w:sz w:val="29"/>
                <w:szCs w:val="29"/>
                <w:lang w:eastAsia="ru-RU"/>
              </w:rPr>
              <w:lastRenderedPageBreak/>
              <w:t>Відповідно до Постанови КМУ №</w:t>
            </w:r>
            <w:bookmarkEnd w:id="0"/>
            <w:r w:rsidRPr="007C1A26">
              <w:rPr>
                <w:rFonts w:ascii="Times New Roman" w:eastAsia="Times New Roman" w:hAnsi="Times New Roman" w:cs="Times New Roman"/>
                <w:color w:val="000000"/>
                <w:sz w:val="29"/>
                <w:szCs w:val="29"/>
                <w:lang w:eastAsia="ru-RU"/>
              </w:rPr>
              <w:t>331 від 20.03.2022 року  «Про затвердження Порядку надання роботодавцю компенсації витрат на оплату праці за працевлаштування внутрішньо переміщених осіб внаслідок проведення бойових дій під час воєнного стану в Україні»</w:t>
            </w:r>
            <w:r>
              <w:rPr>
                <w:rFonts w:ascii="Times New Roman" w:eastAsia="Times New Roman" w:hAnsi="Times New Roman" w:cs="Times New Roman"/>
                <w:color w:val="000000"/>
                <w:sz w:val="29"/>
                <w:szCs w:val="29"/>
                <w:lang w:eastAsia="ru-RU"/>
              </w:rPr>
              <w:t xml:space="preserve">, </w:t>
            </w:r>
            <w:r w:rsidRPr="007C1A26">
              <w:rPr>
                <w:rFonts w:ascii="Times New Roman" w:eastAsia="Times New Roman" w:hAnsi="Times New Roman" w:cs="Times New Roman"/>
                <w:color w:val="000000"/>
                <w:sz w:val="29"/>
                <w:szCs w:val="29"/>
                <w:lang w:eastAsia="ru-RU"/>
              </w:rPr>
              <w:t xml:space="preserve"> </w:t>
            </w:r>
            <w:r>
              <w:rPr>
                <w:rFonts w:ascii="Times New Roman" w:eastAsia="Times New Roman" w:hAnsi="Times New Roman" w:cs="Times New Roman"/>
                <w:color w:val="000000"/>
                <w:sz w:val="29"/>
                <w:szCs w:val="29"/>
                <w:lang w:eastAsia="ru-RU"/>
              </w:rPr>
              <w:t>д</w:t>
            </w:r>
            <w:r w:rsidRPr="007C1A26">
              <w:rPr>
                <w:rFonts w:ascii="Times New Roman" w:eastAsia="Times New Roman" w:hAnsi="Times New Roman" w:cs="Times New Roman"/>
                <w:color w:val="000000"/>
                <w:sz w:val="29"/>
                <w:szCs w:val="29"/>
                <w:lang w:eastAsia="ru-RU"/>
              </w:rPr>
              <w:t>ва грантовик</w:t>
            </w:r>
            <w:r w:rsidR="00FF1AA3">
              <w:rPr>
                <w:rFonts w:ascii="Times New Roman" w:eastAsia="Times New Roman" w:hAnsi="Times New Roman" w:cs="Times New Roman"/>
                <w:color w:val="000000"/>
                <w:sz w:val="29"/>
                <w:szCs w:val="29"/>
                <w:lang w:eastAsia="ru-RU"/>
              </w:rPr>
              <w:t xml:space="preserve">и </w:t>
            </w:r>
            <w:r w:rsidRPr="007C1A26">
              <w:rPr>
                <w:rFonts w:ascii="Times New Roman" w:eastAsia="Times New Roman" w:hAnsi="Times New Roman" w:cs="Times New Roman"/>
                <w:color w:val="000000"/>
                <w:sz w:val="29"/>
                <w:szCs w:val="29"/>
                <w:lang w:eastAsia="ru-RU"/>
              </w:rPr>
              <w:t>отримали компенсаційні виплати за працевлаштування  3</w:t>
            </w:r>
            <w:r>
              <w:rPr>
                <w:rFonts w:ascii="Times New Roman" w:eastAsia="Times New Roman" w:hAnsi="Times New Roman" w:cs="Times New Roman"/>
                <w:color w:val="000000"/>
                <w:sz w:val="29"/>
                <w:szCs w:val="29"/>
                <w:lang w:eastAsia="ru-RU"/>
              </w:rPr>
              <w:t xml:space="preserve"> </w:t>
            </w:r>
            <w:r w:rsidRPr="007C1A26">
              <w:rPr>
                <w:rFonts w:ascii="Times New Roman" w:eastAsia="Times New Roman" w:hAnsi="Times New Roman" w:cs="Times New Roman"/>
                <w:color w:val="000000"/>
                <w:sz w:val="29"/>
                <w:szCs w:val="29"/>
                <w:lang w:eastAsia="ru-RU"/>
              </w:rPr>
              <w:t>осіб із числа ВПО  та ще два роботодавця за  працевлаштування 3 осіб ВПО на свої підприємства. Загальна сума компенсації становить 144</w:t>
            </w:r>
            <w:r>
              <w:rPr>
                <w:rFonts w:ascii="Times New Roman" w:eastAsia="Times New Roman" w:hAnsi="Times New Roman" w:cs="Times New Roman"/>
                <w:color w:val="000000"/>
                <w:sz w:val="29"/>
                <w:szCs w:val="29"/>
                <w:lang w:eastAsia="ru-RU"/>
              </w:rPr>
              <w:t> </w:t>
            </w:r>
            <w:r w:rsidRPr="007C1A26">
              <w:rPr>
                <w:rFonts w:ascii="Times New Roman" w:eastAsia="Times New Roman" w:hAnsi="Times New Roman" w:cs="Times New Roman"/>
                <w:color w:val="000000"/>
                <w:sz w:val="29"/>
                <w:szCs w:val="29"/>
                <w:lang w:eastAsia="ru-RU"/>
              </w:rPr>
              <w:t>000</w:t>
            </w:r>
            <w:r>
              <w:rPr>
                <w:rFonts w:ascii="Times New Roman" w:eastAsia="Times New Roman" w:hAnsi="Times New Roman" w:cs="Times New Roman"/>
                <w:color w:val="000000"/>
                <w:sz w:val="29"/>
                <w:szCs w:val="29"/>
                <w:lang w:eastAsia="ru-RU"/>
              </w:rPr>
              <w:t xml:space="preserve"> </w:t>
            </w:r>
            <w:r w:rsidRPr="007C1A26">
              <w:rPr>
                <w:rFonts w:ascii="Times New Roman" w:eastAsia="Times New Roman" w:hAnsi="Times New Roman" w:cs="Times New Roman"/>
                <w:color w:val="000000"/>
                <w:sz w:val="29"/>
                <w:szCs w:val="29"/>
                <w:lang w:eastAsia="ru-RU"/>
              </w:rPr>
              <w:t>грн.</w:t>
            </w:r>
          </w:p>
          <w:p w14:paraId="23BF3565" w14:textId="0B52ED40" w:rsidR="007C1A26" w:rsidRPr="007C1A26" w:rsidRDefault="007C1A26" w:rsidP="00686D18">
            <w:pPr>
              <w:spacing w:after="0" w:line="240" w:lineRule="auto"/>
              <w:ind w:firstLine="709"/>
              <w:jc w:val="both"/>
              <w:rPr>
                <w:rFonts w:ascii="Times New Roman" w:eastAsia="Times New Roman" w:hAnsi="Times New Roman" w:cs="Times New Roman"/>
                <w:color w:val="000000"/>
                <w:sz w:val="29"/>
                <w:szCs w:val="29"/>
                <w:lang w:eastAsia="ru-RU"/>
              </w:rPr>
            </w:pPr>
            <w:bookmarkStart w:id="1" w:name="_Hlk190699236"/>
            <w:r w:rsidRPr="007C1A26">
              <w:rPr>
                <w:rFonts w:ascii="Times New Roman" w:eastAsia="Times New Roman" w:hAnsi="Times New Roman" w:cs="Times New Roman"/>
                <w:color w:val="000000"/>
                <w:sz w:val="29"/>
                <w:szCs w:val="29"/>
                <w:lang w:eastAsia="ru-RU"/>
              </w:rPr>
              <w:t xml:space="preserve">Відповідно до Постанови КМУ № 124 </w:t>
            </w:r>
            <w:bookmarkEnd w:id="1"/>
            <w:r w:rsidRPr="007C1A26">
              <w:rPr>
                <w:rFonts w:ascii="Times New Roman" w:eastAsia="Times New Roman" w:hAnsi="Times New Roman" w:cs="Times New Roman"/>
                <w:color w:val="000000"/>
                <w:sz w:val="29"/>
                <w:szCs w:val="29"/>
                <w:lang w:eastAsia="ru-RU"/>
              </w:rPr>
              <w:t>від 10.02.2023 «Про затвердження Порядку надання роботодавцям компенсацій за працевлаштування зареєстрованих безробітних» двом роботодавцям надано компенсації в сумі 20</w:t>
            </w:r>
            <w:r>
              <w:rPr>
                <w:rFonts w:ascii="Times New Roman" w:eastAsia="Times New Roman" w:hAnsi="Times New Roman" w:cs="Times New Roman"/>
                <w:color w:val="000000"/>
                <w:sz w:val="29"/>
                <w:szCs w:val="29"/>
                <w:lang w:eastAsia="ru-RU"/>
              </w:rPr>
              <w:t xml:space="preserve"> </w:t>
            </w:r>
            <w:r w:rsidRPr="007C1A26">
              <w:rPr>
                <w:rFonts w:ascii="Times New Roman" w:eastAsia="Times New Roman" w:hAnsi="Times New Roman" w:cs="Times New Roman"/>
                <w:color w:val="000000"/>
                <w:sz w:val="29"/>
                <w:szCs w:val="29"/>
                <w:lang w:eastAsia="ru-RU"/>
              </w:rPr>
              <w:t>316 грн. за працевлаштування 3 осіб.</w:t>
            </w:r>
          </w:p>
          <w:p w14:paraId="7970362F" w14:textId="3097D0A6" w:rsidR="007C1A26" w:rsidRPr="007C1A26" w:rsidRDefault="007C1A26" w:rsidP="00686D18">
            <w:pPr>
              <w:spacing w:after="0" w:line="240" w:lineRule="auto"/>
              <w:ind w:firstLine="709"/>
              <w:jc w:val="both"/>
              <w:rPr>
                <w:rFonts w:ascii="Times New Roman" w:eastAsia="Times New Roman" w:hAnsi="Times New Roman" w:cs="Times New Roman"/>
                <w:color w:val="000000"/>
                <w:sz w:val="29"/>
                <w:szCs w:val="29"/>
                <w:lang w:eastAsia="ru-RU"/>
              </w:rPr>
            </w:pPr>
            <w:r w:rsidRPr="007C1A26">
              <w:rPr>
                <w:rFonts w:ascii="Times New Roman" w:eastAsia="Times New Roman" w:hAnsi="Times New Roman" w:cs="Times New Roman"/>
                <w:color w:val="000000"/>
                <w:sz w:val="29"/>
                <w:szCs w:val="29"/>
                <w:lang w:eastAsia="ru-RU"/>
              </w:rPr>
              <w:t xml:space="preserve"> Відповідно до Постанови КМУ № 338 від 18.04.2023 «Деякі питання надання роботодавцям компенсації єдиного внеску на загальнообов’язкове державне соціальне страхування за працевлаштування на нові робочі місця» 6 роботодавцям надано компенсаційні виплати у сумі 28160 грн</w:t>
            </w:r>
            <w:r>
              <w:rPr>
                <w:rFonts w:ascii="Times New Roman" w:eastAsia="Times New Roman" w:hAnsi="Times New Roman" w:cs="Times New Roman"/>
                <w:color w:val="000000"/>
                <w:sz w:val="29"/>
                <w:szCs w:val="29"/>
                <w:lang w:eastAsia="ru-RU"/>
              </w:rPr>
              <w:t>.</w:t>
            </w:r>
            <w:r w:rsidRPr="007C1A26">
              <w:rPr>
                <w:rFonts w:ascii="Times New Roman" w:eastAsia="Times New Roman" w:hAnsi="Times New Roman" w:cs="Times New Roman"/>
                <w:color w:val="000000"/>
                <w:sz w:val="29"/>
                <w:szCs w:val="29"/>
                <w:lang w:eastAsia="ru-RU"/>
              </w:rPr>
              <w:t xml:space="preserve"> за працевлаштування 10 осіб.</w:t>
            </w:r>
          </w:p>
          <w:p w14:paraId="60DBA8C0" w14:textId="564A3A55" w:rsidR="007C1A26" w:rsidRPr="007C1A26" w:rsidRDefault="007C1A26" w:rsidP="00686D18">
            <w:pPr>
              <w:spacing w:after="0" w:line="240" w:lineRule="auto"/>
              <w:ind w:firstLine="709"/>
              <w:jc w:val="both"/>
              <w:rPr>
                <w:rFonts w:ascii="Times New Roman" w:eastAsia="Times New Roman" w:hAnsi="Times New Roman" w:cs="Times New Roman"/>
                <w:color w:val="000000"/>
                <w:sz w:val="29"/>
                <w:szCs w:val="29"/>
                <w:lang w:eastAsia="ru-RU"/>
              </w:rPr>
            </w:pPr>
            <w:r w:rsidRPr="007C1A26">
              <w:rPr>
                <w:rFonts w:ascii="Times New Roman" w:eastAsia="Times New Roman" w:hAnsi="Times New Roman" w:cs="Times New Roman"/>
                <w:color w:val="000000"/>
                <w:sz w:val="29"/>
                <w:szCs w:val="29"/>
                <w:lang w:eastAsia="ru-RU"/>
              </w:rPr>
              <w:t xml:space="preserve">Відповідно до Постанови КМУ № 893 від 22.08.2023 «Деякі питання надання роботодавцям компенсації фактичних витрат за облаштування робочих місць працевлаштованих осіб з інвалідністю» двом роботодавцям компенсовано за створення  2 робочих місць </w:t>
            </w:r>
            <w:r>
              <w:rPr>
                <w:rFonts w:ascii="Times New Roman" w:eastAsia="Times New Roman" w:hAnsi="Times New Roman" w:cs="Times New Roman"/>
                <w:color w:val="000000"/>
                <w:sz w:val="29"/>
                <w:szCs w:val="29"/>
                <w:lang w:eastAsia="ru-RU"/>
              </w:rPr>
              <w:t xml:space="preserve">в сумі </w:t>
            </w:r>
            <w:r w:rsidRPr="007C1A26">
              <w:rPr>
                <w:rFonts w:ascii="Times New Roman" w:eastAsia="Times New Roman" w:hAnsi="Times New Roman" w:cs="Times New Roman"/>
                <w:color w:val="000000"/>
                <w:sz w:val="29"/>
                <w:szCs w:val="29"/>
                <w:lang w:eastAsia="ru-RU"/>
              </w:rPr>
              <w:t>114801грн.</w:t>
            </w:r>
          </w:p>
          <w:p w14:paraId="65E5BB5E" w14:textId="77777777" w:rsidR="007C1A26" w:rsidRPr="007C1A26" w:rsidRDefault="007C1A26" w:rsidP="00686D18">
            <w:pPr>
              <w:spacing w:after="0" w:line="240" w:lineRule="auto"/>
              <w:ind w:firstLine="709"/>
              <w:jc w:val="both"/>
              <w:rPr>
                <w:rFonts w:ascii="Times New Roman" w:eastAsia="Times New Roman" w:hAnsi="Times New Roman" w:cs="Times New Roman"/>
                <w:color w:val="000000"/>
                <w:sz w:val="29"/>
                <w:szCs w:val="29"/>
                <w:lang w:eastAsia="ru-RU"/>
              </w:rPr>
            </w:pPr>
            <w:r w:rsidRPr="007C1A26">
              <w:rPr>
                <w:rFonts w:ascii="Times New Roman" w:eastAsia="Times New Roman" w:hAnsi="Times New Roman" w:cs="Times New Roman"/>
                <w:color w:val="000000"/>
                <w:sz w:val="29"/>
                <w:szCs w:val="29"/>
                <w:lang w:eastAsia="ru-RU"/>
              </w:rPr>
              <w:t xml:space="preserve">Видано 25 ваучерів на навчання. Працевлаштовано на громадські роботи 3 особи з числа безробітних. У 2024 році взяли участь у суспільно корисних роботах 83 особи. </w:t>
            </w:r>
          </w:p>
          <w:p w14:paraId="136405EC" w14:textId="77777777" w:rsidR="007C1A26" w:rsidRDefault="007C1A26" w:rsidP="00686D18">
            <w:pPr>
              <w:spacing w:after="0" w:line="240" w:lineRule="auto"/>
              <w:jc w:val="center"/>
              <w:rPr>
                <w:rFonts w:ascii="Times New Roman" w:eastAsia="Times New Roman" w:hAnsi="Times New Roman" w:cs="Times New Roman"/>
                <w:b/>
                <w:bCs/>
                <w:color w:val="000000"/>
                <w:sz w:val="28"/>
                <w:szCs w:val="28"/>
                <w:u w:val="single"/>
                <w:lang w:eastAsia="uk-UA"/>
              </w:rPr>
            </w:pPr>
          </w:p>
          <w:p w14:paraId="0120A3A1" w14:textId="6DD473EF" w:rsidR="001721A2" w:rsidRPr="00595C0C" w:rsidRDefault="006C6A38" w:rsidP="001436EC">
            <w:pPr>
              <w:spacing w:after="0" w:line="240" w:lineRule="auto"/>
              <w:ind w:firstLine="709"/>
              <w:jc w:val="center"/>
              <w:rPr>
                <w:rFonts w:ascii="Times New Roman" w:eastAsia="Times New Roman" w:hAnsi="Times New Roman" w:cs="Times New Roman"/>
                <w:sz w:val="24"/>
                <w:szCs w:val="24"/>
                <w:lang w:eastAsia="uk-UA"/>
              </w:rPr>
            </w:pPr>
            <w:r>
              <w:rPr>
                <w:rFonts w:ascii="Times New Roman" w:eastAsia="Times New Roman" w:hAnsi="Times New Roman" w:cs="Times New Roman"/>
                <w:b/>
                <w:bCs/>
                <w:color w:val="000000"/>
                <w:sz w:val="28"/>
                <w:szCs w:val="28"/>
                <w:u w:val="single"/>
                <w:lang w:eastAsia="uk-UA"/>
              </w:rPr>
              <w:t>2.</w:t>
            </w:r>
            <w:r w:rsidR="005965FC">
              <w:rPr>
                <w:rFonts w:ascii="Times New Roman" w:eastAsia="Times New Roman" w:hAnsi="Times New Roman" w:cs="Times New Roman"/>
                <w:b/>
                <w:bCs/>
                <w:color w:val="000000"/>
                <w:sz w:val="28"/>
                <w:szCs w:val="28"/>
                <w:u w:val="single"/>
                <w:lang w:eastAsia="uk-UA"/>
              </w:rPr>
              <w:t>5</w:t>
            </w:r>
            <w:r>
              <w:rPr>
                <w:rFonts w:ascii="Times New Roman" w:eastAsia="Times New Roman" w:hAnsi="Times New Roman" w:cs="Times New Roman"/>
                <w:b/>
                <w:bCs/>
                <w:color w:val="000000"/>
                <w:sz w:val="28"/>
                <w:szCs w:val="28"/>
                <w:u w:val="single"/>
                <w:lang w:eastAsia="uk-UA"/>
              </w:rPr>
              <w:t xml:space="preserve">. </w:t>
            </w:r>
            <w:r w:rsidR="001721A2" w:rsidRPr="00595C0C">
              <w:rPr>
                <w:rFonts w:ascii="Times New Roman" w:eastAsia="Times New Roman" w:hAnsi="Times New Roman" w:cs="Times New Roman"/>
                <w:b/>
                <w:bCs/>
                <w:color w:val="000000"/>
                <w:sz w:val="28"/>
                <w:szCs w:val="28"/>
                <w:u w:val="single"/>
                <w:lang w:eastAsia="uk-UA"/>
              </w:rPr>
              <w:t>Надання адміністративних послуг</w:t>
            </w:r>
          </w:p>
          <w:p w14:paraId="5C32021F" w14:textId="77777777" w:rsidR="001721A2" w:rsidRPr="00595C0C" w:rsidRDefault="001721A2" w:rsidP="00686D18">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З метою виконання Закону України «Про адміністративні послуги» 28 січня 2021 року в громаді створений Центр надання адміністративних послуг Савранської селищної ради Одеської області.</w:t>
            </w:r>
          </w:p>
          <w:p w14:paraId="058846AB" w14:textId="77777777" w:rsidR="001721A2" w:rsidRPr="00595C0C" w:rsidRDefault="001721A2" w:rsidP="00686D18">
            <w:pPr>
              <w:spacing w:after="0" w:line="240" w:lineRule="auto"/>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1F1F1F"/>
                <w:sz w:val="28"/>
                <w:szCs w:val="28"/>
                <w:shd w:val="clear" w:color="auto" w:fill="FFFFFF"/>
                <w:lang w:eastAsia="uk-UA"/>
              </w:rPr>
              <w:t>Метою створення ЦНАП є:</w:t>
            </w:r>
          </w:p>
          <w:p w14:paraId="580BC02C" w14:textId="77777777" w:rsidR="001721A2" w:rsidRPr="00595C0C" w:rsidRDefault="001721A2" w:rsidP="00686D18">
            <w:pPr>
              <w:numPr>
                <w:ilvl w:val="0"/>
                <w:numId w:val="50"/>
              </w:numPr>
              <w:shd w:val="clear" w:color="auto" w:fill="FFFFFF"/>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333333"/>
                <w:sz w:val="28"/>
                <w:szCs w:val="28"/>
                <w:shd w:val="clear" w:color="auto" w:fill="FFFFFF"/>
                <w:lang w:eastAsia="uk-UA"/>
              </w:rPr>
              <w:t>організація надання адміністративних послуг у найкоротший строк та за мінімальної кількості відвідувань суб’єктів звернень</w:t>
            </w:r>
            <w:r w:rsidRPr="00595C0C">
              <w:rPr>
                <w:rFonts w:ascii="Times New Roman" w:eastAsia="Times New Roman" w:hAnsi="Times New Roman" w:cs="Times New Roman"/>
                <w:color w:val="000000"/>
                <w:sz w:val="28"/>
                <w:szCs w:val="28"/>
                <w:lang w:eastAsia="uk-UA"/>
              </w:rPr>
              <w:t>;</w:t>
            </w:r>
          </w:p>
          <w:p w14:paraId="55D83EB6" w14:textId="77777777" w:rsidR="001721A2" w:rsidRPr="00595C0C" w:rsidRDefault="001721A2" w:rsidP="00686D18">
            <w:pPr>
              <w:numPr>
                <w:ilvl w:val="0"/>
                <w:numId w:val="50"/>
              </w:numPr>
              <w:shd w:val="clear" w:color="auto" w:fill="FFFFFF"/>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спрощення процедури отримання адміністративних послуг;</w:t>
            </w:r>
          </w:p>
          <w:p w14:paraId="63EAA714" w14:textId="77777777" w:rsidR="001721A2" w:rsidRPr="00595C0C" w:rsidRDefault="001721A2" w:rsidP="00686D18">
            <w:pPr>
              <w:numPr>
                <w:ilvl w:val="0"/>
                <w:numId w:val="50"/>
              </w:numPr>
              <w:shd w:val="clear" w:color="auto" w:fill="FFFFFF"/>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забезпечення інформування суб’єктів звернень про вимоги та порядок надання послуг  </w:t>
            </w:r>
          </w:p>
          <w:p w14:paraId="3C1897BD" w14:textId="77777777" w:rsidR="001721A2" w:rsidRPr="00595C0C" w:rsidRDefault="001721A2" w:rsidP="00686D18">
            <w:pPr>
              <w:numPr>
                <w:ilvl w:val="0"/>
                <w:numId w:val="50"/>
              </w:numPr>
              <w:shd w:val="clear" w:color="auto" w:fill="FFFFFF"/>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333333"/>
                <w:sz w:val="28"/>
                <w:szCs w:val="28"/>
                <w:shd w:val="clear" w:color="auto" w:fill="FFFFFF"/>
                <w:lang w:eastAsia="uk-UA"/>
              </w:rPr>
              <w:t>проведення моніторингу якості надання адміністративних послуг, визначення та вжиття заходів до підвищення рівня якості їх надання, оприлюднення інформації про результати моніторингу та вжиті заходи</w:t>
            </w:r>
            <w:r w:rsidRPr="00595C0C">
              <w:rPr>
                <w:rFonts w:ascii="Times New Roman" w:eastAsia="Times New Roman" w:hAnsi="Times New Roman" w:cs="Times New Roman"/>
                <w:color w:val="000000"/>
                <w:sz w:val="28"/>
                <w:szCs w:val="28"/>
                <w:lang w:eastAsia="uk-UA"/>
              </w:rPr>
              <w:t>;</w:t>
            </w:r>
          </w:p>
          <w:p w14:paraId="1681EF9A" w14:textId="4C42C397" w:rsidR="001721A2" w:rsidRPr="00595C0C" w:rsidRDefault="001721A2" w:rsidP="00686D18">
            <w:pPr>
              <w:numPr>
                <w:ilvl w:val="0"/>
                <w:numId w:val="50"/>
              </w:numPr>
              <w:shd w:val="clear" w:color="auto" w:fill="FFFFFF"/>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333333"/>
                <w:sz w:val="28"/>
                <w:szCs w:val="28"/>
                <w:shd w:val="clear" w:color="auto" w:fill="FFFFFF"/>
                <w:lang w:eastAsia="uk-UA"/>
              </w:rPr>
              <w:t>забезпечення процесу автоматизації прийому документів та надання адміністративних послуг шляхом використання інформаційних систем та систем електронного документообігу</w:t>
            </w:r>
            <w:r w:rsidRPr="00595C0C">
              <w:rPr>
                <w:rFonts w:ascii="Times New Roman" w:eastAsia="Times New Roman" w:hAnsi="Times New Roman" w:cs="Times New Roman"/>
                <w:color w:val="000000"/>
                <w:sz w:val="28"/>
                <w:szCs w:val="28"/>
                <w:lang w:eastAsia="uk-UA"/>
              </w:rPr>
              <w:t>.</w:t>
            </w:r>
          </w:p>
          <w:p w14:paraId="11D1946E" w14:textId="77777777" w:rsidR="001721A2" w:rsidRPr="00595C0C" w:rsidRDefault="001721A2" w:rsidP="00686D18">
            <w:pPr>
              <w:shd w:val="clear" w:color="auto" w:fill="FFFFFF"/>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Перелік адміністративних послуг, які надаються через ЦНАП, визначається рішенням Савранської селищної ради, та включає адміністративні послуги органів виконавчої влади та адміністративні послуги, </w:t>
            </w:r>
            <w:r w:rsidRPr="00595C0C">
              <w:rPr>
                <w:rFonts w:ascii="Times New Roman" w:eastAsia="Times New Roman" w:hAnsi="Times New Roman" w:cs="Times New Roman"/>
                <w:color w:val="000000"/>
                <w:sz w:val="28"/>
                <w:szCs w:val="28"/>
                <w:lang w:eastAsia="uk-UA"/>
              </w:rPr>
              <w:lastRenderedPageBreak/>
              <w:t>що надаються органами місцевого самоврядування у порядку виконання делегованих повноважень, перелік яких затверджується Кабінетом Міністрів України. Станом на 01.01.2025 року загальна кількість адміністративних послуг, які можна отримати у ЦНАП – 302.</w:t>
            </w:r>
          </w:p>
          <w:p w14:paraId="3037FD41" w14:textId="77777777" w:rsidR="001721A2" w:rsidRPr="00595C0C" w:rsidRDefault="001721A2" w:rsidP="00686D18">
            <w:pPr>
              <w:shd w:val="clear" w:color="auto" w:fill="FFFFFF"/>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Працівники ЦНАП підключені до Державного реєстру речових прав на нерухоме майно, до Єдиного державного реєстру юридичних осіб та фізичних осіб-підприємців, до Реєстру територіальної громади, Національної кадастрової системи, до Єдиної державної системи у сфері будівництва, до Єдиної інформаційної системи соціальної сфери, до ПК «Соціальна громада», до Єдиного демографічного реєстру,  до Державного реєстру актів цивільного стану, до  Інформаційної системи  «Вулик», надано доступ до керування електронною чергою на платформі «СВОЇ», Центральної Бази інвалідів та до </w:t>
            </w:r>
            <w:r w:rsidRPr="00595C0C">
              <w:rPr>
                <w:rFonts w:ascii="Times New Roman" w:eastAsia="Times New Roman" w:hAnsi="Times New Roman" w:cs="Times New Roman"/>
                <w:color w:val="000000"/>
                <w:sz w:val="28"/>
                <w:szCs w:val="28"/>
                <w:shd w:val="clear" w:color="auto" w:fill="FFFFFF"/>
                <w:lang w:eastAsia="uk-UA"/>
              </w:rPr>
              <w:t>системи керування клієнтськими відгуками «Модуль оцінки».</w:t>
            </w:r>
          </w:p>
          <w:p w14:paraId="6EFB706A" w14:textId="77777777" w:rsidR="001721A2" w:rsidRPr="00595C0C" w:rsidRDefault="001721A2" w:rsidP="00686D18">
            <w:pPr>
              <w:shd w:val="clear" w:color="auto" w:fill="FFFFFF"/>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За 2024 рік до ЦНАП надійшло 12528 звернень.</w:t>
            </w:r>
          </w:p>
          <w:p w14:paraId="3F148F7D" w14:textId="09112BBE" w:rsidR="001721A2" w:rsidRPr="00595C0C" w:rsidRDefault="001721A2" w:rsidP="00686D18">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Найбільш затребуваними питаннями, які турбували громадян у відповідний період – це були питання стосовно державної реєстрації речових прав на нерухоме майно та пов’язані з цим послуги. За відповідний період до бюджету селищної ради за надання відповідних адміністративних послуг надійшло 438340 грн. За рік в Реєстрі речових прав на нерухоме майно зареєстровано </w:t>
            </w:r>
            <w:r w:rsidRPr="00595C0C">
              <w:rPr>
                <w:rFonts w:ascii="Times New Roman" w:eastAsia="Times New Roman" w:hAnsi="Times New Roman" w:cs="Times New Roman"/>
                <w:b/>
                <w:bCs/>
                <w:color w:val="000000"/>
                <w:sz w:val="28"/>
                <w:szCs w:val="28"/>
                <w:lang w:eastAsia="uk-UA"/>
              </w:rPr>
              <w:t>3541 звернення</w:t>
            </w:r>
            <w:r w:rsidRPr="00595C0C">
              <w:rPr>
                <w:rFonts w:ascii="Times New Roman" w:eastAsia="Times New Roman" w:hAnsi="Times New Roman" w:cs="Times New Roman"/>
                <w:color w:val="000000"/>
                <w:sz w:val="28"/>
                <w:szCs w:val="28"/>
                <w:lang w:eastAsia="uk-UA"/>
              </w:rPr>
              <w:t>.  У розрізі відповідних звернень маємо наступні показники (див. Рис.</w:t>
            </w:r>
            <w:r w:rsidR="00D230F8">
              <w:rPr>
                <w:rFonts w:ascii="Times New Roman" w:eastAsia="Times New Roman" w:hAnsi="Times New Roman" w:cs="Times New Roman"/>
                <w:color w:val="000000"/>
                <w:sz w:val="28"/>
                <w:szCs w:val="28"/>
                <w:lang w:eastAsia="uk-UA"/>
              </w:rPr>
              <w:t>7</w:t>
            </w:r>
            <w:r w:rsidRPr="00595C0C">
              <w:rPr>
                <w:rFonts w:ascii="Times New Roman" w:eastAsia="Times New Roman" w:hAnsi="Times New Roman" w:cs="Times New Roman"/>
                <w:color w:val="000000"/>
                <w:sz w:val="28"/>
                <w:szCs w:val="28"/>
                <w:lang w:eastAsia="uk-UA"/>
              </w:rPr>
              <w:t xml:space="preserve">): </w:t>
            </w:r>
          </w:p>
          <w:p w14:paraId="12D1875A" w14:textId="7CFD4FEF" w:rsidR="001721A2" w:rsidRPr="00595C0C" w:rsidRDefault="001721A2" w:rsidP="00686D18">
            <w:pPr>
              <w:spacing w:after="0" w:line="240" w:lineRule="auto"/>
              <w:jc w:val="both"/>
              <w:rPr>
                <w:rFonts w:ascii="Times New Roman" w:eastAsia="Times New Roman" w:hAnsi="Times New Roman" w:cs="Times New Roman"/>
                <w:sz w:val="24"/>
                <w:szCs w:val="24"/>
                <w:lang w:eastAsia="uk-UA"/>
              </w:rPr>
            </w:pPr>
            <w:r w:rsidRPr="00595C0C">
              <w:rPr>
                <w:noProof/>
              </w:rPr>
              <w:drawing>
                <wp:inline distT="0" distB="0" distL="0" distR="0" wp14:anchorId="7FF68359" wp14:editId="43D84936">
                  <wp:extent cx="5876622" cy="3289300"/>
                  <wp:effectExtent l="0" t="0" r="0" b="635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879162" cy="3290722"/>
                          </a:xfrm>
                          <a:prstGeom prst="rect">
                            <a:avLst/>
                          </a:prstGeom>
                          <a:noFill/>
                          <a:ln>
                            <a:noFill/>
                          </a:ln>
                        </pic:spPr>
                      </pic:pic>
                    </a:graphicData>
                  </a:graphic>
                </wp:inline>
              </w:drawing>
            </w:r>
          </w:p>
          <w:p w14:paraId="0B42527A" w14:textId="4DD2B96F" w:rsidR="001721A2" w:rsidRPr="00595C0C" w:rsidRDefault="001721A2" w:rsidP="00686D18">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lang w:eastAsia="uk-UA"/>
              </w:rPr>
              <w:t xml:space="preserve">Рисунок </w:t>
            </w:r>
            <w:r w:rsidR="00D230F8">
              <w:rPr>
                <w:rFonts w:ascii="Times New Roman" w:eastAsia="Times New Roman" w:hAnsi="Times New Roman" w:cs="Times New Roman"/>
                <w:color w:val="000000"/>
                <w:lang w:eastAsia="uk-UA"/>
              </w:rPr>
              <w:t>7</w:t>
            </w:r>
            <w:r w:rsidRPr="00595C0C">
              <w:rPr>
                <w:rFonts w:ascii="Times New Roman" w:eastAsia="Times New Roman" w:hAnsi="Times New Roman" w:cs="Times New Roman"/>
                <w:color w:val="000000"/>
                <w:lang w:eastAsia="uk-UA"/>
              </w:rPr>
              <w:t>. Відомості про надані послуги у сфері реєстрації речових прав на нерухоме майно у 2024 році</w:t>
            </w:r>
          </w:p>
          <w:p w14:paraId="0A62D071" w14:textId="24B4E804" w:rsidR="001721A2" w:rsidRPr="00595C0C" w:rsidRDefault="001721A2" w:rsidP="00686D18">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Друге місце серед найбільш затребуваних послуг в ЦНАП були послуги з питань реєстрації/зняття з реєстрації та видачі витягів з Реєстру територіальної громади до ЦНАП. За відповідним напрямком надійшло </w:t>
            </w:r>
            <w:r w:rsidRPr="00595C0C">
              <w:rPr>
                <w:rFonts w:ascii="Times New Roman" w:eastAsia="Times New Roman" w:hAnsi="Times New Roman" w:cs="Times New Roman"/>
                <w:b/>
                <w:bCs/>
                <w:color w:val="000000"/>
                <w:sz w:val="28"/>
                <w:szCs w:val="28"/>
                <w:lang w:eastAsia="uk-UA"/>
              </w:rPr>
              <w:t>3426 звернень</w:t>
            </w:r>
            <w:r w:rsidRPr="00595C0C">
              <w:rPr>
                <w:rFonts w:ascii="Times New Roman" w:eastAsia="Times New Roman" w:hAnsi="Times New Roman" w:cs="Times New Roman"/>
                <w:color w:val="000000"/>
                <w:sz w:val="28"/>
                <w:szCs w:val="28"/>
                <w:lang w:eastAsia="uk-UA"/>
              </w:rPr>
              <w:t>. Опрацьовані запити від судових та інших органів державної влади стосовно місця реєстрації понад 420 осіб.  В розрізі відповідних звернень маємо наступні показники (див. Рис.</w:t>
            </w:r>
            <w:r w:rsidR="00D230F8">
              <w:rPr>
                <w:rFonts w:ascii="Times New Roman" w:eastAsia="Times New Roman" w:hAnsi="Times New Roman" w:cs="Times New Roman"/>
                <w:color w:val="000000"/>
                <w:sz w:val="28"/>
                <w:szCs w:val="28"/>
                <w:lang w:eastAsia="uk-UA"/>
              </w:rPr>
              <w:t>8</w:t>
            </w:r>
            <w:r w:rsidRPr="00595C0C">
              <w:rPr>
                <w:rFonts w:ascii="Times New Roman" w:eastAsia="Times New Roman" w:hAnsi="Times New Roman" w:cs="Times New Roman"/>
                <w:color w:val="000000"/>
                <w:sz w:val="28"/>
                <w:szCs w:val="28"/>
                <w:lang w:eastAsia="uk-UA"/>
              </w:rPr>
              <w:t>):</w:t>
            </w:r>
          </w:p>
          <w:p w14:paraId="0BE3226C" w14:textId="77777777" w:rsidR="001721A2" w:rsidRPr="00595C0C" w:rsidRDefault="001721A2" w:rsidP="00686D18">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sz w:val="24"/>
                <w:szCs w:val="24"/>
                <w:lang w:eastAsia="uk-UA"/>
              </w:rPr>
              <w:lastRenderedPageBreak/>
              <w:t> </w:t>
            </w:r>
          </w:p>
          <w:p w14:paraId="23AC3286" w14:textId="0447D8C1" w:rsidR="001721A2" w:rsidRPr="00595C0C" w:rsidRDefault="001721A2" w:rsidP="00686D18">
            <w:pPr>
              <w:spacing w:after="0" w:line="240" w:lineRule="auto"/>
              <w:jc w:val="both"/>
              <w:rPr>
                <w:rFonts w:ascii="Times New Roman" w:eastAsia="Times New Roman" w:hAnsi="Times New Roman" w:cs="Times New Roman"/>
                <w:sz w:val="24"/>
                <w:szCs w:val="24"/>
                <w:lang w:eastAsia="uk-UA"/>
              </w:rPr>
            </w:pPr>
            <w:r w:rsidRPr="00595C0C">
              <w:rPr>
                <w:noProof/>
              </w:rPr>
              <w:drawing>
                <wp:inline distT="0" distB="0" distL="0" distR="0" wp14:anchorId="2F19E55E" wp14:editId="130A2FA5">
                  <wp:extent cx="5923280" cy="2695575"/>
                  <wp:effectExtent l="0" t="0" r="1270" b="952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923280" cy="2695575"/>
                          </a:xfrm>
                          <a:prstGeom prst="rect">
                            <a:avLst/>
                          </a:prstGeom>
                          <a:noFill/>
                          <a:ln>
                            <a:noFill/>
                          </a:ln>
                        </pic:spPr>
                      </pic:pic>
                    </a:graphicData>
                  </a:graphic>
                </wp:inline>
              </w:drawing>
            </w:r>
          </w:p>
          <w:p w14:paraId="201AF561" w14:textId="78AB1E94" w:rsidR="001721A2" w:rsidRPr="00595C0C" w:rsidRDefault="001721A2" w:rsidP="00686D18">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lang w:eastAsia="uk-UA"/>
              </w:rPr>
              <w:t xml:space="preserve">Рисунок </w:t>
            </w:r>
            <w:r w:rsidR="00D230F8">
              <w:rPr>
                <w:rFonts w:ascii="Times New Roman" w:eastAsia="Times New Roman" w:hAnsi="Times New Roman" w:cs="Times New Roman"/>
                <w:color w:val="000000"/>
                <w:lang w:eastAsia="uk-UA"/>
              </w:rPr>
              <w:t>8</w:t>
            </w:r>
            <w:r w:rsidRPr="00595C0C">
              <w:rPr>
                <w:rFonts w:ascii="Times New Roman" w:eastAsia="Times New Roman" w:hAnsi="Times New Roman" w:cs="Times New Roman"/>
                <w:color w:val="000000"/>
                <w:lang w:eastAsia="uk-UA"/>
              </w:rPr>
              <w:t>. Відомості про надані послуги з реєстрації місця проживання у 2024 році</w:t>
            </w:r>
          </w:p>
          <w:p w14:paraId="454454A4" w14:textId="77777777" w:rsidR="001721A2" w:rsidRPr="00595C0C" w:rsidRDefault="001721A2" w:rsidP="00686D18">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sz w:val="24"/>
                <w:szCs w:val="24"/>
                <w:lang w:eastAsia="uk-UA"/>
              </w:rPr>
              <w:t> </w:t>
            </w:r>
          </w:p>
          <w:p w14:paraId="696FFF94" w14:textId="644E4139" w:rsidR="001721A2" w:rsidRPr="00595C0C" w:rsidRDefault="001721A2" w:rsidP="00686D18">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Також, не менш важливим напрямком роботи ЦНАП, була робота з надання послуг соціального спрямування. З початку року за відповідним напрямком надійшло </w:t>
            </w:r>
            <w:r w:rsidRPr="00595C0C">
              <w:rPr>
                <w:rFonts w:ascii="Times New Roman" w:eastAsia="Times New Roman" w:hAnsi="Times New Roman" w:cs="Times New Roman"/>
                <w:b/>
                <w:bCs/>
                <w:color w:val="000000"/>
                <w:sz w:val="28"/>
                <w:szCs w:val="28"/>
                <w:lang w:eastAsia="uk-UA"/>
              </w:rPr>
              <w:t>2346 звернень</w:t>
            </w:r>
            <w:r w:rsidRPr="00595C0C">
              <w:rPr>
                <w:rFonts w:ascii="Times New Roman" w:eastAsia="Times New Roman" w:hAnsi="Times New Roman" w:cs="Times New Roman"/>
                <w:color w:val="000000"/>
                <w:sz w:val="28"/>
                <w:szCs w:val="28"/>
                <w:lang w:eastAsia="uk-UA"/>
              </w:rPr>
              <w:t>. У розрізі відповідних звернень маємо наступні показники (див. Рис.</w:t>
            </w:r>
            <w:r w:rsidR="00D230F8">
              <w:rPr>
                <w:rFonts w:ascii="Times New Roman" w:eastAsia="Times New Roman" w:hAnsi="Times New Roman" w:cs="Times New Roman"/>
                <w:color w:val="000000"/>
                <w:sz w:val="28"/>
                <w:szCs w:val="28"/>
                <w:lang w:eastAsia="uk-UA"/>
              </w:rPr>
              <w:t>9</w:t>
            </w:r>
            <w:r w:rsidRPr="00595C0C">
              <w:rPr>
                <w:rFonts w:ascii="Times New Roman" w:eastAsia="Times New Roman" w:hAnsi="Times New Roman" w:cs="Times New Roman"/>
                <w:color w:val="000000"/>
                <w:sz w:val="28"/>
                <w:szCs w:val="28"/>
                <w:lang w:eastAsia="uk-UA"/>
              </w:rPr>
              <w:t>):</w:t>
            </w:r>
          </w:p>
          <w:p w14:paraId="08ACAF1B" w14:textId="0F83DBCD" w:rsidR="001721A2" w:rsidRPr="00595C0C" w:rsidRDefault="001721A2" w:rsidP="00686D18">
            <w:pPr>
              <w:spacing w:after="0" w:line="240" w:lineRule="auto"/>
              <w:jc w:val="both"/>
              <w:rPr>
                <w:rFonts w:ascii="Times New Roman" w:eastAsia="Times New Roman" w:hAnsi="Times New Roman" w:cs="Times New Roman"/>
                <w:sz w:val="24"/>
                <w:szCs w:val="24"/>
                <w:lang w:eastAsia="uk-UA"/>
              </w:rPr>
            </w:pPr>
            <w:r w:rsidRPr="00595C0C">
              <w:rPr>
                <w:noProof/>
              </w:rPr>
              <w:drawing>
                <wp:inline distT="0" distB="0" distL="0" distR="0" wp14:anchorId="0F8120B1" wp14:editId="74062308">
                  <wp:extent cx="5923280" cy="4455160"/>
                  <wp:effectExtent l="0" t="0" r="1270" b="254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947710" cy="4473535"/>
                          </a:xfrm>
                          <a:prstGeom prst="rect">
                            <a:avLst/>
                          </a:prstGeom>
                          <a:noFill/>
                          <a:ln>
                            <a:noFill/>
                          </a:ln>
                        </pic:spPr>
                      </pic:pic>
                    </a:graphicData>
                  </a:graphic>
                </wp:inline>
              </w:drawing>
            </w:r>
          </w:p>
          <w:p w14:paraId="63C64638" w14:textId="26FBF4B6" w:rsidR="001721A2" w:rsidRPr="00595C0C" w:rsidRDefault="001721A2" w:rsidP="00686D18">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lang w:eastAsia="uk-UA"/>
              </w:rPr>
              <w:t xml:space="preserve">Рисунок </w:t>
            </w:r>
            <w:r w:rsidR="00D230F8">
              <w:rPr>
                <w:rFonts w:ascii="Times New Roman" w:eastAsia="Times New Roman" w:hAnsi="Times New Roman" w:cs="Times New Roman"/>
                <w:color w:val="000000"/>
                <w:lang w:eastAsia="uk-UA"/>
              </w:rPr>
              <w:t>9</w:t>
            </w:r>
            <w:r w:rsidRPr="00595C0C">
              <w:rPr>
                <w:rFonts w:ascii="Times New Roman" w:eastAsia="Times New Roman" w:hAnsi="Times New Roman" w:cs="Times New Roman"/>
                <w:color w:val="000000"/>
                <w:lang w:eastAsia="uk-UA"/>
              </w:rPr>
              <w:t xml:space="preserve">. Відомості про надані послуги соціального характеру </w:t>
            </w:r>
            <w:r w:rsidR="00686D18">
              <w:rPr>
                <w:rFonts w:ascii="Times New Roman" w:eastAsia="Times New Roman" w:hAnsi="Times New Roman" w:cs="Times New Roman"/>
                <w:color w:val="000000"/>
                <w:lang w:eastAsia="uk-UA"/>
              </w:rPr>
              <w:t>в</w:t>
            </w:r>
            <w:r w:rsidRPr="00595C0C">
              <w:rPr>
                <w:rFonts w:ascii="Times New Roman" w:eastAsia="Times New Roman" w:hAnsi="Times New Roman" w:cs="Times New Roman"/>
                <w:color w:val="000000"/>
                <w:lang w:eastAsia="uk-UA"/>
              </w:rPr>
              <w:t xml:space="preserve"> 2024 році</w:t>
            </w:r>
          </w:p>
          <w:p w14:paraId="4880C103" w14:textId="77777777" w:rsidR="001721A2" w:rsidRPr="00595C0C" w:rsidRDefault="001721A2" w:rsidP="00686D18">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sz w:val="24"/>
                <w:szCs w:val="24"/>
                <w:lang w:eastAsia="uk-UA"/>
              </w:rPr>
              <w:t> </w:t>
            </w:r>
          </w:p>
          <w:p w14:paraId="0E7974CC" w14:textId="77777777" w:rsidR="001721A2" w:rsidRPr="00595C0C" w:rsidRDefault="001721A2" w:rsidP="00686D18">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lastRenderedPageBreak/>
              <w:t xml:space="preserve">Протягом звітного періоду надавалися і інші адміністративні послуги, і хоча їх питома вага, у загальній кількості послуг була значно менша, але вони є досить важливими для жителів нашої громади. </w:t>
            </w:r>
          </w:p>
          <w:p w14:paraId="64826E61" w14:textId="77777777" w:rsidR="001721A2" w:rsidRPr="00595C0C" w:rsidRDefault="001721A2" w:rsidP="00686D18">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В розрізі надання інших адміністративних послуг маємо наступні показники:</w:t>
            </w:r>
          </w:p>
          <w:p w14:paraId="7AD168E2" w14:textId="77777777" w:rsidR="001721A2" w:rsidRPr="00595C0C" w:rsidRDefault="001721A2" w:rsidP="00686D18">
            <w:pPr>
              <w:numPr>
                <w:ilvl w:val="0"/>
                <w:numId w:val="50"/>
              </w:num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За напрямком державної реєстрації актів цивільного стану надійшло </w:t>
            </w:r>
            <w:r w:rsidRPr="00595C0C">
              <w:rPr>
                <w:rFonts w:ascii="Times New Roman" w:eastAsia="Times New Roman" w:hAnsi="Times New Roman" w:cs="Times New Roman"/>
                <w:b/>
                <w:bCs/>
                <w:color w:val="000000"/>
                <w:sz w:val="28"/>
                <w:szCs w:val="28"/>
                <w:lang w:eastAsia="uk-UA"/>
              </w:rPr>
              <w:t>375 звернень</w:t>
            </w:r>
            <w:r w:rsidRPr="00595C0C">
              <w:rPr>
                <w:rFonts w:ascii="Times New Roman" w:eastAsia="Times New Roman" w:hAnsi="Times New Roman" w:cs="Times New Roman"/>
                <w:color w:val="000000"/>
                <w:sz w:val="28"/>
                <w:szCs w:val="28"/>
                <w:lang w:eastAsia="uk-UA"/>
              </w:rPr>
              <w:t>. Протягом звітного періоду видано 71 свідоцтво про народження, 236 свідоцтва про смерть та зареєстровано 83 шлюби.</w:t>
            </w:r>
          </w:p>
          <w:p w14:paraId="4EB1AAA6" w14:textId="77777777" w:rsidR="001721A2" w:rsidRPr="00595C0C" w:rsidRDefault="001721A2" w:rsidP="00686D18">
            <w:pPr>
              <w:numPr>
                <w:ilvl w:val="0"/>
                <w:numId w:val="50"/>
              </w:num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З метою отримання витягів з Державного земельного кадастру до ЦНАП надійшло </w:t>
            </w:r>
            <w:r w:rsidRPr="00595C0C">
              <w:rPr>
                <w:rFonts w:ascii="Times New Roman" w:eastAsia="Times New Roman" w:hAnsi="Times New Roman" w:cs="Times New Roman"/>
                <w:b/>
                <w:bCs/>
                <w:color w:val="000000"/>
                <w:sz w:val="28"/>
                <w:szCs w:val="28"/>
                <w:lang w:eastAsia="uk-UA"/>
              </w:rPr>
              <w:t>313 звернень</w:t>
            </w:r>
            <w:r w:rsidRPr="00595C0C">
              <w:rPr>
                <w:rFonts w:ascii="Times New Roman" w:eastAsia="Times New Roman" w:hAnsi="Times New Roman" w:cs="Times New Roman"/>
                <w:color w:val="000000"/>
                <w:sz w:val="28"/>
                <w:szCs w:val="28"/>
                <w:lang w:eastAsia="uk-UA"/>
              </w:rPr>
              <w:t xml:space="preserve">.  Варто зазначити, що у разі технічної можливості отримати послуги в он-лайн режимі, адміністратори ЦНАПУ пропонують суб’єктам звернення скористатися такою можливістю та допомагають їм заповнити відповідні он-лайн заявки. За відповідний період сформовано </w:t>
            </w:r>
            <w:r w:rsidRPr="00595C0C">
              <w:rPr>
                <w:rFonts w:ascii="Times New Roman" w:eastAsia="Times New Roman" w:hAnsi="Times New Roman" w:cs="Times New Roman"/>
                <w:b/>
                <w:bCs/>
                <w:color w:val="000000"/>
                <w:sz w:val="28"/>
                <w:szCs w:val="28"/>
                <w:lang w:eastAsia="uk-UA"/>
              </w:rPr>
              <w:t>95</w:t>
            </w:r>
            <w:r w:rsidRPr="00595C0C">
              <w:rPr>
                <w:rFonts w:ascii="Times New Roman" w:eastAsia="Times New Roman" w:hAnsi="Times New Roman" w:cs="Times New Roman"/>
                <w:color w:val="000000"/>
                <w:sz w:val="28"/>
                <w:szCs w:val="28"/>
                <w:lang w:eastAsia="uk-UA"/>
              </w:rPr>
              <w:t> </w:t>
            </w:r>
            <w:r w:rsidRPr="00595C0C">
              <w:rPr>
                <w:rFonts w:ascii="Times New Roman" w:eastAsia="Times New Roman" w:hAnsi="Times New Roman" w:cs="Times New Roman"/>
                <w:b/>
                <w:bCs/>
                <w:color w:val="000000"/>
                <w:sz w:val="28"/>
                <w:szCs w:val="28"/>
                <w:lang w:eastAsia="uk-UA"/>
              </w:rPr>
              <w:t>он-лайн</w:t>
            </w:r>
            <w:r w:rsidRPr="00595C0C">
              <w:rPr>
                <w:rFonts w:ascii="Times New Roman" w:eastAsia="Times New Roman" w:hAnsi="Times New Roman" w:cs="Times New Roman"/>
                <w:color w:val="000000"/>
                <w:sz w:val="28"/>
                <w:szCs w:val="28"/>
                <w:lang w:eastAsia="uk-UA"/>
              </w:rPr>
              <w:t xml:space="preserve"> заяв на нормативно-грошову оцінку земельної ділянки. </w:t>
            </w:r>
          </w:p>
          <w:p w14:paraId="10EC8896" w14:textId="458B5BD4" w:rsidR="001721A2" w:rsidRPr="00595C0C" w:rsidRDefault="001721A2" w:rsidP="00686D18">
            <w:pPr>
              <w:numPr>
                <w:ilvl w:val="0"/>
                <w:numId w:val="50"/>
              </w:num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За напрямком реєстрації юридичних осіб, фізичних осіб-підприємців, змін по них, а також за </w:t>
            </w:r>
            <w:r w:rsidR="00021E27" w:rsidRPr="00595C0C">
              <w:rPr>
                <w:rFonts w:ascii="Times New Roman" w:eastAsia="Times New Roman" w:hAnsi="Times New Roman" w:cs="Times New Roman"/>
                <w:color w:val="000000"/>
                <w:sz w:val="28"/>
                <w:szCs w:val="28"/>
                <w:lang w:eastAsia="uk-UA"/>
              </w:rPr>
              <w:t>видачою</w:t>
            </w:r>
            <w:r w:rsidRPr="00595C0C">
              <w:rPr>
                <w:rFonts w:ascii="Times New Roman" w:eastAsia="Times New Roman" w:hAnsi="Times New Roman" w:cs="Times New Roman"/>
                <w:color w:val="000000"/>
                <w:sz w:val="28"/>
                <w:szCs w:val="28"/>
                <w:lang w:eastAsia="uk-UA"/>
              </w:rPr>
              <w:t xml:space="preserve"> витягів з ЄДР надійшло </w:t>
            </w:r>
            <w:r w:rsidRPr="00595C0C">
              <w:rPr>
                <w:rFonts w:ascii="Times New Roman" w:eastAsia="Times New Roman" w:hAnsi="Times New Roman" w:cs="Times New Roman"/>
                <w:b/>
                <w:bCs/>
                <w:color w:val="000000"/>
                <w:sz w:val="28"/>
                <w:szCs w:val="28"/>
                <w:lang w:eastAsia="uk-UA"/>
              </w:rPr>
              <w:t>238 звернень</w:t>
            </w:r>
            <w:r w:rsidRPr="00595C0C">
              <w:rPr>
                <w:rFonts w:ascii="Times New Roman" w:eastAsia="Times New Roman" w:hAnsi="Times New Roman" w:cs="Times New Roman"/>
                <w:color w:val="000000"/>
                <w:sz w:val="28"/>
                <w:szCs w:val="28"/>
                <w:lang w:eastAsia="uk-UA"/>
              </w:rPr>
              <w:t>. На території району припинили свою підприємницьку діяльність – 33 особи, розпочали свою підприємницьку діяльність – 42 особи, провели зміни - 21 особа, отримали витягів – 117 осіб, а також 25 юридичних осіб вносили зміни різного характеру. За відповідні послуги до бюджету селищної ради надійшло 16960 грн.</w:t>
            </w:r>
          </w:p>
          <w:p w14:paraId="5D4093A5" w14:textId="77777777" w:rsidR="001721A2" w:rsidRPr="00595C0C" w:rsidRDefault="001721A2" w:rsidP="00686D18">
            <w:pPr>
              <w:numPr>
                <w:ilvl w:val="0"/>
                <w:numId w:val="50"/>
              </w:num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До Савранської селищної ради з земельних питань надійшло </w:t>
            </w:r>
            <w:r w:rsidRPr="00595C0C">
              <w:rPr>
                <w:rFonts w:ascii="Times New Roman" w:eastAsia="Times New Roman" w:hAnsi="Times New Roman" w:cs="Times New Roman"/>
                <w:b/>
                <w:bCs/>
                <w:color w:val="000000"/>
                <w:sz w:val="28"/>
                <w:szCs w:val="28"/>
                <w:lang w:eastAsia="uk-UA"/>
              </w:rPr>
              <w:t>317 звернень</w:t>
            </w:r>
            <w:r w:rsidRPr="00595C0C">
              <w:rPr>
                <w:rFonts w:ascii="Times New Roman" w:eastAsia="Times New Roman" w:hAnsi="Times New Roman" w:cs="Times New Roman"/>
                <w:color w:val="000000"/>
                <w:sz w:val="28"/>
                <w:szCs w:val="28"/>
                <w:lang w:eastAsia="uk-UA"/>
              </w:rPr>
              <w:t xml:space="preserve">. </w:t>
            </w:r>
          </w:p>
          <w:p w14:paraId="116D00C7" w14:textId="77777777" w:rsidR="001721A2" w:rsidRPr="00595C0C" w:rsidRDefault="001721A2" w:rsidP="00686D18">
            <w:pPr>
              <w:numPr>
                <w:ilvl w:val="0"/>
                <w:numId w:val="50"/>
              </w:num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До Єдиної державної системи у сфері будівництва внесено </w:t>
            </w:r>
            <w:r w:rsidRPr="00595C0C">
              <w:rPr>
                <w:rFonts w:ascii="Times New Roman" w:eastAsia="Times New Roman" w:hAnsi="Times New Roman" w:cs="Times New Roman"/>
                <w:b/>
                <w:bCs/>
                <w:color w:val="000000"/>
                <w:sz w:val="28"/>
                <w:szCs w:val="28"/>
                <w:lang w:eastAsia="uk-UA"/>
              </w:rPr>
              <w:t>271 звернення</w:t>
            </w:r>
            <w:r w:rsidRPr="00595C0C">
              <w:rPr>
                <w:rFonts w:ascii="Times New Roman" w:eastAsia="Times New Roman" w:hAnsi="Times New Roman" w:cs="Times New Roman"/>
                <w:color w:val="000000"/>
                <w:sz w:val="28"/>
                <w:szCs w:val="28"/>
                <w:lang w:eastAsia="uk-UA"/>
              </w:rPr>
              <w:t xml:space="preserve">. За іншими послугами у сфері будівництва звернулося </w:t>
            </w:r>
            <w:r w:rsidRPr="00595C0C">
              <w:rPr>
                <w:rFonts w:ascii="Times New Roman" w:eastAsia="Times New Roman" w:hAnsi="Times New Roman" w:cs="Times New Roman"/>
                <w:b/>
                <w:bCs/>
                <w:color w:val="000000"/>
                <w:sz w:val="28"/>
                <w:szCs w:val="28"/>
                <w:lang w:eastAsia="uk-UA"/>
              </w:rPr>
              <w:t>28 осіб</w:t>
            </w:r>
            <w:r w:rsidRPr="00595C0C">
              <w:rPr>
                <w:rFonts w:ascii="Times New Roman" w:eastAsia="Times New Roman" w:hAnsi="Times New Roman" w:cs="Times New Roman"/>
                <w:color w:val="000000"/>
                <w:sz w:val="28"/>
                <w:szCs w:val="28"/>
                <w:lang w:eastAsia="uk-UA"/>
              </w:rPr>
              <w:t>.</w:t>
            </w:r>
          </w:p>
          <w:p w14:paraId="1DC391FC" w14:textId="77777777" w:rsidR="001721A2" w:rsidRPr="00595C0C" w:rsidRDefault="001721A2" w:rsidP="00686D18">
            <w:pPr>
              <w:numPr>
                <w:ilvl w:val="0"/>
                <w:numId w:val="50"/>
              </w:num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За вклеюванням фотокартки до паспорта громадянина у вигляді книжечки звернулися – </w:t>
            </w:r>
            <w:r w:rsidRPr="00595C0C">
              <w:rPr>
                <w:rFonts w:ascii="Times New Roman" w:eastAsia="Times New Roman" w:hAnsi="Times New Roman" w:cs="Times New Roman"/>
                <w:b/>
                <w:bCs/>
                <w:color w:val="000000"/>
                <w:sz w:val="28"/>
                <w:szCs w:val="28"/>
                <w:lang w:eastAsia="uk-UA"/>
              </w:rPr>
              <w:t>113 осіб</w:t>
            </w:r>
            <w:r w:rsidRPr="00595C0C">
              <w:rPr>
                <w:rFonts w:ascii="Times New Roman" w:eastAsia="Times New Roman" w:hAnsi="Times New Roman" w:cs="Times New Roman"/>
                <w:color w:val="000000"/>
                <w:sz w:val="28"/>
                <w:szCs w:val="28"/>
                <w:lang w:eastAsia="uk-UA"/>
              </w:rPr>
              <w:t>.</w:t>
            </w:r>
          </w:p>
          <w:p w14:paraId="72C43328" w14:textId="77777777" w:rsidR="001721A2" w:rsidRPr="00595C0C" w:rsidRDefault="001721A2" w:rsidP="00686D18">
            <w:pPr>
              <w:numPr>
                <w:ilvl w:val="0"/>
                <w:numId w:val="50"/>
              </w:num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За послугами Головного управління Держпродспоживслужби в Одеській області звернулося </w:t>
            </w:r>
            <w:r w:rsidRPr="00595C0C">
              <w:rPr>
                <w:rFonts w:ascii="Times New Roman" w:eastAsia="Times New Roman" w:hAnsi="Times New Roman" w:cs="Times New Roman"/>
                <w:b/>
                <w:bCs/>
                <w:color w:val="000000"/>
                <w:sz w:val="28"/>
                <w:szCs w:val="28"/>
                <w:lang w:eastAsia="uk-UA"/>
              </w:rPr>
              <w:t>10 осіб</w:t>
            </w:r>
            <w:r w:rsidRPr="00595C0C">
              <w:rPr>
                <w:rFonts w:ascii="Times New Roman" w:eastAsia="Times New Roman" w:hAnsi="Times New Roman" w:cs="Times New Roman"/>
                <w:color w:val="000000"/>
                <w:sz w:val="28"/>
                <w:szCs w:val="28"/>
                <w:lang w:eastAsia="uk-UA"/>
              </w:rPr>
              <w:t>.</w:t>
            </w:r>
          </w:p>
          <w:p w14:paraId="6BEB71BA" w14:textId="77777777" w:rsidR="001721A2" w:rsidRPr="00595C0C" w:rsidRDefault="001721A2" w:rsidP="00686D18">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У ЦНАП створений кабінет ветерана, який діє за принципом «єдиного вікна» Протягом звітного періоду його послугами скористалися 248 осіб. </w:t>
            </w:r>
          </w:p>
          <w:p w14:paraId="4276D180" w14:textId="77777777" w:rsidR="001721A2" w:rsidRPr="00595C0C" w:rsidRDefault="001721A2" w:rsidP="00686D18">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У 2024 році відбулося урочисте відкриття паспортної станції. Протягом відповідного періоду за отриманням паспортних документів звернулося </w:t>
            </w:r>
            <w:r w:rsidRPr="00595C0C">
              <w:rPr>
                <w:rFonts w:ascii="Times New Roman" w:eastAsia="Times New Roman" w:hAnsi="Times New Roman" w:cs="Times New Roman"/>
                <w:b/>
                <w:bCs/>
                <w:color w:val="000000"/>
                <w:sz w:val="28"/>
                <w:szCs w:val="28"/>
                <w:lang w:eastAsia="uk-UA"/>
              </w:rPr>
              <w:t>383 осіб.</w:t>
            </w:r>
          </w:p>
          <w:p w14:paraId="634FE8C0" w14:textId="13B1586A" w:rsidR="001721A2" w:rsidRPr="00595C0C" w:rsidRDefault="001721A2" w:rsidP="00686D18">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За оформленням і </w:t>
            </w:r>
            <w:r w:rsidR="00FF1AA3" w:rsidRPr="00595C0C">
              <w:rPr>
                <w:rFonts w:ascii="Times New Roman" w:eastAsia="Times New Roman" w:hAnsi="Times New Roman" w:cs="Times New Roman"/>
                <w:color w:val="000000"/>
                <w:sz w:val="28"/>
                <w:szCs w:val="28"/>
                <w:lang w:eastAsia="uk-UA"/>
              </w:rPr>
              <w:t>видач</w:t>
            </w:r>
            <w:r w:rsidR="00FF1AA3">
              <w:rPr>
                <w:rFonts w:ascii="Times New Roman" w:eastAsia="Times New Roman" w:hAnsi="Times New Roman" w:cs="Times New Roman"/>
                <w:color w:val="000000"/>
                <w:sz w:val="28"/>
                <w:szCs w:val="28"/>
                <w:lang w:eastAsia="uk-UA"/>
              </w:rPr>
              <w:t>о</w:t>
            </w:r>
            <w:r w:rsidR="00FF1AA3" w:rsidRPr="00595C0C">
              <w:rPr>
                <w:rFonts w:ascii="Times New Roman" w:eastAsia="Times New Roman" w:hAnsi="Times New Roman" w:cs="Times New Roman"/>
                <w:color w:val="000000"/>
                <w:sz w:val="28"/>
                <w:szCs w:val="28"/>
                <w:lang w:eastAsia="uk-UA"/>
              </w:rPr>
              <w:t>ю</w:t>
            </w:r>
            <w:r w:rsidRPr="00595C0C">
              <w:rPr>
                <w:rFonts w:ascii="Times New Roman" w:eastAsia="Times New Roman" w:hAnsi="Times New Roman" w:cs="Times New Roman"/>
                <w:color w:val="000000"/>
                <w:sz w:val="28"/>
                <w:szCs w:val="28"/>
                <w:lang w:eastAsia="uk-UA"/>
              </w:rPr>
              <w:t xml:space="preserve"> паспорта громадянина України вперше після досягнення 14-річного віку звернулося – 128 осіб, за обміном паспорта громадянина України зразка 1994 року – 35 осіб, за обміном паспорта громадянина України (у формі картки) – 56 осіб, у зв’язку з втратою/викраденням   паспорта громадянина України – 10 осіб, за паспортом громадянина України для виїзду за кордон  звернулося - 154 особи. До бюджету Савранської селищної ради, за відповідний період, надійшло 47222 грн.</w:t>
            </w:r>
            <w:r w:rsidRPr="00595C0C">
              <w:rPr>
                <w:rFonts w:ascii="Times New Roman" w:eastAsia="Times New Roman" w:hAnsi="Times New Roman" w:cs="Times New Roman"/>
                <w:b/>
                <w:bCs/>
                <w:color w:val="000000"/>
                <w:sz w:val="28"/>
                <w:szCs w:val="28"/>
                <w:lang w:eastAsia="uk-UA"/>
              </w:rPr>
              <w:t xml:space="preserve"> </w:t>
            </w:r>
          </w:p>
          <w:p w14:paraId="0BA0F202" w14:textId="77777777" w:rsidR="001721A2" w:rsidRPr="00595C0C" w:rsidRDefault="001721A2" w:rsidP="00686D18">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lastRenderedPageBreak/>
              <w:t>За підтримки та координації Одеської обласної державної (військової) адміністрації, отримано благодійну допомогу від Благодійної організації «Благодійний фонд Євгена Пивоварова» у вигляді системи енергозбереження Tesla Powerwall 2.0. Система змонтована, підключена та дає можливість, у разі відключення світла, працювати безперебійно.</w:t>
            </w:r>
          </w:p>
          <w:p w14:paraId="3870EB8D" w14:textId="77777777" w:rsidR="001721A2" w:rsidRPr="00595C0C" w:rsidRDefault="001721A2" w:rsidP="00686D18">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У приміщенні ЦНАП встановлено пост-термінал, в якому можна оплатити, окрім адміністративних послуг, комунальні платежі.</w:t>
            </w:r>
          </w:p>
          <w:p w14:paraId="5F095C3C" w14:textId="77777777" w:rsidR="001721A2" w:rsidRPr="00595C0C" w:rsidRDefault="001721A2" w:rsidP="00686D18">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Через шерінг ДІЯ QR громадяни мають можливість надавати документи безпосередньо з відповідного додатку для отримання адміністративних послуг.</w:t>
            </w:r>
          </w:p>
          <w:p w14:paraId="052445BD" w14:textId="77777777" w:rsidR="001721A2" w:rsidRPr="00595C0C" w:rsidRDefault="001721A2" w:rsidP="00686D18">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shd w:val="clear" w:color="auto" w:fill="FFFFFF"/>
                <w:lang w:eastAsia="uk-UA"/>
              </w:rPr>
              <w:t xml:space="preserve">Через портал «ДІЯ» адміністратори ЦНАП були підключені до сервісу «Актуалізація даних військовозобов’язаних», за допомогою якого оновили свої військово-облікові дані </w:t>
            </w:r>
            <w:r w:rsidRPr="00595C0C">
              <w:rPr>
                <w:rFonts w:ascii="Times New Roman" w:eastAsia="Times New Roman" w:hAnsi="Times New Roman" w:cs="Times New Roman"/>
                <w:b/>
                <w:bCs/>
                <w:color w:val="000000"/>
                <w:sz w:val="28"/>
                <w:szCs w:val="28"/>
                <w:shd w:val="clear" w:color="auto" w:fill="FFFFFF"/>
                <w:lang w:eastAsia="uk-UA"/>
              </w:rPr>
              <w:t>1072 особи</w:t>
            </w:r>
            <w:r w:rsidRPr="00595C0C">
              <w:rPr>
                <w:rFonts w:ascii="Times New Roman" w:eastAsia="Times New Roman" w:hAnsi="Times New Roman" w:cs="Times New Roman"/>
                <w:color w:val="000000"/>
                <w:sz w:val="28"/>
                <w:szCs w:val="28"/>
                <w:shd w:val="clear" w:color="auto" w:fill="FFFFFF"/>
                <w:lang w:eastAsia="uk-UA"/>
              </w:rPr>
              <w:t>.</w:t>
            </w:r>
          </w:p>
          <w:p w14:paraId="5B941244" w14:textId="77777777" w:rsidR="001721A2" w:rsidRPr="00595C0C" w:rsidRDefault="001721A2" w:rsidP="00686D18">
            <w:pPr>
              <w:tabs>
                <w:tab w:val="left" w:pos="9361"/>
              </w:tabs>
              <w:spacing w:after="0" w:line="240" w:lineRule="auto"/>
              <w:ind w:left="-426" w:right="-5"/>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sz w:val="24"/>
                <w:szCs w:val="24"/>
                <w:lang w:eastAsia="uk-UA"/>
              </w:rPr>
              <w:t> </w:t>
            </w:r>
          </w:p>
          <w:p w14:paraId="74326A53" w14:textId="47DEC7DC" w:rsidR="000F23E3" w:rsidRPr="00595C0C" w:rsidRDefault="000F23E3" w:rsidP="001436EC">
            <w:pPr>
              <w:spacing w:after="0" w:line="240" w:lineRule="auto"/>
              <w:ind w:firstLine="567"/>
              <w:jc w:val="center"/>
              <w:rPr>
                <w:rFonts w:ascii="Times New Roman" w:eastAsia="Times New Roman" w:hAnsi="Times New Roman" w:cs="Times New Roman"/>
                <w:sz w:val="24"/>
                <w:szCs w:val="24"/>
                <w:lang w:eastAsia="uk-UA"/>
              </w:rPr>
            </w:pPr>
            <w:r>
              <w:rPr>
                <w:rFonts w:ascii="Times New Roman" w:eastAsia="Times New Roman" w:hAnsi="Times New Roman" w:cs="Times New Roman"/>
                <w:b/>
                <w:bCs/>
                <w:color w:val="000000"/>
                <w:sz w:val="28"/>
                <w:szCs w:val="28"/>
                <w:u w:val="single"/>
                <w:lang w:eastAsia="uk-UA"/>
              </w:rPr>
              <w:t>2.</w:t>
            </w:r>
            <w:r w:rsidR="005965FC">
              <w:rPr>
                <w:rFonts w:ascii="Times New Roman" w:eastAsia="Times New Roman" w:hAnsi="Times New Roman" w:cs="Times New Roman"/>
                <w:b/>
                <w:bCs/>
                <w:color w:val="000000"/>
                <w:sz w:val="28"/>
                <w:szCs w:val="28"/>
                <w:u w:val="single"/>
                <w:lang w:eastAsia="uk-UA"/>
              </w:rPr>
              <w:t>6</w:t>
            </w:r>
            <w:r>
              <w:rPr>
                <w:rFonts w:ascii="Times New Roman" w:eastAsia="Times New Roman" w:hAnsi="Times New Roman" w:cs="Times New Roman"/>
                <w:b/>
                <w:bCs/>
                <w:color w:val="000000"/>
                <w:sz w:val="28"/>
                <w:szCs w:val="28"/>
                <w:u w:val="single"/>
                <w:lang w:eastAsia="uk-UA"/>
              </w:rPr>
              <w:t>.</w:t>
            </w:r>
            <w:r w:rsidR="00E76D3D">
              <w:rPr>
                <w:rFonts w:ascii="Times New Roman" w:eastAsia="Times New Roman" w:hAnsi="Times New Roman" w:cs="Times New Roman"/>
                <w:b/>
                <w:bCs/>
                <w:color w:val="000000"/>
                <w:sz w:val="28"/>
                <w:szCs w:val="28"/>
                <w:u w:val="single"/>
                <w:lang w:eastAsia="uk-UA"/>
              </w:rPr>
              <w:t xml:space="preserve"> </w:t>
            </w:r>
            <w:r w:rsidRPr="00595C0C">
              <w:rPr>
                <w:rFonts w:ascii="Times New Roman" w:eastAsia="Times New Roman" w:hAnsi="Times New Roman" w:cs="Times New Roman"/>
                <w:b/>
                <w:bCs/>
                <w:color w:val="000000"/>
                <w:sz w:val="28"/>
                <w:szCs w:val="28"/>
                <w:u w:val="single"/>
                <w:lang w:eastAsia="uk-UA"/>
              </w:rPr>
              <w:t>Організація надання соціальних послуг</w:t>
            </w:r>
          </w:p>
          <w:p w14:paraId="4D25F9B2" w14:textId="77777777" w:rsidR="000F23E3" w:rsidRPr="00595C0C" w:rsidRDefault="000F23E3" w:rsidP="000F23E3">
            <w:pPr>
              <w:spacing w:after="0" w:line="240" w:lineRule="auto"/>
              <w:ind w:firstLine="567"/>
              <w:rPr>
                <w:rFonts w:ascii="Times New Roman" w:eastAsia="Times New Roman" w:hAnsi="Times New Roman" w:cs="Times New Roman"/>
                <w:sz w:val="24"/>
                <w:szCs w:val="24"/>
                <w:lang w:eastAsia="uk-UA"/>
              </w:rPr>
            </w:pPr>
            <w:r w:rsidRPr="00595C0C">
              <w:rPr>
                <w:rFonts w:ascii="Times New Roman" w:eastAsia="Times New Roman" w:hAnsi="Times New Roman" w:cs="Times New Roman"/>
                <w:sz w:val="24"/>
                <w:szCs w:val="24"/>
                <w:lang w:eastAsia="uk-UA"/>
              </w:rPr>
              <w:t> </w:t>
            </w:r>
          </w:p>
          <w:p w14:paraId="44E91222" w14:textId="031D9850" w:rsidR="000F23E3" w:rsidRPr="00E76D3D" w:rsidRDefault="000F23E3" w:rsidP="00E76D3D">
            <w:pPr>
              <w:spacing w:after="0" w:line="240" w:lineRule="auto"/>
              <w:ind w:firstLine="567"/>
              <w:jc w:val="center"/>
              <w:rPr>
                <w:rFonts w:ascii="Times New Roman" w:eastAsia="Times New Roman" w:hAnsi="Times New Roman" w:cs="Times New Roman"/>
                <w:sz w:val="24"/>
                <w:szCs w:val="24"/>
                <w:lang w:eastAsia="uk-UA"/>
              </w:rPr>
            </w:pPr>
            <w:r w:rsidRPr="00E76D3D">
              <w:rPr>
                <w:rFonts w:ascii="Times New Roman" w:eastAsia="Times New Roman" w:hAnsi="Times New Roman" w:cs="Times New Roman"/>
                <w:b/>
                <w:bCs/>
                <w:color w:val="000000"/>
                <w:sz w:val="28"/>
                <w:szCs w:val="28"/>
                <w:lang w:eastAsia="uk-UA"/>
              </w:rPr>
              <w:t>Відділення соціальної допомоги вдома</w:t>
            </w:r>
          </w:p>
          <w:p w14:paraId="3C696E7B" w14:textId="77777777" w:rsidR="000F23E3" w:rsidRPr="00595C0C" w:rsidRDefault="000F23E3" w:rsidP="000F23E3">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Основним завданням відділення соціальної допомоги вдома є надання соціального супроводу особам/сім’ям, які перебувають у складних життєвих обставинах, за місцем їх проживання.</w:t>
            </w:r>
            <w:r w:rsidRPr="00595C0C">
              <w:rPr>
                <w:rFonts w:ascii="Times New Roman" w:eastAsia="Times New Roman" w:hAnsi="Times New Roman" w:cs="Times New Roman"/>
                <w:b/>
                <w:bCs/>
                <w:color w:val="000000"/>
                <w:sz w:val="28"/>
                <w:szCs w:val="28"/>
                <w:lang w:eastAsia="uk-UA"/>
              </w:rPr>
              <w:t> </w:t>
            </w:r>
          </w:p>
          <w:p w14:paraId="33C02D24" w14:textId="77777777" w:rsidR="000F23E3" w:rsidRPr="00595C0C" w:rsidRDefault="000F23E3" w:rsidP="000F23E3">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За 2024р. було здійснено обслуговування - 340 осіб, із них за рахунок бюджетних коштів (на безоплатній основі) – 233 осіб, з установленням диференційованої плати – 100 осіб, за рахунок отримувача соціальних послуг – 7 осіб, які скористались платними послугами «догляду вдома» відповідно до затверджених тарифів.  </w:t>
            </w:r>
          </w:p>
          <w:p w14:paraId="6E908A5A" w14:textId="77777777" w:rsidR="000F23E3" w:rsidRPr="00595C0C" w:rsidRDefault="000F23E3" w:rsidP="000F23E3">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Цій кількості громадян надають послуги 26 соціальних робітників, які беруть участь у виконанні покладених на відділення соціальної допомоги вдома завдань. Кожним соціальним робітником обслуговується в середньому 11 осіб.</w:t>
            </w:r>
          </w:p>
          <w:p w14:paraId="3A189B74" w14:textId="77777777" w:rsidR="000F23E3" w:rsidRPr="00595C0C" w:rsidRDefault="000F23E3" w:rsidP="000F23E3">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За звітний період працівниками відділення відвідано 280 особи із числа підопічних. Зауваження вирішувалися в робочому порядку. Скарги зі сторони підопічних громадян відсутні.</w:t>
            </w:r>
          </w:p>
          <w:p w14:paraId="5D107540" w14:textId="77777777" w:rsidR="000F23E3" w:rsidRPr="00595C0C" w:rsidRDefault="000F23E3" w:rsidP="000F23E3">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За цей період до відділення було зараховано – 62 осіб, вибуло з різних причин – 54 осіб, із них по причині смерті – 29 особи, 25- осіб за особистими зверненнями. </w:t>
            </w:r>
          </w:p>
          <w:p w14:paraId="56143E6A" w14:textId="77777777" w:rsidR="00E421F1" w:rsidRDefault="00E421F1" w:rsidP="000F23E3">
            <w:pPr>
              <w:spacing w:after="0" w:line="240" w:lineRule="auto"/>
              <w:ind w:firstLine="567"/>
              <w:jc w:val="both"/>
              <w:rPr>
                <w:rFonts w:ascii="Times New Roman" w:eastAsia="Times New Roman" w:hAnsi="Times New Roman" w:cs="Times New Roman"/>
                <w:b/>
                <w:bCs/>
                <w:color w:val="000000"/>
                <w:sz w:val="28"/>
                <w:szCs w:val="28"/>
                <w:lang w:eastAsia="uk-UA"/>
              </w:rPr>
            </w:pPr>
          </w:p>
          <w:p w14:paraId="5B6EF65C" w14:textId="2881CCD0" w:rsidR="000F23E3" w:rsidRPr="00E421F1" w:rsidRDefault="000F23E3" w:rsidP="00E421F1">
            <w:pPr>
              <w:spacing w:after="0" w:line="240" w:lineRule="auto"/>
              <w:ind w:firstLine="567"/>
              <w:jc w:val="both"/>
              <w:rPr>
                <w:rFonts w:ascii="Times New Roman" w:eastAsia="Times New Roman" w:hAnsi="Times New Roman" w:cs="Times New Roman"/>
                <w:sz w:val="24"/>
                <w:szCs w:val="24"/>
                <w:lang w:eastAsia="uk-UA"/>
              </w:rPr>
            </w:pPr>
            <w:r w:rsidRPr="00E421F1">
              <w:rPr>
                <w:rFonts w:ascii="Times New Roman" w:eastAsia="Times New Roman" w:hAnsi="Times New Roman" w:cs="Times New Roman"/>
                <w:color w:val="000000"/>
                <w:sz w:val="28"/>
                <w:szCs w:val="28"/>
                <w:lang w:eastAsia="uk-UA"/>
              </w:rPr>
              <w:t xml:space="preserve">Таблиця </w:t>
            </w:r>
            <w:r w:rsidR="001436EC">
              <w:rPr>
                <w:rFonts w:ascii="Times New Roman" w:eastAsia="Times New Roman" w:hAnsi="Times New Roman" w:cs="Times New Roman"/>
                <w:color w:val="000000"/>
                <w:sz w:val="28"/>
                <w:szCs w:val="28"/>
                <w:lang w:eastAsia="uk-UA"/>
              </w:rPr>
              <w:t>4</w:t>
            </w:r>
            <w:r w:rsidRPr="00E421F1">
              <w:rPr>
                <w:rFonts w:ascii="Times New Roman" w:eastAsia="Times New Roman" w:hAnsi="Times New Roman" w:cs="Times New Roman"/>
                <w:color w:val="000000"/>
                <w:sz w:val="28"/>
                <w:szCs w:val="28"/>
                <w:lang w:eastAsia="uk-UA"/>
              </w:rPr>
              <w:t xml:space="preserve">. Відомості про кількість наданих соціальних послуг соціальними працівниками по старостатах. </w:t>
            </w:r>
          </w:p>
          <w:tbl>
            <w:tblPr>
              <w:tblW w:w="0" w:type="auto"/>
              <w:tblCellSpacing w:w="0" w:type="dxa"/>
              <w:tblCellMar>
                <w:left w:w="30" w:type="dxa"/>
                <w:right w:w="30" w:type="dxa"/>
              </w:tblCellMar>
              <w:tblLook w:val="04A0" w:firstRow="1" w:lastRow="0" w:firstColumn="1" w:lastColumn="0" w:noHBand="0" w:noVBand="1"/>
            </w:tblPr>
            <w:tblGrid>
              <w:gridCol w:w="3146"/>
              <w:gridCol w:w="3100"/>
              <w:gridCol w:w="3100"/>
            </w:tblGrid>
            <w:tr w:rsidR="000F23E3" w:rsidRPr="00595C0C" w14:paraId="3FED254C" w14:textId="77777777" w:rsidTr="00481909">
              <w:trPr>
                <w:trHeight w:val="115"/>
                <w:tblCellSpacing w:w="0" w:type="dxa"/>
              </w:trPr>
              <w:tc>
                <w:tcPr>
                  <w:tcW w:w="3149" w:type="dxa"/>
                  <w:tcBorders>
                    <w:top w:val="single" w:sz="6" w:space="0" w:color="000000"/>
                    <w:left w:val="single" w:sz="6" w:space="0" w:color="000000"/>
                    <w:bottom w:val="nil"/>
                    <w:right w:val="single" w:sz="6" w:space="0" w:color="000000"/>
                  </w:tcBorders>
                  <w:tcMar>
                    <w:top w:w="0" w:type="dxa"/>
                    <w:left w:w="108" w:type="dxa"/>
                    <w:bottom w:w="0" w:type="dxa"/>
                    <w:right w:w="108" w:type="dxa"/>
                  </w:tcMar>
                  <w:vAlign w:val="center"/>
                  <w:hideMark/>
                </w:tcPr>
                <w:p w14:paraId="4AEE06A8" w14:textId="77777777" w:rsidR="000F23E3" w:rsidRPr="001436EC" w:rsidRDefault="000F23E3" w:rsidP="000F23E3">
                  <w:pPr>
                    <w:spacing w:after="0" w:line="240" w:lineRule="auto"/>
                    <w:jc w:val="center"/>
                    <w:rPr>
                      <w:rFonts w:ascii="Times New Roman" w:eastAsia="Times New Roman" w:hAnsi="Times New Roman" w:cs="Times New Roman"/>
                      <w:sz w:val="24"/>
                      <w:szCs w:val="24"/>
                      <w:lang w:eastAsia="uk-UA"/>
                    </w:rPr>
                  </w:pPr>
                  <w:r w:rsidRPr="001436EC">
                    <w:rPr>
                      <w:rFonts w:ascii="Times New Roman" w:eastAsia="Times New Roman" w:hAnsi="Times New Roman" w:cs="Times New Roman"/>
                      <w:color w:val="000000"/>
                      <w:sz w:val="24"/>
                      <w:szCs w:val="24"/>
                      <w:lang w:eastAsia="uk-UA"/>
                    </w:rPr>
                    <w:t>Назва старостату</w:t>
                  </w:r>
                </w:p>
              </w:tc>
              <w:tc>
                <w:tcPr>
                  <w:tcW w:w="3118" w:type="dxa"/>
                  <w:tcBorders>
                    <w:top w:val="single" w:sz="6" w:space="0" w:color="000000"/>
                    <w:left w:val="single" w:sz="6" w:space="0" w:color="000000"/>
                    <w:bottom w:val="nil"/>
                    <w:right w:val="single" w:sz="6" w:space="0" w:color="000000"/>
                  </w:tcBorders>
                  <w:tcMar>
                    <w:top w:w="0" w:type="dxa"/>
                    <w:left w:w="108" w:type="dxa"/>
                    <w:bottom w:w="0" w:type="dxa"/>
                    <w:right w:w="108" w:type="dxa"/>
                  </w:tcMar>
                  <w:vAlign w:val="center"/>
                  <w:hideMark/>
                </w:tcPr>
                <w:p w14:paraId="28822FB4" w14:textId="77777777" w:rsidR="000F23E3" w:rsidRPr="001436EC" w:rsidRDefault="000F23E3" w:rsidP="000F23E3">
                  <w:pPr>
                    <w:spacing w:after="0" w:line="240" w:lineRule="auto"/>
                    <w:jc w:val="center"/>
                    <w:rPr>
                      <w:rFonts w:ascii="Times New Roman" w:eastAsia="Times New Roman" w:hAnsi="Times New Roman" w:cs="Times New Roman"/>
                      <w:sz w:val="24"/>
                      <w:szCs w:val="24"/>
                      <w:lang w:eastAsia="uk-UA"/>
                    </w:rPr>
                  </w:pPr>
                  <w:r w:rsidRPr="001436EC">
                    <w:rPr>
                      <w:rFonts w:ascii="Times New Roman" w:eastAsia="Times New Roman" w:hAnsi="Times New Roman" w:cs="Times New Roman"/>
                      <w:color w:val="000000"/>
                      <w:sz w:val="24"/>
                      <w:szCs w:val="24"/>
                      <w:lang w:eastAsia="uk-UA"/>
                    </w:rPr>
                    <w:t xml:space="preserve">Кількість виявлених </w:t>
                  </w:r>
                </w:p>
                <w:p w14:paraId="256CC99C" w14:textId="77777777" w:rsidR="000F23E3" w:rsidRPr="001436EC" w:rsidRDefault="000F23E3" w:rsidP="000F23E3">
                  <w:pPr>
                    <w:spacing w:after="0" w:line="240" w:lineRule="auto"/>
                    <w:jc w:val="center"/>
                    <w:rPr>
                      <w:rFonts w:ascii="Times New Roman" w:eastAsia="Times New Roman" w:hAnsi="Times New Roman" w:cs="Times New Roman"/>
                      <w:sz w:val="24"/>
                      <w:szCs w:val="24"/>
                      <w:lang w:eastAsia="uk-UA"/>
                    </w:rPr>
                  </w:pPr>
                  <w:r w:rsidRPr="001436EC">
                    <w:rPr>
                      <w:rFonts w:ascii="Times New Roman" w:eastAsia="Times New Roman" w:hAnsi="Times New Roman" w:cs="Times New Roman"/>
                      <w:color w:val="000000"/>
                      <w:sz w:val="24"/>
                      <w:szCs w:val="24"/>
                      <w:lang w:eastAsia="uk-UA"/>
                    </w:rPr>
                    <w:t>та охоплених соціальними послугами (осіб) станом на 01.01.2025р.</w:t>
                  </w:r>
                </w:p>
              </w:tc>
              <w:tc>
                <w:tcPr>
                  <w:tcW w:w="3119" w:type="dxa"/>
                  <w:tcBorders>
                    <w:top w:val="single" w:sz="6" w:space="0" w:color="000000"/>
                    <w:left w:val="single" w:sz="6" w:space="0" w:color="000000"/>
                    <w:bottom w:val="nil"/>
                    <w:right w:val="single" w:sz="6" w:space="0" w:color="000000"/>
                  </w:tcBorders>
                  <w:tcMar>
                    <w:top w:w="0" w:type="dxa"/>
                    <w:left w:w="108" w:type="dxa"/>
                    <w:bottom w:w="0" w:type="dxa"/>
                    <w:right w:w="108" w:type="dxa"/>
                  </w:tcMar>
                  <w:vAlign w:val="center"/>
                  <w:hideMark/>
                </w:tcPr>
                <w:p w14:paraId="597F2882" w14:textId="77777777" w:rsidR="000F23E3" w:rsidRPr="001436EC" w:rsidRDefault="000F23E3" w:rsidP="000F23E3">
                  <w:pPr>
                    <w:spacing w:after="0" w:line="240" w:lineRule="auto"/>
                    <w:jc w:val="center"/>
                    <w:rPr>
                      <w:rFonts w:ascii="Times New Roman" w:eastAsia="Times New Roman" w:hAnsi="Times New Roman" w:cs="Times New Roman"/>
                      <w:sz w:val="24"/>
                      <w:szCs w:val="24"/>
                      <w:lang w:eastAsia="uk-UA"/>
                    </w:rPr>
                  </w:pPr>
                  <w:r w:rsidRPr="001436EC">
                    <w:rPr>
                      <w:rFonts w:ascii="Times New Roman" w:eastAsia="Times New Roman" w:hAnsi="Times New Roman" w:cs="Times New Roman"/>
                      <w:color w:val="000000"/>
                      <w:sz w:val="24"/>
                      <w:szCs w:val="24"/>
                      <w:lang w:eastAsia="uk-UA"/>
                    </w:rPr>
                    <w:t>Кількість соціальних робітників</w:t>
                  </w:r>
                </w:p>
                <w:p w14:paraId="7E41DDF6" w14:textId="77777777" w:rsidR="000F23E3" w:rsidRPr="001436EC" w:rsidRDefault="000F23E3" w:rsidP="000F23E3">
                  <w:pPr>
                    <w:spacing w:after="0" w:line="240" w:lineRule="auto"/>
                    <w:jc w:val="center"/>
                    <w:rPr>
                      <w:rFonts w:ascii="Times New Roman" w:eastAsia="Times New Roman" w:hAnsi="Times New Roman" w:cs="Times New Roman"/>
                      <w:sz w:val="24"/>
                      <w:szCs w:val="24"/>
                      <w:lang w:eastAsia="uk-UA"/>
                    </w:rPr>
                  </w:pPr>
                  <w:r w:rsidRPr="001436EC">
                    <w:rPr>
                      <w:rFonts w:ascii="Times New Roman" w:eastAsia="Times New Roman" w:hAnsi="Times New Roman" w:cs="Times New Roman"/>
                      <w:color w:val="000000"/>
                      <w:sz w:val="24"/>
                      <w:szCs w:val="24"/>
                      <w:lang w:eastAsia="uk-UA"/>
                    </w:rPr>
                    <w:t>(осіб)</w:t>
                  </w:r>
                </w:p>
              </w:tc>
            </w:tr>
            <w:tr w:rsidR="000F23E3" w:rsidRPr="00595C0C" w14:paraId="1C9FDD1A" w14:textId="77777777" w:rsidTr="00481909">
              <w:trPr>
                <w:trHeight w:val="115"/>
                <w:tblCellSpacing w:w="0" w:type="dxa"/>
              </w:trPr>
              <w:tc>
                <w:tcPr>
                  <w:tcW w:w="3149" w:type="dxa"/>
                  <w:tcBorders>
                    <w:top w:val="single" w:sz="6" w:space="0" w:color="000000"/>
                    <w:left w:val="single" w:sz="6" w:space="0" w:color="000000"/>
                    <w:bottom w:val="nil"/>
                    <w:right w:val="single" w:sz="6" w:space="0" w:color="000000"/>
                  </w:tcBorders>
                  <w:tcMar>
                    <w:top w:w="0" w:type="dxa"/>
                    <w:left w:w="108" w:type="dxa"/>
                    <w:bottom w:w="0" w:type="dxa"/>
                    <w:right w:w="108" w:type="dxa"/>
                  </w:tcMar>
                  <w:vAlign w:val="center"/>
                  <w:hideMark/>
                </w:tcPr>
                <w:p w14:paraId="07BCA310" w14:textId="77777777" w:rsidR="000F23E3" w:rsidRPr="001436EC" w:rsidRDefault="000F23E3" w:rsidP="000F23E3">
                  <w:pPr>
                    <w:spacing w:after="0" w:line="240" w:lineRule="auto"/>
                    <w:rPr>
                      <w:rFonts w:ascii="Times New Roman" w:eastAsia="Times New Roman" w:hAnsi="Times New Roman" w:cs="Times New Roman"/>
                      <w:sz w:val="24"/>
                      <w:szCs w:val="24"/>
                      <w:lang w:eastAsia="uk-UA"/>
                    </w:rPr>
                  </w:pPr>
                  <w:r w:rsidRPr="001436EC">
                    <w:rPr>
                      <w:rFonts w:ascii="Times New Roman" w:eastAsia="Times New Roman" w:hAnsi="Times New Roman" w:cs="Times New Roman"/>
                      <w:color w:val="000000"/>
                      <w:sz w:val="24"/>
                      <w:szCs w:val="24"/>
                      <w:lang w:eastAsia="uk-UA"/>
                    </w:rPr>
                    <w:t xml:space="preserve">Савранська селищна рада </w:t>
                  </w:r>
                </w:p>
              </w:tc>
              <w:tc>
                <w:tcPr>
                  <w:tcW w:w="3118" w:type="dxa"/>
                  <w:tcBorders>
                    <w:top w:val="single" w:sz="6" w:space="0" w:color="000000"/>
                    <w:left w:val="single" w:sz="6" w:space="0" w:color="000000"/>
                    <w:bottom w:val="nil"/>
                    <w:right w:val="single" w:sz="6" w:space="0" w:color="000000"/>
                  </w:tcBorders>
                  <w:tcMar>
                    <w:top w:w="0" w:type="dxa"/>
                    <w:left w:w="108" w:type="dxa"/>
                    <w:bottom w:w="0" w:type="dxa"/>
                    <w:right w:w="108" w:type="dxa"/>
                  </w:tcMar>
                  <w:vAlign w:val="center"/>
                  <w:hideMark/>
                </w:tcPr>
                <w:p w14:paraId="6AC8571B" w14:textId="77777777" w:rsidR="000F23E3" w:rsidRPr="001436EC" w:rsidRDefault="000F23E3" w:rsidP="000F23E3">
                  <w:pPr>
                    <w:spacing w:after="0" w:line="240" w:lineRule="auto"/>
                    <w:jc w:val="center"/>
                    <w:rPr>
                      <w:rFonts w:ascii="Times New Roman" w:eastAsia="Times New Roman" w:hAnsi="Times New Roman" w:cs="Times New Roman"/>
                      <w:sz w:val="24"/>
                      <w:szCs w:val="24"/>
                      <w:lang w:eastAsia="uk-UA"/>
                    </w:rPr>
                  </w:pPr>
                  <w:r w:rsidRPr="001436EC">
                    <w:rPr>
                      <w:rFonts w:ascii="Times New Roman" w:eastAsia="Times New Roman" w:hAnsi="Times New Roman" w:cs="Times New Roman"/>
                      <w:color w:val="000000"/>
                      <w:sz w:val="24"/>
                      <w:szCs w:val="24"/>
                      <w:lang w:eastAsia="uk-UA"/>
                    </w:rPr>
                    <w:t>123</w:t>
                  </w:r>
                </w:p>
              </w:tc>
              <w:tc>
                <w:tcPr>
                  <w:tcW w:w="3119" w:type="dxa"/>
                  <w:tcBorders>
                    <w:top w:val="single" w:sz="6" w:space="0" w:color="000000"/>
                    <w:left w:val="single" w:sz="6" w:space="0" w:color="000000"/>
                    <w:bottom w:val="nil"/>
                    <w:right w:val="single" w:sz="6" w:space="0" w:color="000000"/>
                  </w:tcBorders>
                  <w:tcMar>
                    <w:top w:w="0" w:type="dxa"/>
                    <w:left w:w="108" w:type="dxa"/>
                    <w:bottom w:w="0" w:type="dxa"/>
                    <w:right w:w="108" w:type="dxa"/>
                  </w:tcMar>
                  <w:vAlign w:val="center"/>
                  <w:hideMark/>
                </w:tcPr>
                <w:p w14:paraId="22C28CCA" w14:textId="77777777" w:rsidR="000F23E3" w:rsidRPr="001436EC" w:rsidRDefault="000F23E3" w:rsidP="000F23E3">
                  <w:pPr>
                    <w:spacing w:after="0" w:line="240" w:lineRule="auto"/>
                    <w:jc w:val="center"/>
                    <w:rPr>
                      <w:rFonts w:ascii="Times New Roman" w:eastAsia="Times New Roman" w:hAnsi="Times New Roman" w:cs="Times New Roman"/>
                      <w:sz w:val="24"/>
                      <w:szCs w:val="24"/>
                      <w:lang w:eastAsia="uk-UA"/>
                    </w:rPr>
                  </w:pPr>
                  <w:r w:rsidRPr="001436EC">
                    <w:rPr>
                      <w:rFonts w:ascii="Times New Roman" w:eastAsia="Times New Roman" w:hAnsi="Times New Roman" w:cs="Times New Roman"/>
                      <w:color w:val="000000"/>
                      <w:sz w:val="24"/>
                      <w:szCs w:val="24"/>
                      <w:lang w:eastAsia="uk-UA"/>
                    </w:rPr>
                    <w:t>9</w:t>
                  </w:r>
                </w:p>
              </w:tc>
            </w:tr>
            <w:tr w:rsidR="000F23E3" w:rsidRPr="00595C0C" w14:paraId="501224E5" w14:textId="77777777" w:rsidTr="00481909">
              <w:trPr>
                <w:trHeight w:val="115"/>
                <w:tblCellSpacing w:w="0" w:type="dxa"/>
              </w:trPr>
              <w:tc>
                <w:tcPr>
                  <w:tcW w:w="3149" w:type="dxa"/>
                  <w:tcBorders>
                    <w:top w:val="single" w:sz="6" w:space="0" w:color="000000"/>
                    <w:left w:val="single" w:sz="6" w:space="0" w:color="000000"/>
                    <w:bottom w:val="nil"/>
                    <w:right w:val="single" w:sz="6" w:space="0" w:color="000000"/>
                  </w:tcBorders>
                  <w:tcMar>
                    <w:top w:w="0" w:type="dxa"/>
                    <w:left w:w="108" w:type="dxa"/>
                    <w:bottom w:w="0" w:type="dxa"/>
                    <w:right w:w="108" w:type="dxa"/>
                  </w:tcMar>
                  <w:vAlign w:val="center"/>
                  <w:hideMark/>
                </w:tcPr>
                <w:p w14:paraId="3BF1FF5E" w14:textId="77777777" w:rsidR="000F23E3" w:rsidRPr="001436EC" w:rsidRDefault="000F23E3" w:rsidP="000F23E3">
                  <w:pPr>
                    <w:spacing w:after="0" w:line="240" w:lineRule="auto"/>
                    <w:rPr>
                      <w:rFonts w:ascii="Times New Roman" w:eastAsia="Times New Roman" w:hAnsi="Times New Roman" w:cs="Times New Roman"/>
                      <w:sz w:val="24"/>
                      <w:szCs w:val="24"/>
                      <w:lang w:eastAsia="uk-UA"/>
                    </w:rPr>
                  </w:pPr>
                  <w:r w:rsidRPr="001436EC">
                    <w:rPr>
                      <w:rFonts w:ascii="Times New Roman" w:eastAsia="Times New Roman" w:hAnsi="Times New Roman" w:cs="Times New Roman"/>
                      <w:color w:val="000000"/>
                      <w:sz w:val="24"/>
                      <w:szCs w:val="24"/>
                      <w:lang w:eastAsia="uk-UA"/>
                    </w:rPr>
                    <w:t>Концебівський старостат</w:t>
                  </w:r>
                </w:p>
              </w:tc>
              <w:tc>
                <w:tcPr>
                  <w:tcW w:w="3118" w:type="dxa"/>
                  <w:tcBorders>
                    <w:top w:val="single" w:sz="6" w:space="0" w:color="000000"/>
                    <w:left w:val="single" w:sz="6" w:space="0" w:color="000000"/>
                    <w:bottom w:val="nil"/>
                    <w:right w:val="single" w:sz="6" w:space="0" w:color="000000"/>
                  </w:tcBorders>
                  <w:tcMar>
                    <w:top w:w="0" w:type="dxa"/>
                    <w:left w:w="108" w:type="dxa"/>
                    <w:bottom w:w="0" w:type="dxa"/>
                    <w:right w:w="108" w:type="dxa"/>
                  </w:tcMar>
                  <w:vAlign w:val="center"/>
                  <w:hideMark/>
                </w:tcPr>
                <w:p w14:paraId="4DDE9995" w14:textId="77777777" w:rsidR="000F23E3" w:rsidRPr="001436EC" w:rsidRDefault="000F23E3" w:rsidP="000F23E3">
                  <w:pPr>
                    <w:spacing w:after="0" w:line="240" w:lineRule="auto"/>
                    <w:jc w:val="center"/>
                    <w:rPr>
                      <w:rFonts w:ascii="Times New Roman" w:eastAsia="Times New Roman" w:hAnsi="Times New Roman" w:cs="Times New Roman"/>
                      <w:sz w:val="24"/>
                      <w:szCs w:val="24"/>
                      <w:lang w:eastAsia="uk-UA"/>
                    </w:rPr>
                  </w:pPr>
                  <w:r w:rsidRPr="001436EC">
                    <w:rPr>
                      <w:rFonts w:ascii="Times New Roman" w:eastAsia="Times New Roman" w:hAnsi="Times New Roman" w:cs="Times New Roman"/>
                      <w:color w:val="000000"/>
                      <w:sz w:val="24"/>
                      <w:szCs w:val="24"/>
                      <w:lang w:eastAsia="uk-UA"/>
                    </w:rPr>
                    <w:t>28</w:t>
                  </w:r>
                </w:p>
              </w:tc>
              <w:tc>
                <w:tcPr>
                  <w:tcW w:w="3119" w:type="dxa"/>
                  <w:tcBorders>
                    <w:top w:val="single" w:sz="6" w:space="0" w:color="000000"/>
                    <w:left w:val="single" w:sz="6" w:space="0" w:color="000000"/>
                    <w:bottom w:val="nil"/>
                    <w:right w:val="single" w:sz="6" w:space="0" w:color="000000"/>
                  </w:tcBorders>
                  <w:tcMar>
                    <w:top w:w="0" w:type="dxa"/>
                    <w:left w:w="108" w:type="dxa"/>
                    <w:bottom w:w="0" w:type="dxa"/>
                    <w:right w:w="108" w:type="dxa"/>
                  </w:tcMar>
                  <w:vAlign w:val="center"/>
                  <w:hideMark/>
                </w:tcPr>
                <w:p w14:paraId="6FB6BA33" w14:textId="77777777" w:rsidR="000F23E3" w:rsidRPr="001436EC" w:rsidRDefault="000F23E3" w:rsidP="000F23E3">
                  <w:pPr>
                    <w:spacing w:after="0" w:line="240" w:lineRule="auto"/>
                    <w:jc w:val="center"/>
                    <w:rPr>
                      <w:rFonts w:ascii="Times New Roman" w:eastAsia="Times New Roman" w:hAnsi="Times New Roman" w:cs="Times New Roman"/>
                      <w:sz w:val="24"/>
                      <w:szCs w:val="24"/>
                      <w:lang w:eastAsia="uk-UA"/>
                    </w:rPr>
                  </w:pPr>
                  <w:r w:rsidRPr="001436EC">
                    <w:rPr>
                      <w:rFonts w:ascii="Times New Roman" w:eastAsia="Times New Roman" w:hAnsi="Times New Roman" w:cs="Times New Roman"/>
                      <w:color w:val="000000"/>
                      <w:sz w:val="24"/>
                      <w:szCs w:val="24"/>
                      <w:lang w:eastAsia="uk-UA"/>
                    </w:rPr>
                    <w:t>2</w:t>
                  </w:r>
                </w:p>
              </w:tc>
            </w:tr>
            <w:tr w:rsidR="000F23E3" w:rsidRPr="00595C0C" w14:paraId="69DC50BF" w14:textId="77777777" w:rsidTr="00481909">
              <w:trPr>
                <w:trHeight w:val="131"/>
                <w:tblCellSpacing w:w="0" w:type="dxa"/>
              </w:trPr>
              <w:tc>
                <w:tcPr>
                  <w:tcW w:w="3149" w:type="dxa"/>
                  <w:tcBorders>
                    <w:top w:val="single" w:sz="6" w:space="0" w:color="000000"/>
                    <w:left w:val="single" w:sz="6" w:space="0" w:color="000000"/>
                    <w:bottom w:val="nil"/>
                    <w:right w:val="single" w:sz="6" w:space="0" w:color="000000"/>
                  </w:tcBorders>
                  <w:tcMar>
                    <w:top w:w="0" w:type="dxa"/>
                    <w:left w:w="108" w:type="dxa"/>
                    <w:bottom w:w="0" w:type="dxa"/>
                    <w:right w:w="108" w:type="dxa"/>
                  </w:tcMar>
                  <w:vAlign w:val="center"/>
                  <w:hideMark/>
                </w:tcPr>
                <w:p w14:paraId="631E5475" w14:textId="77777777" w:rsidR="000F23E3" w:rsidRPr="001436EC" w:rsidRDefault="000F23E3" w:rsidP="000F23E3">
                  <w:pPr>
                    <w:spacing w:after="0" w:line="240" w:lineRule="auto"/>
                    <w:rPr>
                      <w:rFonts w:ascii="Times New Roman" w:eastAsia="Times New Roman" w:hAnsi="Times New Roman" w:cs="Times New Roman"/>
                      <w:sz w:val="24"/>
                      <w:szCs w:val="24"/>
                      <w:lang w:eastAsia="uk-UA"/>
                    </w:rPr>
                  </w:pPr>
                  <w:r w:rsidRPr="001436EC">
                    <w:rPr>
                      <w:rFonts w:ascii="Times New Roman" w:eastAsia="Times New Roman" w:hAnsi="Times New Roman" w:cs="Times New Roman"/>
                      <w:color w:val="000000"/>
                      <w:sz w:val="24"/>
                      <w:szCs w:val="24"/>
                      <w:lang w:eastAsia="uk-UA"/>
                    </w:rPr>
                    <w:t>Байбузівський старостат</w:t>
                  </w:r>
                </w:p>
              </w:tc>
              <w:tc>
                <w:tcPr>
                  <w:tcW w:w="3118" w:type="dxa"/>
                  <w:tcBorders>
                    <w:top w:val="single" w:sz="6" w:space="0" w:color="000000"/>
                    <w:left w:val="single" w:sz="6" w:space="0" w:color="000000"/>
                    <w:bottom w:val="nil"/>
                    <w:right w:val="single" w:sz="6" w:space="0" w:color="000000"/>
                  </w:tcBorders>
                  <w:tcMar>
                    <w:top w:w="0" w:type="dxa"/>
                    <w:left w:w="108" w:type="dxa"/>
                    <w:bottom w:w="0" w:type="dxa"/>
                    <w:right w:w="108" w:type="dxa"/>
                  </w:tcMar>
                  <w:vAlign w:val="center"/>
                  <w:hideMark/>
                </w:tcPr>
                <w:p w14:paraId="1D9B0298" w14:textId="77777777" w:rsidR="000F23E3" w:rsidRPr="001436EC" w:rsidRDefault="000F23E3" w:rsidP="000F23E3">
                  <w:pPr>
                    <w:spacing w:after="0" w:line="240" w:lineRule="auto"/>
                    <w:jc w:val="center"/>
                    <w:rPr>
                      <w:rFonts w:ascii="Times New Roman" w:eastAsia="Times New Roman" w:hAnsi="Times New Roman" w:cs="Times New Roman"/>
                      <w:sz w:val="24"/>
                      <w:szCs w:val="24"/>
                      <w:lang w:eastAsia="uk-UA"/>
                    </w:rPr>
                  </w:pPr>
                  <w:r w:rsidRPr="001436EC">
                    <w:rPr>
                      <w:rFonts w:ascii="Times New Roman" w:eastAsia="Times New Roman" w:hAnsi="Times New Roman" w:cs="Times New Roman"/>
                      <w:color w:val="000000"/>
                      <w:sz w:val="24"/>
                      <w:szCs w:val="24"/>
                      <w:lang w:eastAsia="uk-UA"/>
                    </w:rPr>
                    <w:t>11</w:t>
                  </w:r>
                </w:p>
              </w:tc>
              <w:tc>
                <w:tcPr>
                  <w:tcW w:w="3119" w:type="dxa"/>
                  <w:tcBorders>
                    <w:top w:val="single" w:sz="6" w:space="0" w:color="000000"/>
                    <w:left w:val="single" w:sz="6" w:space="0" w:color="000000"/>
                    <w:bottom w:val="nil"/>
                    <w:right w:val="single" w:sz="6" w:space="0" w:color="000000"/>
                  </w:tcBorders>
                  <w:tcMar>
                    <w:top w:w="0" w:type="dxa"/>
                    <w:left w:w="108" w:type="dxa"/>
                    <w:bottom w:w="0" w:type="dxa"/>
                    <w:right w:w="108" w:type="dxa"/>
                  </w:tcMar>
                  <w:vAlign w:val="center"/>
                  <w:hideMark/>
                </w:tcPr>
                <w:p w14:paraId="5EBF3EE2" w14:textId="77777777" w:rsidR="000F23E3" w:rsidRPr="001436EC" w:rsidRDefault="000F23E3" w:rsidP="000F23E3">
                  <w:pPr>
                    <w:spacing w:after="0" w:line="240" w:lineRule="auto"/>
                    <w:jc w:val="center"/>
                    <w:rPr>
                      <w:rFonts w:ascii="Times New Roman" w:eastAsia="Times New Roman" w:hAnsi="Times New Roman" w:cs="Times New Roman"/>
                      <w:sz w:val="24"/>
                      <w:szCs w:val="24"/>
                      <w:lang w:eastAsia="uk-UA"/>
                    </w:rPr>
                  </w:pPr>
                  <w:r w:rsidRPr="001436EC">
                    <w:rPr>
                      <w:rFonts w:ascii="Times New Roman" w:eastAsia="Times New Roman" w:hAnsi="Times New Roman" w:cs="Times New Roman"/>
                      <w:color w:val="000000"/>
                      <w:sz w:val="24"/>
                      <w:szCs w:val="24"/>
                      <w:lang w:eastAsia="uk-UA"/>
                    </w:rPr>
                    <w:t>1</w:t>
                  </w:r>
                </w:p>
              </w:tc>
            </w:tr>
            <w:tr w:rsidR="000F23E3" w:rsidRPr="00595C0C" w14:paraId="78620111" w14:textId="77777777" w:rsidTr="00481909">
              <w:trPr>
                <w:trHeight w:val="277"/>
                <w:tblCellSpacing w:w="0" w:type="dxa"/>
              </w:trPr>
              <w:tc>
                <w:tcPr>
                  <w:tcW w:w="3149" w:type="dxa"/>
                  <w:tcBorders>
                    <w:top w:val="single" w:sz="6" w:space="0" w:color="000000"/>
                    <w:left w:val="single" w:sz="6" w:space="0" w:color="000000"/>
                    <w:bottom w:val="nil"/>
                    <w:right w:val="single" w:sz="6" w:space="0" w:color="000000"/>
                  </w:tcBorders>
                  <w:tcMar>
                    <w:top w:w="0" w:type="dxa"/>
                    <w:left w:w="108" w:type="dxa"/>
                    <w:bottom w:w="0" w:type="dxa"/>
                    <w:right w:w="108" w:type="dxa"/>
                  </w:tcMar>
                  <w:vAlign w:val="center"/>
                  <w:hideMark/>
                </w:tcPr>
                <w:p w14:paraId="441297C3" w14:textId="77777777" w:rsidR="000F23E3" w:rsidRPr="001436EC" w:rsidRDefault="000F23E3" w:rsidP="000F23E3">
                  <w:pPr>
                    <w:spacing w:after="0" w:line="240" w:lineRule="auto"/>
                    <w:rPr>
                      <w:rFonts w:ascii="Times New Roman" w:eastAsia="Times New Roman" w:hAnsi="Times New Roman" w:cs="Times New Roman"/>
                      <w:sz w:val="24"/>
                      <w:szCs w:val="24"/>
                      <w:lang w:eastAsia="uk-UA"/>
                    </w:rPr>
                  </w:pPr>
                  <w:r w:rsidRPr="001436EC">
                    <w:rPr>
                      <w:rFonts w:ascii="Times New Roman" w:eastAsia="Times New Roman" w:hAnsi="Times New Roman" w:cs="Times New Roman"/>
                      <w:color w:val="000000"/>
                      <w:sz w:val="24"/>
                      <w:szCs w:val="24"/>
                      <w:lang w:eastAsia="uk-UA"/>
                    </w:rPr>
                    <w:lastRenderedPageBreak/>
                    <w:t>Кам’янський старостат</w:t>
                  </w:r>
                </w:p>
              </w:tc>
              <w:tc>
                <w:tcPr>
                  <w:tcW w:w="3118" w:type="dxa"/>
                  <w:tcBorders>
                    <w:top w:val="single" w:sz="6" w:space="0" w:color="000000"/>
                    <w:left w:val="single" w:sz="6" w:space="0" w:color="000000"/>
                    <w:bottom w:val="nil"/>
                    <w:right w:val="single" w:sz="6" w:space="0" w:color="000000"/>
                  </w:tcBorders>
                  <w:tcMar>
                    <w:top w:w="0" w:type="dxa"/>
                    <w:left w:w="108" w:type="dxa"/>
                    <w:bottom w:w="0" w:type="dxa"/>
                    <w:right w:w="108" w:type="dxa"/>
                  </w:tcMar>
                  <w:vAlign w:val="center"/>
                  <w:hideMark/>
                </w:tcPr>
                <w:p w14:paraId="1854EEA8" w14:textId="77777777" w:rsidR="000F23E3" w:rsidRPr="001436EC" w:rsidRDefault="000F23E3" w:rsidP="000F23E3">
                  <w:pPr>
                    <w:spacing w:after="0" w:line="240" w:lineRule="auto"/>
                    <w:jc w:val="center"/>
                    <w:rPr>
                      <w:rFonts w:ascii="Times New Roman" w:eastAsia="Times New Roman" w:hAnsi="Times New Roman" w:cs="Times New Roman"/>
                      <w:sz w:val="24"/>
                      <w:szCs w:val="24"/>
                      <w:lang w:eastAsia="uk-UA"/>
                    </w:rPr>
                  </w:pPr>
                  <w:r w:rsidRPr="001436EC">
                    <w:rPr>
                      <w:rFonts w:ascii="Times New Roman" w:eastAsia="Times New Roman" w:hAnsi="Times New Roman" w:cs="Times New Roman"/>
                      <w:color w:val="000000"/>
                      <w:sz w:val="24"/>
                      <w:szCs w:val="24"/>
                      <w:lang w:eastAsia="uk-UA"/>
                    </w:rPr>
                    <w:t>28</w:t>
                  </w:r>
                </w:p>
              </w:tc>
              <w:tc>
                <w:tcPr>
                  <w:tcW w:w="3119" w:type="dxa"/>
                  <w:tcBorders>
                    <w:top w:val="single" w:sz="6" w:space="0" w:color="000000"/>
                    <w:left w:val="single" w:sz="6" w:space="0" w:color="000000"/>
                    <w:bottom w:val="nil"/>
                    <w:right w:val="single" w:sz="6" w:space="0" w:color="000000"/>
                  </w:tcBorders>
                  <w:tcMar>
                    <w:top w:w="0" w:type="dxa"/>
                    <w:left w:w="108" w:type="dxa"/>
                    <w:bottom w:w="0" w:type="dxa"/>
                    <w:right w:w="108" w:type="dxa"/>
                  </w:tcMar>
                  <w:vAlign w:val="center"/>
                  <w:hideMark/>
                </w:tcPr>
                <w:p w14:paraId="0D545C34" w14:textId="77777777" w:rsidR="000F23E3" w:rsidRPr="001436EC" w:rsidRDefault="000F23E3" w:rsidP="000F23E3">
                  <w:pPr>
                    <w:spacing w:after="0" w:line="240" w:lineRule="auto"/>
                    <w:jc w:val="center"/>
                    <w:rPr>
                      <w:rFonts w:ascii="Times New Roman" w:eastAsia="Times New Roman" w:hAnsi="Times New Roman" w:cs="Times New Roman"/>
                      <w:sz w:val="24"/>
                      <w:szCs w:val="24"/>
                      <w:lang w:eastAsia="uk-UA"/>
                    </w:rPr>
                  </w:pPr>
                  <w:r w:rsidRPr="001436EC">
                    <w:rPr>
                      <w:rFonts w:ascii="Times New Roman" w:eastAsia="Times New Roman" w:hAnsi="Times New Roman" w:cs="Times New Roman"/>
                      <w:color w:val="000000"/>
                      <w:sz w:val="24"/>
                      <w:szCs w:val="24"/>
                      <w:lang w:eastAsia="uk-UA"/>
                    </w:rPr>
                    <w:t>2</w:t>
                  </w:r>
                </w:p>
              </w:tc>
            </w:tr>
            <w:tr w:rsidR="000F23E3" w:rsidRPr="00595C0C" w14:paraId="5EF5CA23" w14:textId="77777777" w:rsidTr="00481909">
              <w:trPr>
                <w:trHeight w:val="277"/>
                <w:tblCellSpacing w:w="0" w:type="dxa"/>
              </w:trPr>
              <w:tc>
                <w:tcPr>
                  <w:tcW w:w="3149" w:type="dxa"/>
                  <w:tcBorders>
                    <w:top w:val="single" w:sz="6" w:space="0" w:color="000000"/>
                    <w:left w:val="single" w:sz="6" w:space="0" w:color="000000"/>
                    <w:bottom w:val="nil"/>
                    <w:right w:val="single" w:sz="6" w:space="0" w:color="000000"/>
                  </w:tcBorders>
                  <w:tcMar>
                    <w:top w:w="0" w:type="dxa"/>
                    <w:left w:w="108" w:type="dxa"/>
                    <w:bottom w:w="0" w:type="dxa"/>
                    <w:right w:w="108" w:type="dxa"/>
                  </w:tcMar>
                  <w:vAlign w:val="center"/>
                  <w:hideMark/>
                </w:tcPr>
                <w:p w14:paraId="62CFE2A2" w14:textId="77777777" w:rsidR="000F23E3" w:rsidRPr="001436EC" w:rsidRDefault="000F23E3" w:rsidP="000F23E3">
                  <w:pPr>
                    <w:spacing w:after="0" w:line="240" w:lineRule="auto"/>
                    <w:rPr>
                      <w:rFonts w:ascii="Times New Roman" w:eastAsia="Times New Roman" w:hAnsi="Times New Roman" w:cs="Times New Roman"/>
                      <w:sz w:val="24"/>
                      <w:szCs w:val="24"/>
                      <w:lang w:eastAsia="uk-UA"/>
                    </w:rPr>
                  </w:pPr>
                  <w:r w:rsidRPr="001436EC">
                    <w:rPr>
                      <w:rFonts w:ascii="Times New Roman" w:eastAsia="Times New Roman" w:hAnsi="Times New Roman" w:cs="Times New Roman"/>
                      <w:color w:val="000000"/>
                      <w:sz w:val="24"/>
                      <w:szCs w:val="24"/>
                      <w:lang w:eastAsia="uk-UA"/>
                    </w:rPr>
                    <w:t>Вільшанський старостат</w:t>
                  </w:r>
                </w:p>
              </w:tc>
              <w:tc>
                <w:tcPr>
                  <w:tcW w:w="3118" w:type="dxa"/>
                  <w:tcBorders>
                    <w:top w:val="single" w:sz="6" w:space="0" w:color="000000"/>
                    <w:left w:val="single" w:sz="6" w:space="0" w:color="000000"/>
                    <w:bottom w:val="nil"/>
                    <w:right w:val="single" w:sz="6" w:space="0" w:color="000000"/>
                  </w:tcBorders>
                  <w:tcMar>
                    <w:top w:w="0" w:type="dxa"/>
                    <w:left w:w="108" w:type="dxa"/>
                    <w:bottom w:w="0" w:type="dxa"/>
                    <w:right w:w="108" w:type="dxa"/>
                  </w:tcMar>
                  <w:vAlign w:val="center"/>
                  <w:hideMark/>
                </w:tcPr>
                <w:p w14:paraId="5C364B9F" w14:textId="77777777" w:rsidR="000F23E3" w:rsidRPr="001436EC" w:rsidRDefault="000F23E3" w:rsidP="000F23E3">
                  <w:pPr>
                    <w:spacing w:after="0" w:line="240" w:lineRule="auto"/>
                    <w:jc w:val="center"/>
                    <w:rPr>
                      <w:rFonts w:ascii="Times New Roman" w:eastAsia="Times New Roman" w:hAnsi="Times New Roman" w:cs="Times New Roman"/>
                      <w:sz w:val="24"/>
                      <w:szCs w:val="24"/>
                      <w:lang w:eastAsia="uk-UA"/>
                    </w:rPr>
                  </w:pPr>
                  <w:r w:rsidRPr="001436EC">
                    <w:rPr>
                      <w:rFonts w:ascii="Times New Roman" w:eastAsia="Times New Roman" w:hAnsi="Times New Roman" w:cs="Times New Roman"/>
                      <w:color w:val="000000"/>
                      <w:sz w:val="24"/>
                      <w:szCs w:val="24"/>
                      <w:lang w:eastAsia="uk-UA"/>
                    </w:rPr>
                    <w:t>14</w:t>
                  </w:r>
                </w:p>
              </w:tc>
              <w:tc>
                <w:tcPr>
                  <w:tcW w:w="3119" w:type="dxa"/>
                  <w:tcBorders>
                    <w:top w:val="single" w:sz="6" w:space="0" w:color="000000"/>
                    <w:left w:val="single" w:sz="6" w:space="0" w:color="000000"/>
                    <w:bottom w:val="nil"/>
                    <w:right w:val="single" w:sz="6" w:space="0" w:color="000000"/>
                  </w:tcBorders>
                  <w:tcMar>
                    <w:top w:w="0" w:type="dxa"/>
                    <w:left w:w="108" w:type="dxa"/>
                    <w:bottom w:w="0" w:type="dxa"/>
                    <w:right w:w="108" w:type="dxa"/>
                  </w:tcMar>
                  <w:vAlign w:val="center"/>
                  <w:hideMark/>
                </w:tcPr>
                <w:p w14:paraId="2A000CBF" w14:textId="77777777" w:rsidR="000F23E3" w:rsidRPr="001436EC" w:rsidRDefault="000F23E3" w:rsidP="000F23E3">
                  <w:pPr>
                    <w:spacing w:after="0" w:line="240" w:lineRule="auto"/>
                    <w:jc w:val="center"/>
                    <w:rPr>
                      <w:rFonts w:ascii="Times New Roman" w:eastAsia="Times New Roman" w:hAnsi="Times New Roman" w:cs="Times New Roman"/>
                      <w:sz w:val="24"/>
                      <w:szCs w:val="24"/>
                      <w:lang w:eastAsia="uk-UA"/>
                    </w:rPr>
                  </w:pPr>
                  <w:r w:rsidRPr="001436EC">
                    <w:rPr>
                      <w:rFonts w:ascii="Times New Roman" w:eastAsia="Times New Roman" w:hAnsi="Times New Roman" w:cs="Times New Roman"/>
                      <w:color w:val="000000"/>
                      <w:sz w:val="24"/>
                      <w:szCs w:val="24"/>
                      <w:lang w:eastAsia="uk-UA"/>
                    </w:rPr>
                    <w:t>1</w:t>
                  </w:r>
                </w:p>
              </w:tc>
            </w:tr>
            <w:tr w:rsidR="000F23E3" w:rsidRPr="00595C0C" w14:paraId="6F15366F" w14:textId="77777777" w:rsidTr="00481909">
              <w:trPr>
                <w:trHeight w:val="258"/>
                <w:tblCellSpacing w:w="0" w:type="dxa"/>
              </w:trPr>
              <w:tc>
                <w:tcPr>
                  <w:tcW w:w="3149" w:type="dxa"/>
                  <w:tcBorders>
                    <w:top w:val="single" w:sz="6" w:space="0" w:color="000000"/>
                    <w:left w:val="single" w:sz="6" w:space="0" w:color="000000"/>
                    <w:bottom w:val="nil"/>
                    <w:right w:val="single" w:sz="6" w:space="0" w:color="000000"/>
                  </w:tcBorders>
                  <w:tcMar>
                    <w:top w:w="0" w:type="dxa"/>
                    <w:left w:w="108" w:type="dxa"/>
                    <w:bottom w:w="0" w:type="dxa"/>
                    <w:right w:w="108" w:type="dxa"/>
                  </w:tcMar>
                  <w:vAlign w:val="center"/>
                  <w:hideMark/>
                </w:tcPr>
                <w:p w14:paraId="165876E3" w14:textId="77777777" w:rsidR="000F23E3" w:rsidRPr="001436EC" w:rsidRDefault="000F23E3" w:rsidP="000F23E3">
                  <w:pPr>
                    <w:spacing w:after="0" w:line="240" w:lineRule="auto"/>
                    <w:rPr>
                      <w:rFonts w:ascii="Times New Roman" w:eastAsia="Times New Roman" w:hAnsi="Times New Roman" w:cs="Times New Roman"/>
                      <w:sz w:val="24"/>
                      <w:szCs w:val="24"/>
                      <w:lang w:eastAsia="uk-UA"/>
                    </w:rPr>
                  </w:pPr>
                  <w:r w:rsidRPr="001436EC">
                    <w:rPr>
                      <w:rFonts w:ascii="Times New Roman" w:eastAsia="Times New Roman" w:hAnsi="Times New Roman" w:cs="Times New Roman"/>
                      <w:color w:val="000000"/>
                      <w:sz w:val="24"/>
                      <w:szCs w:val="24"/>
                      <w:lang w:eastAsia="uk-UA"/>
                    </w:rPr>
                    <w:t>Дубинівський старостат</w:t>
                  </w:r>
                </w:p>
              </w:tc>
              <w:tc>
                <w:tcPr>
                  <w:tcW w:w="3118" w:type="dxa"/>
                  <w:tcBorders>
                    <w:top w:val="single" w:sz="6" w:space="0" w:color="000000"/>
                    <w:left w:val="single" w:sz="6" w:space="0" w:color="000000"/>
                    <w:bottom w:val="nil"/>
                    <w:right w:val="single" w:sz="6" w:space="0" w:color="000000"/>
                  </w:tcBorders>
                  <w:tcMar>
                    <w:top w:w="0" w:type="dxa"/>
                    <w:left w:w="108" w:type="dxa"/>
                    <w:bottom w:w="0" w:type="dxa"/>
                    <w:right w:w="108" w:type="dxa"/>
                  </w:tcMar>
                  <w:vAlign w:val="center"/>
                  <w:hideMark/>
                </w:tcPr>
                <w:p w14:paraId="5AD59198" w14:textId="77777777" w:rsidR="000F23E3" w:rsidRPr="001436EC" w:rsidRDefault="000F23E3" w:rsidP="000F23E3">
                  <w:pPr>
                    <w:spacing w:after="0" w:line="240" w:lineRule="auto"/>
                    <w:jc w:val="center"/>
                    <w:rPr>
                      <w:rFonts w:ascii="Times New Roman" w:eastAsia="Times New Roman" w:hAnsi="Times New Roman" w:cs="Times New Roman"/>
                      <w:sz w:val="24"/>
                      <w:szCs w:val="24"/>
                      <w:lang w:eastAsia="uk-UA"/>
                    </w:rPr>
                  </w:pPr>
                  <w:r w:rsidRPr="001436EC">
                    <w:rPr>
                      <w:rFonts w:ascii="Times New Roman" w:eastAsia="Times New Roman" w:hAnsi="Times New Roman" w:cs="Times New Roman"/>
                      <w:color w:val="000000"/>
                      <w:sz w:val="24"/>
                      <w:szCs w:val="24"/>
                      <w:lang w:eastAsia="uk-UA"/>
                    </w:rPr>
                    <w:t>13</w:t>
                  </w:r>
                </w:p>
              </w:tc>
              <w:tc>
                <w:tcPr>
                  <w:tcW w:w="3119" w:type="dxa"/>
                  <w:tcBorders>
                    <w:top w:val="single" w:sz="6" w:space="0" w:color="000000"/>
                    <w:left w:val="single" w:sz="6" w:space="0" w:color="000000"/>
                    <w:bottom w:val="nil"/>
                    <w:right w:val="single" w:sz="6" w:space="0" w:color="000000"/>
                  </w:tcBorders>
                  <w:tcMar>
                    <w:top w:w="0" w:type="dxa"/>
                    <w:left w:w="108" w:type="dxa"/>
                    <w:bottom w:w="0" w:type="dxa"/>
                    <w:right w:w="108" w:type="dxa"/>
                  </w:tcMar>
                  <w:vAlign w:val="center"/>
                  <w:hideMark/>
                </w:tcPr>
                <w:p w14:paraId="4E3F57B9" w14:textId="77777777" w:rsidR="000F23E3" w:rsidRPr="001436EC" w:rsidRDefault="000F23E3" w:rsidP="000F23E3">
                  <w:pPr>
                    <w:spacing w:after="0" w:line="240" w:lineRule="auto"/>
                    <w:jc w:val="center"/>
                    <w:rPr>
                      <w:rFonts w:ascii="Times New Roman" w:eastAsia="Times New Roman" w:hAnsi="Times New Roman" w:cs="Times New Roman"/>
                      <w:sz w:val="24"/>
                      <w:szCs w:val="24"/>
                      <w:lang w:eastAsia="uk-UA"/>
                    </w:rPr>
                  </w:pPr>
                  <w:r w:rsidRPr="001436EC">
                    <w:rPr>
                      <w:rFonts w:ascii="Times New Roman" w:eastAsia="Times New Roman" w:hAnsi="Times New Roman" w:cs="Times New Roman"/>
                      <w:color w:val="000000"/>
                      <w:sz w:val="24"/>
                      <w:szCs w:val="24"/>
                      <w:lang w:eastAsia="uk-UA"/>
                    </w:rPr>
                    <w:t>1</w:t>
                  </w:r>
                </w:p>
              </w:tc>
            </w:tr>
            <w:tr w:rsidR="000F23E3" w:rsidRPr="00595C0C" w14:paraId="0090C79C" w14:textId="77777777" w:rsidTr="00481909">
              <w:trPr>
                <w:trHeight w:val="298"/>
                <w:tblCellSpacing w:w="0" w:type="dxa"/>
              </w:trPr>
              <w:tc>
                <w:tcPr>
                  <w:tcW w:w="3149" w:type="dxa"/>
                  <w:tcBorders>
                    <w:top w:val="single" w:sz="6" w:space="0" w:color="000000"/>
                    <w:left w:val="single" w:sz="6" w:space="0" w:color="000000"/>
                    <w:bottom w:val="nil"/>
                    <w:right w:val="single" w:sz="6" w:space="0" w:color="000000"/>
                  </w:tcBorders>
                  <w:tcMar>
                    <w:top w:w="0" w:type="dxa"/>
                    <w:left w:w="108" w:type="dxa"/>
                    <w:bottom w:w="0" w:type="dxa"/>
                    <w:right w:w="108" w:type="dxa"/>
                  </w:tcMar>
                  <w:vAlign w:val="center"/>
                  <w:hideMark/>
                </w:tcPr>
                <w:p w14:paraId="1BD6458D" w14:textId="77777777" w:rsidR="000F23E3" w:rsidRPr="001436EC" w:rsidRDefault="000F23E3" w:rsidP="000F23E3">
                  <w:pPr>
                    <w:spacing w:after="0" w:line="240" w:lineRule="auto"/>
                    <w:rPr>
                      <w:rFonts w:ascii="Times New Roman" w:eastAsia="Times New Roman" w:hAnsi="Times New Roman" w:cs="Times New Roman"/>
                      <w:sz w:val="24"/>
                      <w:szCs w:val="24"/>
                      <w:lang w:eastAsia="uk-UA"/>
                    </w:rPr>
                  </w:pPr>
                  <w:r w:rsidRPr="001436EC">
                    <w:rPr>
                      <w:rFonts w:ascii="Times New Roman" w:eastAsia="Times New Roman" w:hAnsi="Times New Roman" w:cs="Times New Roman"/>
                      <w:color w:val="000000"/>
                      <w:sz w:val="24"/>
                      <w:szCs w:val="24"/>
                      <w:lang w:eastAsia="uk-UA"/>
                    </w:rPr>
                    <w:t>Бакшанський старостат</w:t>
                  </w:r>
                </w:p>
              </w:tc>
              <w:tc>
                <w:tcPr>
                  <w:tcW w:w="3118" w:type="dxa"/>
                  <w:tcBorders>
                    <w:top w:val="single" w:sz="6" w:space="0" w:color="000000"/>
                    <w:left w:val="single" w:sz="6" w:space="0" w:color="000000"/>
                    <w:bottom w:val="nil"/>
                    <w:right w:val="single" w:sz="6" w:space="0" w:color="000000"/>
                  </w:tcBorders>
                  <w:tcMar>
                    <w:top w:w="0" w:type="dxa"/>
                    <w:left w:w="108" w:type="dxa"/>
                    <w:bottom w:w="0" w:type="dxa"/>
                    <w:right w:w="108" w:type="dxa"/>
                  </w:tcMar>
                  <w:vAlign w:val="center"/>
                  <w:hideMark/>
                </w:tcPr>
                <w:p w14:paraId="0636E434" w14:textId="77777777" w:rsidR="000F23E3" w:rsidRPr="001436EC" w:rsidRDefault="000F23E3" w:rsidP="000F23E3">
                  <w:pPr>
                    <w:spacing w:after="0" w:line="240" w:lineRule="auto"/>
                    <w:jc w:val="center"/>
                    <w:rPr>
                      <w:rFonts w:ascii="Times New Roman" w:eastAsia="Times New Roman" w:hAnsi="Times New Roman" w:cs="Times New Roman"/>
                      <w:sz w:val="24"/>
                      <w:szCs w:val="24"/>
                      <w:lang w:eastAsia="uk-UA"/>
                    </w:rPr>
                  </w:pPr>
                  <w:r w:rsidRPr="001436EC">
                    <w:rPr>
                      <w:rFonts w:ascii="Times New Roman" w:eastAsia="Times New Roman" w:hAnsi="Times New Roman" w:cs="Times New Roman"/>
                      <w:color w:val="000000"/>
                      <w:sz w:val="24"/>
                      <w:szCs w:val="24"/>
                      <w:lang w:eastAsia="uk-UA"/>
                    </w:rPr>
                    <w:t>24</w:t>
                  </w:r>
                </w:p>
              </w:tc>
              <w:tc>
                <w:tcPr>
                  <w:tcW w:w="3119" w:type="dxa"/>
                  <w:tcBorders>
                    <w:top w:val="single" w:sz="6" w:space="0" w:color="000000"/>
                    <w:left w:val="single" w:sz="6" w:space="0" w:color="000000"/>
                    <w:bottom w:val="nil"/>
                    <w:right w:val="single" w:sz="6" w:space="0" w:color="000000"/>
                  </w:tcBorders>
                  <w:tcMar>
                    <w:top w:w="0" w:type="dxa"/>
                    <w:left w:w="108" w:type="dxa"/>
                    <w:bottom w:w="0" w:type="dxa"/>
                    <w:right w:w="108" w:type="dxa"/>
                  </w:tcMar>
                  <w:vAlign w:val="center"/>
                  <w:hideMark/>
                </w:tcPr>
                <w:p w14:paraId="02DD584A" w14:textId="77777777" w:rsidR="000F23E3" w:rsidRPr="001436EC" w:rsidRDefault="000F23E3" w:rsidP="000F23E3">
                  <w:pPr>
                    <w:spacing w:after="0" w:line="240" w:lineRule="auto"/>
                    <w:jc w:val="center"/>
                    <w:rPr>
                      <w:rFonts w:ascii="Times New Roman" w:eastAsia="Times New Roman" w:hAnsi="Times New Roman" w:cs="Times New Roman"/>
                      <w:sz w:val="24"/>
                      <w:szCs w:val="24"/>
                      <w:lang w:eastAsia="uk-UA"/>
                    </w:rPr>
                  </w:pPr>
                  <w:r w:rsidRPr="001436EC">
                    <w:rPr>
                      <w:rFonts w:ascii="Times New Roman" w:eastAsia="Times New Roman" w:hAnsi="Times New Roman" w:cs="Times New Roman"/>
                      <w:color w:val="000000"/>
                      <w:sz w:val="24"/>
                      <w:szCs w:val="24"/>
                      <w:lang w:eastAsia="uk-UA"/>
                    </w:rPr>
                    <w:t>2</w:t>
                  </w:r>
                </w:p>
              </w:tc>
            </w:tr>
            <w:tr w:rsidR="000F23E3" w:rsidRPr="00595C0C" w14:paraId="74052343" w14:textId="77777777" w:rsidTr="00481909">
              <w:trPr>
                <w:trHeight w:val="205"/>
                <w:tblCellSpacing w:w="0" w:type="dxa"/>
              </w:trPr>
              <w:tc>
                <w:tcPr>
                  <w:tcW w:w="3149" w:type="dxa"/>
                  <w:tcBorders>
                    <w:top w:val="single" w:sz="6" w:space="0" w:color="000000"/>
                    <w:left w:val="single" w:sz="6" w:space="0" w:color="000000"/>
                    <w:bottom w:val="nil"/>
                    <w:right w:val="single" w:sz="6" w:space="0" w:color="000000"/>
                  </w:tcBorders>
                  <w:tcMar>
                    <w:top w:w="0" w:type="dxa"/>
                    <w:left w:w="108" w:type="dxa"/>
                    <w:bottom w:w="0" w:type="dxa"/>
                    <w:right w:w="108" w:type="dxa"/>
                  </w:tcMar>
                  <w:vAlign w:val="center"/>
                  <w:hideMark/>
                </w:tcPr>
                <w:p w14:paraId="4D464C0B" w14:textId="77777777" w:rsidR="000F23E3" w:rsidRPr="001436EC" w:rsidRDefault="000F23E3" w:rsidP="000F23E3">
                  <w:pPr>
                    <w:spacing w:after="0" w:line="240" w:lineRule="auto"/>
                    <w:rPr>
                      <w:rFonts w:ascii="Times New Roman" w:eastAsia="Times New Roman" w:hAnsi="Times New Roman" w:cs="Times New Roman"/>
                      <w:sz w:val="24"/>
                      <w:szCs w:val="24"/>
                      <w:lang w:eastAsia="uk-UA"/>
                    </w:rPr>
                  </w:pPr>
                  <w:r w:rsidRPr="001436EC">
                    <w:rPr>
                      <w:rFonts w:ascii="Times New Roman" w:eastAsia="Times New Roman" w:hAnsi="Times New Roman" w:cs="Times New Roman"/>
                      <w:color w:val="000000"/>
                      <w:sz w:val="24"/>
                      <w:szCs w:val="24"/>
                      <w:lang w:eastAsia="uk-UA"/>
                    </w:rPr>
                    <w:t>Полянецький старостат</w:t>
                  </w:r>
                </w:p>
              </w:tc>
              <w:tc>
                <w:tcPr>
                  <w:tcW w:w="3118" w:type="dxa"/>
                  <w:tcBorders>
                    <w:top w:val="single" w:sz="6" w:space="0" w:color="000000"/>
                    <w:left w:val="single" w:sz="6" w:space="0" w:color="000000"/>
                    <w:bottom w:val="nil"/>
                    <w:right w:val="single" w:sz="6" w:space="0" w:color="000000"/>
                  </w:tcBorders>
                  <w:tcMar>
                    <w:top w:w="0" w:type="dxa"/>
                    <w:left w:w="108" w:type="dxa"/>
                    <w:bottom w:w="0" w:type="dxa"/>
                    <w:right w:w="108" w:type="dxa"/>
                  </w:tcMar>
                  <w:vAlign w:val="center"/>
                  <w:hideMark/>
                </w:tcPr>
                <w:p w14:paraId="1CE01E74" w14:textId="77777777" w:rsidR="000F23E3" w:rsidRPr="001436EC" w:rsidRDefault="000F23E3" w:rsidP="000F23E3">
                  <w:pPr>
                    <w:spacing w:after="0" w:line="240" w:lineRule="auto"/>
                    <w:jc w:val="center"/>
                    <w:rPr>
                      <w:rFonts w:ascii="Times New Roman" w:eastAsia="Times New Roman" w:hAnsi="Times New Roman" w:cs="Times New Roman"/>
                      <w:sz w:val="24"/>
                      <w:szCs w:val="24"/>
                      <w:lang w:eastAsia="uk-UA"/>
                    </w:rPr>
                  </w:pPr>
                  <w:r w:rsidRPr="001436EC">
                    <w:rPr>
                      <w:rFonts w:ascii="Times New Roman" w:eastAsia="Times New Roman" w:hAnsi="Times New Roman" w:cs="Times New Roman"/>
                      <w:color w:val="000000"/>
                      <w:sz w:val="24"/>
                      <w:szCs w:val="24"/>
                      <w:lang w:eastAsia="uk-UA"/>
                    </w:rPr>
                    <w:t>26</w:t>
                  </w:r>
                </w:p>
              </w:tc>
              <w:tc>
                <w:tcPr>
                  <w:tcW w:w="3119" w:type="dxa"/>
                  <w:tcBorders>
                    <w:top w:val="single" w:sz="6" w:space="0" w:color="000000"/>
                    <w:left w:val="single" w:sz="6" w:space="0" w:color="000000"/>
                    <w:bottom w:val="nil"/>
                    <w:right w:val="single" w:sz="6" w:space="0" w:color="000000"/>
                  </w:tcBorders>
                  <w:tcMar>
                    <w:top w:w="0" w:type="dxa"/>
                    <w:left w:w="108" w:type="dxa"/>
                    <w:bottom w:w="0" w:type="dxa"/>
                    <w:right w:w="108" w:type="dxa"/>
                  </w:tcMar>
                  <w:vAlign w:val="center"/>
                  <w:hideMark/>
                </w:tcPr>
                <w:p w14:paraId="5CFD146B" w14:textId="77777777" w:rsidR="000F23E3" w:rsidRPr="001436EC" w:rsidRDefault="000F23E3" w:rsidP="000F23E3">
                  <w:pPr>
                    <w:spacing w:after="0" w:line="240" w:lineRule="auto"/>
                    <w:jc w:val="center"/>
                    <w:rPr>
                      <w:rFonts w:ascii="Times New Roman" w:eastAsia="Times New Roman" w:hAnsi="Times New Roman" w:cs="Times New Roman"/>
                      <w:sz w:val="24"/>
                      <w:szCs w:val="24"/>
                      <w:lang w:eastAsia="uk-UA"/>
                    </w:rPr>
                  </w:pPr>
                  <w:r w:rsidRPr="001436EC">
                    <w:rPr>
                      <w:rFonts w:ascii="Times New Roman" w:eastAsia="Times New Roman" w:hAnsi="Times New Roman" w:cs="Times New Roman"/>
                      <w:color w:val="000000"/>
                      <w:sz w:val="24"/>
                      <w:szCs w:val="24"/>
                      <w:lang w:eastAsia="uk-UA"/>
                    </w:rPr>
                    <w:t>2</w:t>
                  </w:r>
                </w:p>
              </w:tc>
            </w:tr>
            <w:tr w:rsidR="000F23E3" w:rsidRPr="00595C0C" w14:paraId="7BF5704E" w14:textId="77777777" w:rsidTr="00481909">
              <w:trPr>
                <w:trHeight w:val="148"/>
                <w:tblCellSpacing w:w="0" w:type="dxa"/>
              </w:trPr>
              <w:tc>
                <w:tcPr>
                  <w:tcW w:w="3149" w:type="dxa"/>
                  <w:tcBorders>
                    <w:top w:val="single" w:sz="6" w:space="0" w:color="000000"/>
                    <w:left w:val="single" w:sz="6" w:space="0" w:color="000000"/>
                    <w:bottom w:val="nil"/>
                    <w:right w:val="single" w:sz="6" w:space="0" w:color="000000"/>
                  </w:tcBorders>
                  <w:tcMar>
                    <w:top w:w="0" w:type="dxa"/>
                    <w:left w:w="108" w:type="dxa"/>
                    <w:bottom w:w="0" w:type="dxa"/>
                    <w:right w:w="108" w:type="dxa"/>
                  </w:tcMar>
                  <w:vAlign w:val="center"/>
                  <w:hideMark/>
                </w:tcPr>
                <w:p w14:paraId="0426ABBE" w14:textId="77777777" w:rsidR="000F23E3" w:rsidRPr="001436EC" w:rsidRDefault="000F23E3" w:rsidP="000F23E3">
                  <w:pPr>
                    <w:spacing w:after="0" w:line="240" w:lineRule="auto"/>
                    <w:rPr>
                      <w:rFonts w:ascii="Times New Roman" w:eastAsia="Times New Roman" w:hAnsi="Times New Roman" w:cs="Times New Roman"/>
                      <w:sz w:val="24"/>
                      <w:szCs w:val="24"/>
                      <w:lang w:eastAsia="uk-UA"/>
                    </w:rPr>
                  </w:pPr>
                  <w:r w:rsidRPr="001436EC">
                    <w:rPr>
                      <w:rFonts w:ascii="Times New Roman" w:eastAsia="Times New Roman" w:hAnsi="Times New Roman" w:cs="Times New Roman"/>
                      <w:color w:val="000000"/>
                      <w:sz w:val="24"/>
                      <w:szCs w:val="24"/>
                      <w:lang w:eastAsia="uk-UA"/>
                    </w:rPr>
                    <w:t>Неділківський старостат</w:t>
                  </w:r>
                </w:p>
              </w:tc>
              <w:tc>
                <w:tcPr>
                  <w:tcW w:w="3118" w:type="dxa"/>
                  <w:tcBorders>
                    <w:top w:val="single" w:sz="6" w:space="0" w:color="000000"/>
                    <w:left w:val="single" w:sz="6" w:space="0" w:color="000000"/>
                    <w:bottom w:val="nil"/>
                    <w:right w:val="single" w:sz="6" w:space="0" w:color="000000"/>
                  </w:tcBorders>
                  <w:tcMar>
                    <w:top w:w="0" w:type="dxa"/>
                    <w:left w:w="108" w:type="dxa"/>
                    <w:bottom w:w="0" w:type="dxa"/>
                    <w:right w:w="108" w:type="dxa"/>
                  </w:tcMar>
                  <w:vAlign w:val="center"/>
                  <w:hideMark/>
                </w:tcPr>
                <w:p w14:paraId="5A9748CD" w14:textId="77777777" w:rsidR="000F23E3" w:rsidRPr="001436EC" w:rsidRDefault="000F23E3" w:rsidP="000F23E3">
                  <w:pPr>
                    <w:spacing w:after="0" w:line="240" w:lineRule="auto"/>
                    <w:jc w:val="center"/>
                    <w:rPr>
                      <w:rFonts w:ascii="Times New Roman" w:eastAsia="Times New Roman" w:hAnsi="Times New Roman" w:cs="Times New Roman"/>
                      <w:sz w:val="24"/>
                      <w:szCs w:val="24"/>
                      <w:lang w:eastAsia="uk-UA"/>
                    </w:rPr>
                  </w:pPr>
                  <w:r w:rsidRPr="001436EC">
                    <w:rPr>
                      <w:rFonts w:ascii="Times New Roman" w:eastAsia="Times New Roman" w:hAnsi="Times New Roman" w:cs="Times New Roman"/>
                      <w:color w:val="000000"/>
                      <w:sz w:val="24"/>
                      <w:szCs w:val="24"/>
                      <w:lang w:eastAsia="uk-UA"/>
                    </w:rPr>
                    <w:t>24</w:t>
                  </w:r>
                </w:p>
              </w:tc>
              <w:tc>
                <w:tcPr>
                  <w:tcW w:w="3119" w:type="dxa"/>
                  <w:tcBorders>
                    <w:top w:val="single" w:sz="6" w:space="0" w:color="000000"/>
                    <w:left w:val="single" w:sz="6" w:space="0" w:color="000000"/>
                    <w:bottom w:val="nil"/>
                    <w:right w:val="single" w:sz="6" w:space="0" w:color="000000"/>
                  </w:tcBorders>
                  <w:tcMar>
                    <w:top w:w="0" w:type="dxa"/>
                    <w:left w:w="108" w:type="dxa"/>
                    <w:bottom w:w="0" w:type="dxa"/>
                    <w:right w:w="108" w:type="dxa"/>
                  </w:tcMar>
                  <w:vAlign w:val="center"/>
                  <w:hideMark/>
                </w:tcPr>
                <w:p w14:paraId="78D0C3D3" w14:textId="77777777" w:rsidR="000F23E3" w:rsidRPr="001436EC" w:rsidRDefault="000F23E3" w:rsidP="000F23E3">
                  <w:pPr>
                    <w:spacing w:after="0" w:line="240" w:lineRule="auto"/>
                    <w:jc w:val="center"/>
                    <w:rPr>
                      <w:rFonts w:ascii="Times New Roman" w:eastAsia="Times New Roman" w:hAnsi="Times New Roman" w:cs="Times New Roman"/>
                      <w:sz w:val="24"/>
                      <w:szCs w:val="24"/>
                      <w:lang w:eastAsia="uk-UA"/>
                    </w:rPr>
                  </w:pPr>
                  <w:r w:rsidRPr="001436EC">
                    <w:rPr>
                      <w:rFonts w:ascii="Times New Roman" w:eastAsia="Times New Roman" w:hAnsi="Times New Roman" w:cs="Times New Roman"/>
                      <w:color w:val="000000"/>
                      <w:sz w:val="24"/>
                      <w:szCs w:val="24"/>
                      <w:lang w:eastAsia="uk-UA"/>
                    </w:rPr>
                    <w:t>2</w:t>
                  </w:r>
                </w:p>
              </w:tc>
            </w:tr>
            <w:tr w:rsidR="000F23E3" w:rsidRPr="00595C0C" w14:paraId="4E191C47" w14:textId="77777777" w:rsidTr="00481909">
              <w:trPr>
                <w:trHeight w:val="148"/>
                <w:tblCellSpacing w:w="0" w:type="dxa"/>
              </w:trPr>
              <w:tc>
                <w:tcPr>
                  <w:tcW w:w="3149" w:type="dxa"/>
                  <w:tcBorders>
                    <w:top w:val="single" w:sz="6" w:space="0" w:color="000000"/>
                    <w:left w:val="single" w:sz="6" w:space="0" w:color="000000"/>
                    <w:bottom w:val="nil"/>
                    <w:right w:val="single" w:sz="6" w:space="0" w:color="000000"/>
                  </w:tcBorders>
                  <w:tcMar>
                    <w:top w:w="0" w:type="dxa"/>
                    <w:left w:w="108" w:type="dxa"/>
                    <w:bottom w:w="0" w:type="dxa"/>
                    <w:right w:w="108" w:type="dxa"/>
                  </w:tcMar>
                  <w:vAlign w:val="center"/>
                  <w:hideMark/>
                </w:tcPr>
                <w:p w14:paraId="11E26DE1" w14:textId="77777777" w:rsidR="000F23E3" w:rsidRPr="001436EC" w:rsidRDefault="000F23E3" w:rsidP="000F23E3">
                  <w:pPr>
                    <w:spacing w:after="0" w:line="240" w:lineRule="auto"/>
                    <w:rPr>
                      <w:rFonts w:ascii="Times New Roman" w:eastAsia="Times New Roman" w:hAnsi="Times New Roman" w:cs="Times New Roman"/>
                      <w:sz w:val="24"/>
                      <w:szCs w:val="24"/>
                      <w:lang w:eastAsia="uk-UA"/>
                    </w:rPr>
                  </w:pPr>
                  <w:r w:rsidRPr="001436EC">
                    <w:rPr>
                      <w:rFonts w:ascii="Times New Roman" w:eastAsia="Times New Roman" w:hAnsi="Times New Roman" w:cs="Times New Roman"/>
                      <w:color w:val="000000"/>
                      <w:sz w:val="24"/>
                      <w:szCs w:val="24"/>
                      <w:lang w:eastAsia="uk-UA"/>
                    </w:rPr>
                    <w:t>Осичківський стратостат </w:t>
                  </w:r>
                </w:p>
              </w:tc>
              <w:tc>
                <w:tcPr>
                  <w:tcW w:w="3118" w:type="dxa"/>
                  <w:tcBorders>
                    <w:top w:val="single" w:sz="6" w:space="0" w:color="000000"/>
                    <w:left w:val="single" w:sz="6" w:space="0" w:color="000000"/>
                    <w:bottom w:val="nil"/>
                    <w:right w:val="single" w:sz="6" w:space="0" w:color="000000"/>
                  </w:tcBorders>
                  <w:tcMar>
                    <w:top w:w="0" w:type="dxa"/>
                    <w:left w:w="108" w:type="dxa"/>
                    <w:bottom w:w="0" w:type="dxa"/>
                    <w:right w:w="108" w:type="dxa"/>
                  </w:tcMar>
                  <w:vAlign w:val="center"/>
                  <w:hideMark/>
                </w:tcPr>
                <w:p w14:paraId="369E08DC" w14:textId="77777777" w:rsidR="000F23E3" w:rsidRPr="001436EC" w:rsidRDefault="000F23E3" w:rsidP="000F23E3">
                  <w:pPr>
                    <w:spacing w:after="0" w:line="240" w:lineRule="auto"/>
                    <w:jc w:val="center"/>
                    <w:rPr>
                      <w:rFonts w:ascii="Times New Roman" w:eastAsia="Times New Roman" w:hAnsi="Times New Roman" w:cs="Times New Roman"/>
                      <w:sz w:val="24"/>
                      <w:szCs w:val="24"/>
                      <w:lang w:eastAsia="uk-UA"/>
                    </w:rPr>
                  </w:pPr>
                  <w:r w:rsidRPr="001436EC">
                    <w:rPr>
                      <w:rFonts w:ascii="Times New Roman" w:eastAsia="Times New Roman" w:hAnsi="Times New Roman" w:cs="Times New Roman"/>
                      <w:color w:val="000000"/>
                      <w:sz w:val="24"/>
                      <w:szCs w:val="24"/>
                      <w:lang w:eastAsia="uk-UA"/>
                    </w:rPr>
                    <w:t>49</w:t>
                  </w:r>
                </w:p>
              </w:tc>
              <w:tc>
                <w:tcPr>
                  <w:tcW w:w="3119" w:type="dxa"/>
                  <w:tcBorders>
                    <w:top w:val="single" w:sz="6" w:space="0" w:color="000000"/>
                    <w:left w:val="single" w:sz="6" w:space="0" w:color="000000"/>
                    <w:bottom w:val="nil"/>
                    <w:right w:val="single" w:sz="6" w:space="0" w:color="000000"/>
                  </w:tcBorders>
                  <w:tcMar>
                    <w:top w:w="0" w:type="dxa"/>
                    <w:left w:w="108" w:type="dxa"/>
                    <w:bottom w:w="0" w:type="dxa"/>
                    <w:right w:w="108" w:type="dxa"/>
                  </w:tcMar>
                  <w:vAlign w:val="center"/>
                  <w:hideMark/>
                </w:tcPr>
                <w:p w14:paraId="67C6BBA2" w14:textId="77777777" w:rsidR="000F23E3" w:rsidRPr="001436EC" w:rsidRDefault="000F23E3" w:rsidP="000F23E3">
                  <w:pPr>
                    <w:spacing w:after="0" w:line="240" w:lineRule="auto"/>
                    <w:jc w:val="center"/>
                    <w:rPr>
                      <w:rFonts w:ascii="Times New Roman" w:eastAsia="Times New Roman" w:hAnsi="Times New Roman" w:cs="Times New Roman"/>
                      <w:sz w:val="24"/>
                      <w:szCs w:val="24"/>
                      <w:lang w:eastAsia="uk-UA"/>
                    </w:rPr>
                  </w:pPr>
                  <w:r w:rsidRPr="001436EC">
                    <w:rPr>
                      <w:rFonts w:ascii="Times New Roman" w:eastAsia="Times New Roman" w:hAnsi="Times New Roman" w:cs="Times New Roman"/>
                      <w:color w:val="000000"/>
                      <w:sz w:val="24"/>
                      <w:szCs w:val="24"/>
                      <w:lang w:eastAsia="uk-UA"/>
                    </w:rPr>
                    <w:t>4</w:t>
                  </w:r>
                </w:p>
              </w:tc>
            </w:tr>
            <w:tr w:rsidR="000F23E3" w:rsidRPr="00595C0C" w14:paraId="3847AB32" w14:textId="77777777" w:rsidTr="00481909">
              <w:trPr>
                <w:trHeight w:val="271"/>
                <w:tblCellSpacing w:w="0" w:type="dxa"/>
              </w:trPr>
              <w:tc>
                <w:tcPr>
                  <w:tcW w:w="3149" w:type="dxa"/>
                  <w:tcBorders>
                    <w:top w:val="single" w:sz="6" w:space="0" w:color="000000"/>
                    <w:left w:val="single" w:sz="6" w:space="0" w:color="000000"/>
                    <w:bottom w:val="single" w:sz="4" w:space="0" w:color="000000"/>
                    <w:right w:val="single" w:sz="6" w:space="0" w:color="000000"/>
                  </w:tcBorders>
                  <w:tcMar>
                    <w:top w:w="0" w:type="dxa"/>
                    <w:left w:w="108" w:type="dxa"/>
                    <w:bottom w:w="0" w:type="dxa"/>
                    <w:right w:w="108" w:type="dxa"/>
                  </w:tcMar>
                  <w:vAlign w:val="center"/>
                  <w:hideMark/>
                </w:tcPr>
                <w:p w14:paraId="345EB53F" w14:textId="77777777" w:rsidR="000F23E3" w:rsidRPr="001436EC" w:rsidRDefault="000F23E3" w:rsidP="000F23E3">
                  <w:pPr>
                    <w:spacing w:after="0" w:line="240" w:lineRule="auto"/>
                    <w:rPr>
                      <w:rFonts w:ascii="Times New Roman" w:eastAsia="Times New Roman" w:hAnsi="Times New Roman" w:cs="Times New Roman"/>
                      <w:sz w:val="24"/>
                      <w:szCs w:val="24"/>
                      <w:lang w:eastAsia="uk-UA"/>
                    </w:rPr>
                  </w:pPr>
                  <w:r w:rsidRPr="001436EC">
                    <w:rPr>
                      <w:rFonts w:ascii="Times New Roman" w:eastAsia="Times New Roman" w:hAnsi="Times New Roman" w:cs="Times New Roman"/>
                      <w:color w:val="000000"/>
                      <w:sz w:val="24"/>
                      <w:szCs w:val="24"/>
                      <w:lang w:eastAsia="uk-UA"/>
                    </w:rPr>
                    <w:t>Разом по старостатам</w:t>
                  </w:r>
                </w:p>
              </w:tc>
              <w:tc>
                <w:tcPr>
                  <w:tcW w:w="3118" w:type="dxa"/>
                  <w:tcBorders>
                    <w:top w:val="single" w:sz="6" w:space="0" w:color="000000"/>
                    <w:left w:val="single" w:sz="6" w:space="0" w:color="000000"/>
                    <w:bottom w:val="single" w:sz="4" w:space="0" w:color="000000"/>
                    <w:right w:val="single" w:sz="6" w:space="0" w:color="000000"/>
                  </w:tcBorders>
                  <w:tcMar>
                    <w:top w:w="0" w:type="dxa"/>
                    <w:left w:w="108" w:type="dxa"/>
                    <w:bottom w:w="0" w:type="dxa"/>
                    <w:right w:w="108" w:type="dxa"/>
                  </w:tcMar>
                  <w:vAlign w:val="center"/>
                  <w:hideMark/>
                </w:tcPr>
                <w:p w14:paraId="305C097B" w14:textId="77777777" w:rsidR="000F23E3" w:rsidRPr="001436EC" w:rsidRDefault="000F23E3" w:rsidP="000F23E3">
                  <w:pPr>
                    <w:spacing w:after="0" w:line="240" w:lineRule="auto"/>
                    <w:jc w:val="center"/>
                    <w:rPr>
                      <w:rFonts w:ascii="Times New Roman" w:eastAsia="Times New Roman" w:hAnsi="Times New Roman" w:cs="Times New Roman"/>
                      <w:sz w:val="24"/>
                      <w:szCs w:val="24"/>
                      <w:lang w:eastAsia="uk-UA"/>
                    </w:rPr>
                  </w:pPr>
                  <w:r w:rsidRPr="001436EC">
                    <w:rPr>
                      <w:rFonts w:ascii="Times New Roman" w:eastAsia="Times New Roman" w:hAnsi="Times New Roman" w:cs="Times New Roman"/>
                      <w:color w:val="000000"/>
                      <w:sz w:val="24"/>
                      <w:szCs w:val="24"/>
                      <w:lang w:eastAsia="uk-UA"/>
                    </w:rPr>
                    <w:t>340</w:t>
                  </w:r>
                </w:p>
              </w:tc>
              <w:tc>
                <w:tcPr>
                  <w:tcW w:w="3119" w:type="dxa"/>
                  <w:tcBorders>
                    <w:top w:val="single" w:sz="6" w:space="0" w:color="000000"/>
                    <w:left w:val="single" w:sz="6" w:space="0" w:color="000000"/>
                    <w:bottom w:val="single" w:sz="4" w:space="0" w:color="000000"/>
                    <w:right w:val="single" w:sz="6" w:space="0" w:color="000000"/>
                  </w:tcBorders>
                  <w:tcMar>
                    <w:top w:w="0" w:type="dxa"/>
                    <w:left w:w="108" w:type="dxa"/>
                    <w:bottom w:w="0" w:type="dxa"/>
                    <w:right w:w="108" w:type="dxa"/>
                  </w:tcMar>
                  <w:vAlign w:val="center"/>
                  <w:hideMark/>
                </w:tcPr>
                <w:p w14:paraId="55E4741F" w14:textId="77777777" w:rsidR="000F23E3" w:rsidRPr="001436EC" w:rsidRDefault="000F23E3" w:rsidP="000F23E3">
                  <w:pPr>
                    <w:spacing w:after="0" w:line="240" w:lineRule="auto"/>
                    <w:jc w:val="center"/>
                    <w:rPr>
                      <w:rFonts w:ascii="Times New Roman" w:eastAsia="Times New Roman" w:hAnsi="Times New Roman" w:cs="Times New Roman"/>
                      <w:sz w:val="24"/>
                      <w:szCs w:val="24"/>
                      <w:lang w:eastAsia="uk-UA"/>
                    </w:rPr>
                  </w:pPr>
                  <w:r w:rsidRPr="001436EC">
                    <w:rPr>
                      <w:rFonts w:ascii="Times New Roman" w:eastAsia="Times New Roman" w:hAnsi="Times New Roman" w:cs="Times New Roman"/>
                      <w:color w:val="000000"/>
                      <w:sz w:val="24"/>
                      <w:szCs w:val="24"/>
                      <w:lang w:eastAsia="uk-UA"/>
                    </w:rPr>
                    <w:t>26</w:t>
                  </w:r>
                </w:p>
              </w:tc>
            </w:tr>
          </w:tbl>
          <w:p w14:paraId="307F6027" w14:textId="77777777" w:rsidR="000F23E3" w:rsidRPr="00595C0C" w:rsidRDefault="000F23E3" w:rsidP="000F23E3">
            <w:pPr>
              <w:spacing w:after="0" w:line="240" w:lineRule="auto"/>
              <w:ind w:firstLine="567"/>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sz w:val="24"/>
                <w:szCs w:val="24"/>
                <w:lang w:eastAsia="uk-UA"/>
              </w:rPr>
              <w:t> </w:t>
            </w:r>
          </w:p>
          <w:p w14:paraId="719F9101" w14:textId="1D8F044C" w:rsidR="000F23E3" w:rsidRPr="00595C0C" w:rsidRDefault="000F23E3" w:rsidP="00E76D3D">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За звітний період за надання. платних соціальних послуг догляду вдома (у т.ч. з установленням диференційованої плати) надійшло коштів на суму – </w:t>
            </w:r>
            <w:r w:rsidRPr="00595C0C">
              <w:rPr>
                <w:rFonts w:ascii="Times New Roman" w:eastAsia="Times New Roman" w:hAnsi="Times New Roman" w:cs="Times New Roman"/>
                <w:b/>
                <w:bCs/>
                <w:color w:val="000000"/>
                <w:sz w:val="28"/>
                <w:szCs w:val="28"/>
                <w:lang w:eastAsia="uk-UA"/>
              </w:rPr>
              <w:t xml:space="preserve">194,2 тис. грн., </w:t>
            </w:r>
            <w:r w:rsidRPr="00595C0C">
              <w:rPr>
                <w:rFonts w:ascii="Times New Roman" w:eastAsia="Times New Roman" w:hAnsi="Times New Roman" w:cs="Times New Roman"/>
                <w:color w:val="000000"/>
                <w:sz w:val="28"/>
                <w:szCs w:val="28"/>
                <w:lang w:eastAsia="uk-UA"/>
              </w:rPr>
              <w:t xml:space="preserve">надано заходів соціальних послуг догляду вдома </w:t>
            </w:r>
            <w:r w:rsidRPr="00595C0C">
              <w:rPr>
                <w:rFonts w:ascii="Times New Roman" w:eastAsia="Times New Roman" w:hAnsi="Times New Roman" w:cs="Times New Roman"/>
                <w:b/>
                <w:bCs/>
                <w:color w:val="000000"/>
                <w:sz w:val="28"/>
                <w:szCs w:val="28"/>
                <w:lang w:eastAsia="uk-UA"/>
              </w:rPr>
              <w:t>- 81,312.</w:t>
            </w:r>
          </w:p>
          <w:p w14:paraId="4DC3594D" w14:textId="77777777" w:rsidR="00E76D3D" w:rsidRDefault="00E76D3D" w:rsidP="00E421F1">
            <w:pPr>
              <w:spacing w:after="0" w:line="240" w:lineRule="auto"/>
              <w:ind w:firstLine="567"/>
              <w:jc w:val="both"/>
              <w:rPr>
                <w:rFonts w:ascii="Times New Roman" w:eastAsia="Times New Roman" w:hAnsi="Times New Roman" w:cs="Times New Roman"/>
                <w:b/>
                <w:bCs/>
                <w:color w:val="000000"/>
                <w:sz w:val="28"/>
                <w:szCs w:val="28"/>
                <w:lang w:eastAsia="uk-UA"/>
              </w:rPr>
            </w:pPr>
          </w:p>
          <w:p w14:paraId="1445460C" w14:textId="12A48D09" w:rsidR="000F23E3" w:rsidRPr="00E76D3D" w:rsidRDefault="000F23E3" w:rsidP="00E421F1">
            <w:pPr>
              <w:spacing w:after="0" w:line="240" w:lineRule="auto"/>
              <w:ind w:firstLine="567"/>
              <w:jc w:val="both"/>
              <w:rPr>
                <w:rFonts w:ascii="Times New Roman" w:eastAsia="Times New Roman" w:hAnsi="Times New Roman" w:cs="Times New Roman"/>
                <w:sz w:val="24"/>
                <w:szCs w:val="24"/>
                <w:lang w:eastAsia="uk-UA"/>
              </w:rPr>
            </w:pPr>
            <w:r w:rsidRPr="00E76D3D">
              <w:rPr>
                <w:rFonts w:ascii="Times New Roman" w:eastAsia="Times New Roman" w:hAnsi="Times New Roman" w:cs="Times New Roman"/>
                <w:b/>
                <w:bCs/>
                <w:color w:val="000000"/>
                <w:sz w:val="28"/>
                <w:szCs w:val="28"/>
                <w:lang w:eastAsia="uk-UA"/>
              </w:rPr>
              <w:t>Відділення стаціонарного догляду для постійного</w:t>
            </w:r>
            <w:r w:rsidR="00E421F1" w:rsidRPr="00E76D3D">
              <w:rPr>
                <w:rFonts w:ascii="Times New Roman" w:eastAsia="Times New Roman" w:hAnsi="Times New Roman" w:cs="Times New Roman"/>
                <w:b/>
                <w:bCs/>
                <w:color w:val="000000"/>
                <w:sz w:val="28"/>
                <w:szCs w:val="28"/>
                <w:lang w:eastAsia="uk-UA"/>
              </w:rPr>
              <w:t xml:space="preserve"> </w:t>
            </w:r>
            <w:r w:rsidRPr="00E76D3D">
              <w:rPr>
                <w:rFonts w:ascii="Times New Roman" w:eastAsia="Times New Roman" w:hAnsi="Times New Roman" w:cs="Times New Roman"/>
                <w:b/>
                <w:bCs/>
                <w:color w:val="000000"/>
                <w:sz w:val="28"/>
                <w:szCs w:val="28"/>
                <w:lang w:eastAsia="uk-UA"/>
              </w:rPr>
              <w:t>або тимчасового проживання</w:t>
            </w:r>
          </w:p>
          <w:p w14:paraId="409D0656" w14:textId="77777777" w:rsidR="000F23E3" w:rsidRPr="00595C0C" w:rsidRDefault="000F23E3" w:rsidP="000F23E3">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Основним завданням відділення є надання постійного догляду за особами похилого віку, особами з інвалідністю та які мають невиліковні хвороби, а також хвороби, що потребують тривалого лікування, які втратили здатність до самообслуговування чи не набули такої здатності. Відділення забезпечує: умови для стаціонарного перебування, харчування, допомогу у дотриманні особистої гігієни, самообслуговуванні, спостереження за станом здоров’я та організацією надання медичної допомоги, у тому числі відповідно до призначень лікарів.</w:t>
            </w:r>
          </w:p>
          <w:p w14:paraId="6308F21F" w14:textId="77777777" w:rsidR="000F23E3" w:rsidRPr="00595C0C" w:rsidRDefault="000F23E3" w:rsidP="000F23E3">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Відділення розраховано на - 25 ліжко – місць. Цій категорії громадян надають послуги 10 працівників, які беруть участь у виконанні покладених на відділення завдань.</w:t>
            </w:r>
          </w:p>
          <w:p w14:paraId="693D8A24" w14:textId="77777777" w:rsidR="000F23E3" w:rsidRPr="00595C0C" w:rsidRDefault="000F23E3" w:rsidP="000F23E3">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Протягом 2024 року на обліку перебувало - 27 осіб, прибуло - 9 осіб, вибуло - 3 особи, в зв’язку зі смертю - 2 особи.  Станом на 01.01.2025р фактично проживає - 24 особи із них 3 особи із статусом внутрішньо переміщеної особи (1-ж, 2-ч).</w:t>
            </w:r>
          </w:p>
          <w:p w14:paraId="78E98315" w14:textId="77777777" w:rsidR="000F23E3" w:rsidRPr="00595C0C" w:rsidRDefault="000F23E3" w:rsidP="000F23E3">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Із числа підопічних - 22 особи протягом звітного періоду перебувало у відділенні за рахунок бюджетних коштів (на безоплатній основі); 5 осіб перебувають у відділенні з установленням диференційованої плати за надання соціальної послуги стаціонарного догляду.</w:t>
            </w:r>
          </w:p>
          <w:p w14:paraId="3156AE12" w14:textId="77777777" w:rsidR="000F23E3" w:rsidRPr="00595C0C" w:rsidRDefault="000F23E3" w:rsidP="000F23E3">
            <w:pPr>
              <w:tabs>
                <w:tab w:val="left" w:pos="0"/>
                <w:tab w:val="left" w:pos="4678"/>
              </w:tabs>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За ознакою статті: 17 – жінок, 10 - чоловіків; із загальної кількості проживаючих до V групи рухової  активності та є ліжко хворими відносяться  – 2 особи (2 – жін.). </w:t>
            </w:r>
          </w:p>
          <w:p w14:paraId="6560C2AD" w14:textId="77777777" w:rsidR="000F23E3" w:rsidRPr="00595C0C" w:rsidRDefault="000F23E3" w:rsidP="000F23E3">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На утримання відділення стаціонарного догляду для постійного або тимчасового  проживання на  2024р, було передбачено – 3060,2 тис. грн., фактично використано -  2419,5 тис. грн. Станом на 01.01.2025р  утримання  1 – ї особи (в середньому) склало – 9,8 тис. грн, у т. ч. харчування на 1 особу в місяць – 2743,46 грн, в день – 90 грн; медикаменти на 1 особу  в місяць -  83 грн.</w:t>
            </w:r>
          </w:p>
          <w:p w14:paraId="4C195464" w14:textId="77777777" w:rsidR="000F23E3" w:rsidRPr="00595C0C" w:rsidRDefault="000F23E3" w:rsidP="000F23E3">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На спеціальний рахунок: «Інші джерела власних надходжень» (цільові надходження склали: плата за соціальні послуги з установленням </w:t>
            </w:r>
            <w:r w:rsidRPr="00595C0C">
              <w:rPr>
                <w:rFonts w:ascii="Times New Roman" w:eastAsia="Times New Roman" w:hAnsi="Times New Roman" w:cs="Times New Roman"/>
                <w:color w:val="000000"/>
                <w:sz w:val="28"/>
                <w:szCs w:val="28"/>
                <w:lang w:eastAsia="uk-UA"/>
              </w:rPr>
              <w:lastRenderedPageBreak/>
              <w:t>диференційованої плати –144,4 тис.  грн, кошти перераховані на утримання ПФ – 422,9 тис. грн, УСЗН Подільської РДА – 45,3 тис. грн, всього надійшло коштів у сумі: 612,6</w:t>
            </w:r>
            <w:r w:rsidRPr="00595C0C">
              <w:rPr>
                <w:rFonts w:ascii="Times New Roman" w:eastAsia="Times New Roman" w:hAnsi="Times New Roman" w:cs="Times New Roman"/>
                <w:color w:val="000000"/>
                <w:sz w:val="28"/>
                <w:szCs w:val="28"/>
                <w:u w:val="single"/>
                <w:lang w:eastAsia="uk-UA"/>
              </w:rPr>
              <w:t> </w:t>
            </w:r>
            <w:r w:rsidRPr="00595C0C">
              <w:rPr>
                <w:rFonts w:ascii="Times New Roman" w:eastAsia="Times New Roman" w:hAnsi="Times New Roman" w:cs="Times New Roman"/>
                <w:color w:val="000000"/>
                <w:sz w:val="28"/>
                <w:szCs w:val="28"/>
                <w:lang w:eastAsia="uk-UA"/>
              </w:rPr>
              <w:t>тис, грн, кошти акумулюються та направляються лише на утримання підопічних відділення стаціонарного догляду.</w:t>
            </w:r>
          </w:p>
          <w:p w14:paraId="02C76F9A" w14:textId="77777777" w:rsidR="000F23E3" w:rsidRPr="00595C0C" w:rsidRDefault="000F23E3" w:rsidP="000F23E3">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За вказаний період було надано заходів соціальних послуг догляду стаціонарного </w:t>
            </w:r>
            <w:r w:rsidRPr="00595C0C">
              <w:rPr>
                <w:rFonts w:ascii="Times New Roman" w:eastAsia="Times New Roman" w:hAnsi="Times New Roman" w:cs="Times New Roman"/>
                <w:b/>
                <w:bCs/>
                <w:color w:val="000000"/>
                <w:sz w:val="28"/>
                <w:szCs w:val="28"/>
                <w:lang w:eastAsia="uk-UA"/>
              </w:rPr>
              <w:t xml:space="preserve">- </w:t>
            </w:r>
            <w:r w:rsidRPr="00E537DF">
              <w:rPr>
                <w:rFonts w:ascii="Times New Roman" w:eastAsia="Times New Roman" w:hAnsi="Times New Roman" w:cs="Times New Roman"/>
                <w:color w:val="000000"/>
                <w:sz w:val="28"/>
                <w:szCs w:val="28"/>
                <w:lang w:eastAsia="uk-UA"/>
              </w:rPr>
              <w:t>7411.</w:t>
            </w:r>
          </w:p>
          <w:p w14:paraId="01AB645F" w14:textId="597A1A2B" w:rsidR="000F23E3" w:rsidRPr="00E76D3D" w:rsidRDefault="000F23E3" w:rsidP="00E76D3D">
            <w:pPr>
              <w:spacing w:after="0" w:line="240" w:lineRule="auto"/>
              <w:ind w:firstLine="567"/>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sz w:val="24"/>
                <w:szCs w:val="24"/>
                <w:lang w:eastAsia="uk-UA"/>
              </w:rPr>
              <w:t> </w:t>
            </w:r>
            <w:r w:rsidRPr="00E76D3D">
              <w:rPr>
                <w:rFonts w:ascii="Times New Roman" w:eastAsia="Times New Roman" w:hAnsi="Times New Roman" w:cs="Times New Roman"/>
                <w:b/>
                <w:bCs/>
                <w:color w:val="000000"/>
                <w:sz w:val="28"/>
                <w:szCs w:val="28"/>
                <w:lang w:eastAsia="uk-UA"/>
              </w:rPr>
              <w:t xml:space="preserve">Відділення організації надання адресної натуральної та </w:t>
            </w:r>
            <w:r w:rsidR="00E421F1" w:rsidRPr="00E76D3D">
              <w:rPr>
                <w:rFonts w:ascii="Times New Roman" w:eastAsia="Times New Roman" w:hAnsi="Times New Roman" w:cs="Times New Roman"/>
                <w:b/>
                <w:bCs/>
                <w:color w:val="000000"/>
                <w:sz w:val="28"/>
                <w:szCs w:val="28"/>
                <w:lang w:eastAsia="uk-UA"/>
              </w:rPr>
              <w:t>г</w:t>
            </w:r>
            <w:r w:rsidRPr="00E76D3D">
              <w:rPr>
                <w:rFonts w:ascii="Times New Roman" w:eastAsia="Times New Roman" w:hAnsi="Times New Roman" w:cs="Times New Roman"/>
                <w:b/>
                <w:bCs/>
                <w:color w:val="000000"/>
                <w:sz w:val="28"/>
                <w:szCs w:val="28"/>
                <w:lang w:eastAsia="uk-UA"/>
              </w:rPr>
              <w:t>рошової допомоги</w:t>
            </w:r>
          </w:p>
          <w:p w14:paraId="27364770" w14:textId="77777777" w:rsidR="000F23E3" w:rsidRPr="00595C0C" w:rsidRDefault="000F23E3" w:rsidP="000F23E3">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Основним завданням відділення є надання швацьких (ремонту одягу), перукарських послуг, послуг із прання одягу, а також з комплексного обслуговування та ремонту будівель (ремонту вікон, дверей, парканів, послуг із заготівлі та завезення палива, розпилювання дров, косіння трави біля будинку), які надають 4 працівники Центру.  </w:t>
            </w:r>
          </w:p>
          <w:p w14:paraId="685F4CA2" w14:textId="77777777" w:rsidR="000F23E3" w:rsidRPr="00595C0C" w:rsidRDefault="000F23E3" w:rsidP="000F23E3">
            <w:pPr>
              <w:tabs>
                <w:tab w:val="left" w:pos="142"/>
              </w:tabs>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У відділенні станом на 01.01.2025р. на обліку перебувало 596 осіб (107-осіб – ВСД, 23 – відділення стаціонарного догляду), у т.ч. – 466 особи, які  обслуговуються виключно відділенням адресної допомоги, на платній основі – 15 осіб, з установленням диференційованої плати – 87 осіб,  за рахунок бюджетних коштів (на безоплатній основі) - 364 особа.</w:t>
            </w:r>
          </w:p>
          <w:p w14:paraId="2B0BD57E" w14:textId="69C8842E" w:rsidR="000F23E3" w:rsidRPr="00595C0C" w:rsidRDefault="000F23E3" w:rsidP="000F23E3">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Всього за 2024р. працівниками відділення було надано 5248</w:t>
            </w:r>
            <w:r w:rsidRPr="00595C0C">
              <w:rPr>
                <w:rFonts w:ascii="Times New Roman" w:eastAsia="Times New Roman" w:hAnsi="Times New Roman" w:cs="Times New Roman"/>
                <w:color w:val="FF0000"/>
                <w:sz w:val="28"/>
                <w:szCs w:val="28"/>
                <w:u w:val="single"/>
                <w:lang w:eastAsia="uk-UA"/>
              </w:rPr>
              <w:t> </w:t>
            </w:r>
            <w:r w:rsidRPr="00595C0C">
              <w:rPr>
                <w:rFonts w:ascii="Times New Roman" w:eastAsia="Times New Roman" w:hAnsi="Times New Roman" w:cs="Times New Roman"/>
                <w:color w:val="000000"/>
                <w:sz w:val="28"/>
                <w:szCs w:val="28"/>
                <w:lang w:eastAsia="uk-UA"/>
              </w:rPr>
              <w:t>соц. послуги із них платно - 31, 204</w:t>
            </w:r>
            <w:r w:rsidR="006C4196">
              <w:rPr>
                <w:rFonts w:ascii="Times New Roman" w:eastAsia="Times New Roman" w:hAnsi="Times New Roman" w:cs="Times New Roman"/>
                <w:color w:val="000000"/>
                <w:sz w:val="28"/>
                <w:szCs w:val="28"/>
                <w:lang w:eastAsia="uk-UA"/>
              </w:rPr>
              <w:t xml:space="preserve"> </w:t>
            </w:r>
            <w:r w:rsidRPr="00595C0C">
              <w:rPr>
                <w:rFonts w:ascii="Times New Roman" w:eastAsia="Times New Roman" w:hAnsi="Times New Roman" w:cs="Times New Roman"/>
                <w:color w:val="000000"/>
                <w:sz w:val="28"/>
                <w:szCs w:val="28"/>
                <w:lang w:eastAsia="uk-UA"/>
              </w:rPr>
              <w:t>- диференційована плата, 5013 - безкоштовно.</w:t>
            </w:r>
          </w:p>
          <w:p w14:paraId="000A192C" w14:textId="77777777" w:rsidR="000F23E3" w:rsidRPr="00595C0C" w:rsidRDefault="000F23E3" w:rsidP="000F23E3">
            <w:pPr>
              <w:numPr>
                <w:ilvl w:val="0"/>
                <w:numId w:val="50"/>
              </w:num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перукарських – 1 791</w:t>
            </w:r>
          </w:p>
          <w:p w14:paraId="1E744AA9" w14:textId="77777777" w:rsidR="000F23E3" w:rsidRPr="00595C0C" w:rsidRDefault="000F23E3" w:rsidP="000F23E3">
            <w:pPr>
              <w:numPr>
                <w:ilvl w:val="0"/>
                <w:numId w:val="50"/>
              </w:num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швацьких – 801</w:t>
            </w:r>
          </w:p>
          <w:p w14:paraId="6E60E62C" w14:textId="77777777" w:rsidR="000F23E3" w:rsidRPr="00595C0C" w:rsidRDefault="000F23E3" w:rsidP="000F23E3">
            <w:pPr>
              <w:numPr>
                <w:ilvl w:val="0"/>
                <w:numId w:val="50"/>
              </w:num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прання білизни та одягу – 1 119</w:t>
            </w:r>
          </w:p>
          <w:p w14:paraId="166B16FB" w14:textId="77777777" w:rsidR="000F23E3" w:rsidRPr="00595C0C" w:rsidRDefault="000F23E3" w:rsidP="000F23E3">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Було прийнято на обслуговування - 42 особи, які потребували різноманітних видів послуг; знятих з різних причин - 37 осіб.</w:t>
            </w:r>
          </w:p>
          <w:p w14:paraId="255D4B5D" w14:textId="77777777" w:rsidR="000F23E3" w:rsidRPr="00595C0C" w:rsidRDefault="000F23E3" w:rsidP="000F23E3">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За надання платних соціальних послуг натуральної допомоги (у т.ч. з установленням диференційованої плати) надійшло коштів на суму – 12,4 тис. грн. </w:t>
            </w:r>
          </w:p>
          <w:p w14:paraId="1826E161" w14:textId="5CF5B6FE" w:rsidR="000F23E3" w:rsidRPr="00E76D3D" w:rsidRDefault="000F23E3" w:rsidP="00E76D3D">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sz w:val="24"/>
                <w:szCs w:val="24"/>
                <w:lang w:eastAsia="uk-UA"/>
              </w:rPr>
              <w:t> </w:t>
            </w:r>
            <w:r w:rsidRPr="00E76D3D">
              <w:rPr>
                <w:rFonts w:ascii="Times New Roman" w:eastAsia="Times New Roman" w:hAnsi="Times New Roman" w:cs="Times New Roman"/>
                <w:b/>
                <w:bCs/>
                <w:color w:val="000000"/>
                <w:sz w:val="28"/>
                <w:szCs w:val="28"/>
                <w:lang w:eastAsia="uk-UA"/>
              </w:rPr>
              <w:t>Відділення соціальної роботи ( з сім’ями, дітьми та молоддю)</w:t>
            </w:r>
          </w:p>
          <w:p w14:paraId="26A103FB" w14:textId="77777777" w:rsidR="000F23E3" w:rsidRPr="00595C0C" w:rsidRDefault="000F23E3" w:rsidP="000F23E3">
            <w:pPr>
              <w:shd w:val="clear" w:color="auto" w:fill="FFFFFF"/>
              <w:spacing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Основне завдання відділення це проведення соціальної роботи з особами/сім’ями, які опинилися або перебувають в складних життєвих обставинах, зокрема інформаційно-просвітницька, соціально-профілактична робота, оцінювання потреб осіб/сімей у соціальних послугах, організація надання їм соціальних послуг шляхом ведення випадку, моніторинг надання соціальних послуг Центром, соціальне супроводження прийомних сімей і дитячих будинків сімейного типу, соціальний патронаж осіб, які відбули покарання у вигляді обмеження або позбавлення волі на певний строк, а також звільнених від подальшого відбування таких покарань, допомога особам, які постраждали від домашнього насильства та/або насильства за ознакою статі, проведення заходів у сфері запобігання та протидії насильству у разі необхідності  кризове та екстрене втручання, особам внутрішньо переміщеним, учасникам  бойових дій та їхнім сім’ям, які приймали участь у антитерористична операція на сході України та особам, які постраждали від </w:t>
            </w:r>
            <w:r w:rsidRPr="00595C0C">
              <w:rPr>
                <w:rFonts w:ascii="Times New Roman" w:eastAsia="Times New Roman" w:hAnsi="Times New Roman" w:cs="Times New Roman"/>
                <w:color w:val="000000"/>
                <w:sz w:val="28"/>
                <w:szCs w:val="28"/>
                <w:lang w:eastAsia="uk-UA"/>
              </w:rPr>
              <w:lastRenderedPageBreak/>
              <w:t>інших збройних конфліктів;  надання послуги супроводу під час інклюзивного навчання та ін..</w:t>
            </w:r>
          </w:p>
          <w:p w14:paraId="0A228170" w14:textId="77777777" w:rsidR="000F23E3" w:rsidRPr="00595C0C" w:rsidRDefault="000F23E3" w:rsidP="000F23E3">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За період з січня по грудень 2024р  на обліку у відділенні перебувало 238 сімей/388 осіб, яким надають соціальні послуги 5 фахівців із соціальної роботи та 1 соціальний робітник (асистент дитини).  За звітний період зараховано -  178 осіб/82 сім’ї із них:</w:t>
            </w:r>
          </w:p>
          <w:p w14:paraId="68CC6393" w14:textId="77777777" w:rsidR="000F23E3" w:rsidRPr="00595C0C" w:rsidRDefault="000F23E3" w:rsidP="000F23E3">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- 2 -  особи/2 сім’ї які  відбувають покарання без позбавлення волі;</w:t>
            </w:r>
          </w:p>
          <w:p w14:paraId="0414FFF5" w14:textId="77777777" w:rsidR="000F23E3" w:rsidRPr="00595C0C" w:rsidRDefault="000F23E3" w:rsidP="000F23E3">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- 7 -  осіб/7 сім’ї  - матерів одиначок;</w:t>
            </w:r>
          </w:p>
          <w:p w14:paraId="34AC0FA7" w14:textId="77777777" w:rsidR="000F23E3" w:rsidRPr="00595C0C" w:rsidRDefault="000F23E3" w:rsidP="000F23E3">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- 149 -  осіб/59 сімей постраждалих від домашнього насилля;</w:t>
            </w:r>
          </w:p>
          <w:p w14:paraId="47E1559B" w14:textId="77777777" w:rsidR="000F23E3" w:rsidRPr="00595C0C" w:rsidRDefault="000F23E3" w:rsidP="000F23E3">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- 5 осіб/3 сім’ї, в яких  батьки або особи, які їх замінюють, ухиляються від виконання батьківських обов’язків;</w:t>
            </w:r>
          </w:p>
          <w:p w14:paraId="2A9DF047" w14:textId="77777777" w:rsidR="000F23E3" w:rsidRPr="00595C0C" w:rsidRDefault="000F23E3" w:rsidP="000F23E3">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- 4 особи/3 сім’ї, де один чи кілька членів мають інвалідність;</w:t>
            </w:r>
          </w:p>
          <w:p w14:paraId="0817ACE3" w14:textId="77777777" w:rsidR="000F23E3" w:rsidRPr="00595C0C" w:rsidRDefault="000F23E3" w:rsidP="000F23E3">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- 2 особи/1 сім’я з числа дітей-сиріт та дітей, позбавлених батьківського піклування;</w:t>
            </w:r>
          </w:p>
          <w:p w14:paraId="0F5032D2" w14:textId="77777777" w:rsidR="000F23E3" w:rsidRPr="00595C0C" w:rsidRDefault="000F23E3" w:rsidP="000F23E3">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- 7 особи/ 6 сім’ї, які потрапили в складні життєві обставини з інших причин;</w:t>
            </w:r>
          </w:p>
          <w:p w14:paraId="12BA582A" w14:textId="77777777" w:rsidR="000F23E3" w:rsidRPr="00595C0C" w:rsidRDefault="000F23E3" w:rsidP="000F23E3">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- 2  особи/1 сім’я ветерана війни.</w:t>
            </w:r>
            <w:r w:rsidRPr="00595C0C">
              <w:rPr>
                <w:rFonts w:ascii="Times New Roman" w:eastAsia="Times New Roman" w:hAnsi="Times New Roman" w:cs="Times New Roman"/>
                <w:b/>
                <w:bCs/>
                <w:color w:val="000000"/>
                <w:sz w:val="28"/>
                <w:szCs w:val="28"/>
                <w:u w:val="single"/>
                <w:lang w:eastAsia="uk-UA"/>
              </w:rPr>
              <w:t xml:space="preserve"> </w:t>
            </w:r>
          </w:p>
          <w:p w14:paraId="11D50DBD" w14:textId="77777777" w:rsidR="000F23E3" w:rsidRPr="00595C0C" w:rsidRDefault="000F23E3" w:rsidP="000F23E3">
            <w:pPr>
              <w:shd w:val="clear" w:color="auto" w:fill="FFFFFF"/>
              <w:spacing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Відповідно до основних показників моніторингу щодо здійснення соціальної роботи із вразливими групами населення на території громади, відокремлені основні категорії осіб, які перебувають на обліку та отримують соціальні послуги у відділенні (за статистичною звітністю): </w:t>
            </w:r>
          </w:p>
          <w:p w14:paraId="357CD444" w14:textId="77777777" w:rsidR="000F23E3" w:rsidRPr="00595C0C" w:rsidRDefault="000F23E3" w:rsidP="000F23E3">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17 -  осіб/ 10 сімей з інвалідністю;</w:t>
            </w:r>
          </w:p>
          <w:p w14:paraId="10E80EEC" w14:textId="77777777" w:rsidR="000F23E3" w:rsidRPr="00595C0C" w:rsidRDefault="000F23E3" w:rsidP="000F23E3">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10 осіб/8 сімей, які потребують працевлаштування (безробітні);</w:t>
            </w:r>
          </w:p>
          <w:p w14:paraId="31911B86" w14:textId="77777777" w:rsidR="000F23E3" w:rsidRPr="00595C0C" w:rsidRDefault="000F23E3" w:rsidP="000F23E3">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10– осіб/5 сімей - члени сімей учасники АТО;</w:t>
            </w:r>
          </w:p>
          <w:p w14:paraId="26D9A877" w14:textId="77777777" w:rsidR="000F23E3" w:rsidRPr="00595C0C" w:rsidRDefault="000F23E3" w:rsidP="000F23E3">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16 осіб/ 15 сімей ВПО</w:t>
            </w:r>
          </w:p>
          <w:p w14:paraId="0720AD55" w14:textId="77777777" w:rsidR="000F23E3" w:rsidRPr="00595C0C" w:rsidRDefault="000F23E3" w:rsidP="000F23E3">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335 – осіб/ 200 сімей, які перебувають у складних життєвих обставинах, зокрема із них:</w:t>
            </w:r>
          </w:p>
          <w:p w14:paraId="0BA65007" w14:textId="77777777" w:rsidR="000F23E3" w:rsidRPr="00595C0C" w:rsidRDefault="000F23E3" w:rsidP="000F23E3">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8 -   осіб/ 7сімей, які  відбувають покарання без позбавлення волі;</w:t>
            </w:r>
          </w:p>
          <w:p w14:paraId="0658CE39" w14:textId="77777777" w:rsidR="000F23E3" w:rsidRPr="00595C0C" w:rsidRDefault="000F23E3" w:rsidP="000F23E3">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20 осіб/15 сімей  опікунів/піклувальників, в яких виховується 22 вихованців;</w:t>
            </w:r>
          </w:p>
          <w:p w14:paraId="17EC2498" w14:textId="77777777" w:rsidR="000F23E3" w:rsidRPr="00595C0C" w:rsidRDefault="000F23E3" w:rsidP="000F23E3">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2 - особи/1 дитячий будинок сімейного типу, в якому виховується 7 дітей до 18 років та 2 особи  18 років;</w:t>
            </w:r>
          </w:p>
          <w:p w14:paraId="5944A46C" w14:textId="77777777" w:rsidR="000F23E3" w:rsidRPr="00595C0C" w:rsidRDefault="000F23E3" w:rsidP="000F23E3">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7-  осіб/4 прийомні сім’ї, в яких виховуються 10 дітей до 18 років та 1 особа  18 років;</w:t>
            </w:r>
          </w:p>
          <w:p w14:paraId="3964AED5" w14:textId="77777777" w:rsidR="000F23E3" w:rsidRPr="00595C0C" w:rsidRDefault="000F23E3" w:rsidP="000F23E3">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15- осіб/8 сімей з числа дітей-сиріт та дітей, позбавлених батьківського піклування;</w:t>
            </w:r>
          </w:p>
          <w:p w14:paraId="6693F4EC" w14:textId="77777777" w:rsidR="000F23E3" w:rsidRPr="00595C0C" w:rsidRDefault="000F23E3" w:rsidP="000F23E3">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6 -  осіб/ 6 сімей  - батьків - одинаків;</w:t>
            </w:r>
          </w:p>
          <w:p w14:paraId="5527EFE1" w14:textId="77777777" w:rsidR="000F23E3" w:rsidRPr="00595C0C" w:rsidRDefault="000F23E3" w:rsidP="000F23E3">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29 -  осіб/25 сім’ї – матерів - одиначок;</w:t>
            </w:r>
          </w:p>
          <w:p w14:paraId="782A6506" w14:textId="77777777" w:rsidR="000F23E3" w:rsidRPr="00595C0C" w:rsidRDefault="000F23E3" w:rsidP="000F23E3">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149 - осіб/59 сімей постраждалих від домашнього насилля;</w:t>
            </w:r>
          </w:p>
          <w:p w14:paraId="0D7292AA" w14:textId="77777777" w:rsidR="000F23E3" w:rsidRPr="00595C0C" w:rsidRDefault="000F23E3" w:rsidP="000F23E3">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10  - осіб/7 сімей, щодо яких вибірково була здійснена  перевірка щодо цільового використання коштів при народженні дитини;</w:t>
            </w:r>
          </w:p>
          <w:p w14:paraId="7F71446B" w14:textId="77777777" w:rsidR="000F23E3" w:rsidRPr="00595C0C" w:rsidRDefault="000F23E3" w:rsidP="000F23E3">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25 – осіб/15 сімей, які ухиляються від виконання батьківських обов’язків;</w:t>
            </w:r>
          </w:p>
          <w:p w14:paraId="375AB3B5" w14:textId="77777777" w:rsidR="000F23E3" w:rsidRPr="00595C0C" w:rsidRDefault="000F23E3" w:rsidP="000F23E3">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lastRenderedPageBreak/>
              <w:t>4 – особи/2 сім’ї – неповнолітні матері;</w:t>
            </w:r>
          </w:p>
          <w:p w14:paraId="2DAD03E4" w14:textId="77777777" w:rsidR="000F23E3" w:rsidRPr="00595C0C" w:rsidRDefault="000F23E3" w:rsidP="000F23E3">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11 – осіб,/ 8 сімей які страждають на алкоголізм або наркозалежність;</w:t>
            </w:r>
          </w:p>
          <w:p w14:paraId="617B1333" w14:textId="77777777" w:rsidR="000F23E3" w:rsidRPr="00595C0C" w:rsidRDefault="000F23E3" w:rsidP="000F23E3">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49 - осіб/43 сім’ї, які потрапили в складні життєві обставини з інших причин.</w:t>
            </w:r>
          </w:p>
          <w:p w14:paraId="499C6F68" w14:textId="77777777" w:rsidR="000F23E3" w:rsidRPr="00595C0C" w:rsidRDefault="000F23E3" w:rsidP="000F23E3">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Цим особам під час соціального інспектування надано – 1236 соц.послуг: </w:t>
            </w:r>
          </w:p>
          <w:p w14:paraId="116AC77E" w14:textId="77777777" w:rsidR="000F23E3" w:rsidRPr="00595C0C" w:rsidRDefault="000F23E3" w:rsidP="000F23E3">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представництво інтересів –  94;</w:t>
            </w:r>
          </w:p>
          <w:p w14:paraId="4873F707" w14:textId="77777777" w:rsidR="000F23E3" w:rsidRPr="00595C0C" w:rsidRDefault="000F23E3" w:rsidP="000F23E3">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інформування –  308;</w:t>
            </w:r>
          </w:p>
          <w:p w14:paraId="23D8A19C" w14:textId="77777777" w:rsidR="000F23E3" w:rsidRPr="00595C0C" w:rsidRDefault="000F23E3" w:rsidP="000F23E3">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консультування – 228;</w:t>
            </w:r>
          </w:p>
          <w:p w14:paraId="48BC9DE3" w14:textId="77777777" w:rsidR="000F23E3" w:rsidRPr="00595C0C" w:rsidRDefault="000F23E3" w:rsidP="000F23E3">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соціальна профілактика – 189;</w:t>
            </w:r>
          </w:p>
          <w:p w14:paraId="0701DA7F" w14:textId="77777777" w:rsidR="000F23E3" w:rsidRPr="00595C0C" w:rsidRDefault="000F23E3" w:rsidP="000F23E3">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соціальний супровід – 73, з них соціальний супровід сімей в СЖО -53, соціальний супровід сімей, в яких виховуються діти-сироти, та діти, позбавлені батьківського піклування –20;</w:t>
            </w:r>
          </w:p>
          <w:p w14:paraId="6D27E31F" w14:textId="77777777" w:rsidR="000F23E3" w:rsidRPr="00595C0C" w:rsidRDefault="000F23E3" w:rsidP="000F23E3">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екстрене та кризове втручання – 0;</w:t>
            </w:r>
          </w:p>
          <w:p w14:paraId="2E4103D0" w14:textId="77777777" w:rsidR="000F23E3" w:rsidRPr="00595C0C" w:rsidRDefault="000F23E3" w:rsidP="000F23E3">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соціальна адаптація – 77;</w:t>
            </w:r>
          </w:p>
          <w:p w14:paraId="0F3C1D9B" w14:textId="77777777" w:rsidR="000F23E3" w:rsidRPr="00595C0C" w:rsidRDefault="000F23E3" w:rsidP="000F23E3">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посередництво – 43;</w:t>
            </w:r>
          </w:p>
          <w:p w14:paraId="10486B06" w14:textId="77777777" w:rsidR="000F23E3" w:rsidRPr="00595C0C" w:rsidRDefault="000F23E3" w:rsidP="000F23E3">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Соціальний супровід під час інклюзивного навчання – 1;</w:t>
            </w:r>
          </w:p>
          <w:p w14:paraId="453E82FF" w14:textId="77777777" w:rsidR="000F23E3" w:rsidRPr="00595C0C" w:rsidRDefault="000F23E3" w:rsidP="000F23E3">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Одноразові соц.послуги інформаційно–консультативного характеру –150. </w:t>
            </w:r>
          </w:p>
          <w:p w14:paraId="0A3444DC" w14:textId="77777777" w:rsidR="000F23E3" w:rsidRPr="00595C0C" w:rsidRDefault="000F23E3" w:rsidP="000F23E3">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Фахівцями із соціальної роботи відділення здійснено оцінку потреб особи/сім’ї за результатами якої  складено 338 Актів із відповідним Висновком щодо оцінки потреб сім’ї /особи, які перебувають в СЖО та ВПО, а також 89 Актів оцінки потреб сім’ї / осіб, які потребують соціальних послуг в інших відділеннях: «догляд вдома», «натуральна допомога» та «догляд стаціонарний». </w:t>
            </w:r>
          </w:p>
          <w:p w14:paraId="124265B2" w14:textId="77777777" w:rsidR="000F23E3" w:rsidRPr="00595C0C" w:rsidRDefault="000F23E3" w:rsidP="000F23E3">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Знято за звітний період - 152 особи/120 сімей, в яких виховувалося –196 дітей 0-18 років, відповідно із них: </w:t>
            </w:r>
          </w:p>
          <w:p w14:paraId="184412DE" w14:textId="77777777" w:rsidR="000F23E3" w:rsidRPr="00595C0C" w:rsidRDefault="000F23E3" w:rsidP="000F23E3">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38 сімей /54 осіб –112 дітей в зв’язку з подоланням складних життєвих обставин; </w:t>
            </w:r>
          </w:p>
          <w:p w14:paraId="069480C8" w14:textId="77777777" w:rsidR="000F23E3" w:rsidRPr="00595C0C" w:rsidRDefault="000F23E3" w:rsidP="000F23E3">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27 сімей/ 15 осіб – 32 дитини у зв’язку зміною місця проживання;</w:t>
            </w:r>
          </w:p>
          <w:p w14:paraId="0A1D19A1" w14:textId="77777777" w:rsidR="000F23E3" w:rsidRPr="00595C0C" w:rsidRDefault="000F23E3" w:rsidP="000F23E3">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55 сімей/82 особи – 52 дітей, щодо яких надійшли повідомлення про скоєння домашнього насильства.</w:t>
            </w:r>
          </w:p>
          <w:p w14:paraId="196CE5F8" w14:textId="77777777" w:rsidR="000F23E3" w:rsidRPr="00595C0C" w:rsidRDefault="000F23E3" w:rsidP="000F23E3">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Протягом 2024 року до КУ «Центр  надання соціальних   послуг» надійшло   72 повідомлення, стосовно 59 сімей про скоєння домашнього насильства:</w:t>
            </w:r>
          </w:p>
          <w:p w14:paraId="01BF2294" w14:textId="77777777" w:rsidR="000F23E3" w:rsidRPr="00595C0C" w:rsidRDefault="000F23E3" w:rsidP="000F23E3">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-48  повідомлень надійшло від  жінок,</w:t>
            </w:r>
          </w:p>
          <w:p w14:paraId="1C9E462F" w14:textId="77777777" w:rsidR="000F23E3" w:rsidRPr="00595C0C" w:rsidRDefault="000F23E3" w:rsidP="000F23E3">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-4  від чоловіків, </w:t>
            </w:r>
          </w:p>
          <w:p w14:paraId="7EF73850" w14:textId="77777777" w:rsidR="000F23E3" w:rsidRPr="00595C0C" w:rsidRDefault="000F23E3" w:rsidP="000F23E3">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-1 від неповнолітньої дівчинки, насилля стосовно неї було скоєне її матір’ю,</w:t>
            </w:r>
          </w:p>
          <w:p w14:paraId="6D385197" w14:textId="77777777" w:rsidR="000F23E3" w:rsidRPr="00595C0C" w:rsidRDefault="000F23E3" w:rsidP="000F23E3">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-1 від жінки щодо скоєння домашнього насильства її співмешканцем відносно неї та їх спільного  неповнолітнього сина, </w:t>
            </w:r>
          </w:p>
          <w:p w14:paraId="249F09DD" w14:textId="77777777" w:rsidR="000F23E3" w:rsidRPr="00595C0C" w:rsidRDefault="000F23E3" w:rsidP="000F23E3">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-1 повідомлення від матері щодо скоєння домашнього насильства відносно її сина колишнім чоловіком, батьком дитини, </w:t>
            </w:r>
          </w:p>
          <w:p w14:paraId="044A2E71" w14:textId="77777777" w:rsidR="000F23E3" w:rsidRPr="00595C0C" w:rsidRDefault="000F23E3" w:rsidP="000F23E3">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-1 повідомлення від матері щодо скоєння психологічного насильства  її чоловіком відносно їх спільної неповнолітньої доньки. </w:t>
            </w:r>
          </w:p>
          <w:p w14:paraId="2CE45FA5" w14:textId="77777777" w:rsidR="000F23E3" w:rsidRPr="00595C0C" w:rsidRDefault="000F23E3" w:rsidP="000F23E3">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lastRenderedPageBreak/>
              <w:t xml:space="preserve">На кожне повідомлення було здійснено виїзди мобільної бригади та складено акти оцінки потреб сімיї/дитини. За результатами Висновку актів проводиться профілактична робота з заявниками та кривдниками. Винесено один  заборонний припис, повторні повідомлення стосовно 27 сімей. </w:t>
            </w:r>
          </w:p>
          <w:p w14:paraId="5036186E" w14:textId="77777777" w:rsidR="000F23E3" w:rsidRPr="00595C0C" w:rsidRDefault="000F23E3" w:rsidP="000F23E3">
            <w:pPr>
              <w:spacing w:after="0" w:line="240" w:lineRule="auto"/>
              <w:ind w:firstLine="709"/>
              <w:jc w:val="both"/>
              <w:rPr>
                <w:rFonts w:ascii="Times New Roman" w:eastAsia="Times New Roman" w:hAnsi="Times New Roman" w:cs="Times New Roman"/>
                <w:color w:val="000000"/>
                <w:sz w:val="28"/>
                <w:szCs w:val="28"/>
                <w:lang w:eastAsia="uk-UA"/>
              </w:rPr>
            </w:pPr>
            <w:r w:rsidRPr="00595C0C">
              <w:rPr>
                <w:rFonts w:ascii="Times New Roman" w:eastAsia="Times New Roman" w:hAnsi="Times New Roman" w:cs="Times New Roman"/>
                <w:color w:val="000000"/>
                <w:sz w:val="28"/>
                <w:szCs w:val="28"/>
                <w:lang w:eastAsia="uk-UA"/>
              </w:rPr>
              <w:t xml:space="preserve">У ході відвідування даних сімей з усіма членами сімей було проведено бесіди, роз’яснювальну роботу, щодо запобігання насильства в сім’ї. Ознайомлено з Законом України Про запобігання та протидію домашньому насильству. Надано інформаційні послуги, особлива увага приділялася  недопущення повторного насильства в сім’ї та насильства стосовно дітей. З кривдниками, які йдуть на контакт і мають бажання співпрацювати  проводяться бесіди, профілактична робота. За звітній період здійснено 72 виїздів мобільної бригади, всі сім’ї охоплені соціальними послугами, їм надано 428 різних соціальних послуг.   </w:t>
            </w:r>
          </w:p>
          <w:p w14:paraId="4654057C" w14:textId="77777777" w:rsidR="000F23E3" w:rsidRPr="00595C0C" w:rsidRDefault="000F23E3" w:rsidP="000F23E3">
            <w:pPr>
              <w:shd w:val="clear" w:color="auto" w:fill="FFFFFF"/>
              <w:spacing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Рішенням Савранської селищної ради від 29.08.2024 внесено зміни до структури Центру з введенням 1 штатної одиниці - «фахівець із супроводу ветеранів війни та демобілізованих осіб», з метою надання послуг військовим з підтримки переходу від військової служби до цивільного життя щодо можливостей, прав, гарантій, пільг та інших послуг. Відповідно до рішення комісії з відбору кандидатів при Подільській РДА було рекомендовано до працевлаштування кандидата. 6 грудня працевлаштовано фахівця та облаштовано кабінет, де створено  необхідні умови.</w:t>
            </w:r>
          </w:p>
          <w:p w14:paraId="20633180" w14:textId="77777777" w:rsidR="000F23E3" w:rsidRPr="00595C0C" w:rsidRDefault="000F23E3" w:rsidP="000F23E3">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Протягом 2024 року структурними підрозділами Центру охоплено соцпослугами 1225 осіб:</w:t>
            </w:r>
          </w:p>
          <w:p w14:paraId="186ED1F8" w14:textId="77777777" w:rsidR="000F23E3" w:rsidRPr="00595C0C" w:rsidRDefault="000F23E3" w:rsidP="000F23E3">
            <w:pPr>
              <w:numPr>
                <w:ilvl w:val="0"/>
                <w:numId w:val="50"/>
              </w:num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за рахунок бюджетних коштів (на безоплатній основі) –1011 особи;</w:t>
            </w:r>
          </w:p>
          <w:p w14:paraId="6E79E218" w14:textId="77777777" w:rsidR="000F23E3" w:rsidRPr="00595C0C" w:rsidRDefault="000F23E3" w:rsidP="000F23E3">
            <w:pPr>
              <w:numPr>
                <w:ilvl w:val="0"/>
                <w:numId w:val="50"/>
              </w:num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з установленням диференційованої плати – 192 осіб;</w:t>
            </w:r>
          </w:p>
          <w:p w14:paraId="54E3AC1A" w14:textId="77777777" w:rsidR="000F23E3" w:rsidRPr="00595C0C" w:rsidRDefault="000F23E3" w:rsidP="000F23E3">
            <w:pPr>
              <w:numPr>
                <w:ilvl w:val="0"/>
                <w:numId w:val="50"/>
              </w:num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на платній основі – 22 осіб; </w:t>
            </w:r>
          </w:p>
          <w:p w14:paraId="3D4E452D" w14:textId="77777777" w:rsidR="000F23E3" w:rsidRPr="00595C0C" w:rsidRDefault="000F23E3" w:rsidP="000F23E3">
            <w:pPr>
              <w:numPr>
                <w:ilvl w:val="0"/>
                <w:numId w:val="50"/>
              </w:num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осіб похилого віку - 754</w:t>
            </w:r>
          </w:p>
          <w:p w14:paraId="7EC0A01E" w14:textId="77777777" w:rsidR="000F23E3" w:rsidRPr="00595C0C" w:rsidRDefault="000F23E3" w:rsidP="000F23E3">
            <w:pPr>
              <w:numPr>
                <w:ilvl w:val="0"/>
                <w:numId w:val="50"/>
              </w:num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зараховано 501 особа;</w:t>
            </w:r>
          </w:p>
          <w:p w14:paraId="3ECB97C2" w14:textId="77777777" w:rsidR="000F23E3" w:rsidRPr="00595C0C" w:rsidRDefault="000F23E3" w:rsidP="000F23E3">
            <w:pPr>
              <w:numPr>
                <w:ilvl w:val="0"/>
                <w:numId w:val="50"/>
              </w:num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знято із обслуговування з різних причин - 246 осіб</w:t>
            </w:r>
          </w:p>
          <w:p w14:paraId="2389C6DE" w14:textId="77777777" w:rsidR="000F23E3" w:rsidRPr="00595C0C" w:rsidRDefault="000F23E3" w:rsidP="000F23E3">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Відповідно до Державних стандартів та Класифікатора соціальних послуг структурними підрозділами надано 94 399 заходів</w:t>
            </w:r>
          </w:p>
          <w:p w14:paraId="779F00DF" w14:textId="77777777" w:rsidR="000F23E3" w:rsidRPr="00595C0C" w:rsidRDefault="000F23E3" w:rsidP="000F23E3">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За звітний період від надання платних соціальних послуг (у т.ч. з установленням диференційованої плати: догляд вдома, натуральна допомога) надійшли та були зараховані на спеціальний рахунок «плата за послуги бюджетних установ» кошти у сумі 350,9 тис. грн.  Кошти акумулюються на спеціальних рахунках цільового призначення, і направляються на забезпечення видатків, які не передбачені по загальному фонду у т.ч.  на покриття потреб структурних підрозділів щодо виконання їх функціонального призначення, а також на зміцнення матеріально-технічної бази Центру.</w:t>
            </w:r>
          </w:p>
          <w:p w14:paraId="29F15D21" w14:textId="77777777" w:rsidR="000F23E3" w:rsidRPr="00595C0C" w:rsidRDefault="000F23E3" w:rsidP="000F23E3">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Матеріально – технічна база, штатна чисельність працюючих осіб структурних підрозділів Центру повністю задовольняє та забезпечує потреби громади у базових соціальних послугах.</w:t>
            </w:r>
          </w:p>
          <w:p w14:paraId="2B8E870B" w14:textId="77777777" w:rsidR="000F23E3" w:rsidRPr="00595C0C" w:rsidRDefault="000F23E3" w:rsidP="000F23E3">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Протягом звітного періоду 2024 року на розгляд депутатського корпусу виносилися питання, які відносяться до повноважень Засновника, яким є </w:t>
            </w:r>
            <w:r w:rsidRPr="00595C0C">
              <w:rPr>
                <w:rFonts w:ascii="Times New Roman" w:eastAsia="Times New Roman" w:hAnsi="Times New Roman" w:cs="Times New Roman"/>
                <w:color w:val="000000"/>
                <w:sz w:val="28"/>
                <w:szCs w:val="28"/>
                <w:lang w:eastAsia="uk-UA"/>
              </w:rPr>
              <w:lastRenderedPageBreak/>
              <w:t>Савранська селищна рада: затвердження тарифів на платні соціальні послуги та з установленням диференційованої плати, внесення змін до структури та штатної чисельності працівників, внесення змін до Положення та місцезнаходження юридичної особи та затвердження переліку соціальних послуг, що надаються Центром.</w:t>
            </w:r>
          </w:p>
          <w:p w14:paraId="15DF727C" w14:textId="77777777" w:rsidR="000F23E3" w:rsidRPr="00595C0C" w:rsidRDefault="000F23E3" w:rsidP="000F23E3">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Структурні підрозділи Центру та фахівці постійно проводять інформаційно - роз’яснювальну роботу відповідно до Методичних рекомендацій щодо інформування населення про соціальні послуги. </w:t>
            </w:r>
          </w:p>
          <w:p w14:paraId="3837CF72" w14:textId="77777777" w:rsidR="000F23E3" w:rsidRPr="00595C0C" w:rsidRDefault="000F23E3" w:rsidP="000F23E3">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lang w:eastAsia="uk-UA"/>
              </w:rPr>
              <w:t xml:space="preserve">       </w:t>
            </w:r>
          </w:p>
          <w:p w14:paraId="10A3D918" w14:textId="78835792" w:rsidR="00E76D3D" w:rsidRDefault="00E421F1" w:rsidP="001436EC">
            <w:pPr>
              <w:spacing w:after="0" w:line="240" w:lineRule="auto"/>
              <w:ind w:firstLine="709"/>
              <w:jc w:val="center"/>
              <w:rPr>
                <w:rFonts w:ascii="Times New Roman" w:eastAsia="Times New Roman" w:hAnsi="Times New Roman" w:cs="Times New Roman"/>
                <w:b/>
                <w:bCs/>
                <w:color w:val="000000"/>
                <w:sz w:val="28"/>
                <w:szCs w:val="28"/>
                <w:lang w:eastAsia="uk-UA"/>
              </w:rPr>
            </w:pPr>
            <w:r>
              <w:rPr>
                <w:rFonts w:ascii="Times New Roman" w:eastAsia="Times New Roman" w:hAnsi="Times New Roman" w:cs="Times New Roman"/>
                <w:b/>
                <w:bCs/>
                <w:color w:val="000000"/>
                <w:sz w:val="28"/>
                <w:szCs w:val="28"/>
                <w:lang w:eastAsia="uk-UA"/>
              </w:rPr>
              <w:t>2.</w:t>
            </w:r>
            <w:r w:rsidR="005965FC">
              <w:rPr>
                <w:rFonts w:ascii="Times New Roman" w:eastAsia="Times New Roman" w:hAnsi="Times New Roman" w:cs="Times New Roman"/>
                <w:b/>
                <w:bCs/>
                <w:color w:val="000000"/>
                <w:sz w:val="28"/>
                <w:szCs w:val="28"/>
                <w:lang w:eastAsia="uk-UA"/>
              </w:rPr>
              <w:t>7</w:t>
            </w:r>
            <w:r w:rsidR="00E76D3D">
              <w:rPr>
                <w:rFonts w:ascii="Times New Roman" w:eastAsia="Times New Roman" w:hAnsi="Times New Roman" w:cs="Times New Roman"/>
                <w:b/>
                <w:bCs/>
                <w:color w:val="000000"/>
                <w:sz w:val="28"/>
                <w:szCs w:val="28"/>
                <w:lang w:eastAsia="uk-UA"/>
              </w:rPr>
              <w:t xml:space="preserve">. </w:t>
            </w:r>
            <w:r>
              <w:rPr>
                <w:rFonts w:ascii="Times New Roman" w:eastAsia="Times New Roman" w:hAnsi="Times New Roman" w:cs="Times New Roman"/>
                <w:b/>
                <w:bCs/>
                <w:color w:val="000000"/>
                <w:sz w:val="28"/>
                <w:szCs w:val="28"/>
                <w:lang w:eastAsia="uk-UA"/>
              </w:rPr>
              <w:t xml:space="preserve"> </w:t>
            </w:r>
            <w:r w:rsidR="000F23E3" w:rsidRPr="00595C0C">
              <w:rPr>
                <w:rFonts w:ascii="Times New Roman" w:eastAsia="Times New Roman" w:hAnsi="Times New Roman" w:cs="Times New Roman"/>
                <w:b/>
                <w:bCs/>
                <w:color w:val="000000"/>
                <w:sz w:val="28"/>
                <w:szCs w:val="28"/>
                <w:lang w:eastAsia="uk-UA"/>
              </w:rPr>
              <w:t>Сімейна політика</w:t>
            </w:r>
          </w:p>
          <w:p w14:paraId="501E1E6E" w14:textId="6DFFFD43" w:rsidR="000F23E3" w:rsidRPr="00595C0C" w:rsidRDefault="000F23E3" w:rsidP="00E421F1">
            <w:pPr>
              <w:spacing w:after="0" w:line="240" w:lineRule="auto"/>
              <w:ind w:firstLine="709"/>
              <w:rPr>
                <w:rFonts w:ascii="Times New Roman" w:eastAsia="Times New Roman" w:hAnsi="Times New Roman" w:cs="Times New Roman"/>
                <w:sz w:val="24"/>
                <w:szCs w:val="24"/>
                <w:lang w:eastAsia="uk-UA"/>
              </w:rPr>
            </w:pPr>
            <w:r w:rsidRPr="00595C0C">
              <w:rPr>
                <w:rFonts w:ascii="Times New Roman" w:eastAsia="Times New Roman" w:hAnsi="Times New Roman" w:cs="Times New Roman"/>
                <w:b/>
                <w:bCs/>
                <w:color w:val="000000"/>
                <w:sz w:val="28"/>
                <w:szCs w:val="28"/>
                <w:lang w:eastAsia="uk-UA"/>
              </w:rPr>
              <w:t xml:space="preserve"> </w:t>
            </w:r>
          </w:p>
          <w:p w14:paraId="583F567C" w14:textId="77777777" w:rsidR="000F23E3" w:rsidRPr="00595C0C" w:rsidRDefault="000F23E3" w:rsidP="000F23E3">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Служба у справах дітей селищної ради забезпечує соціально – правовий захист всіх дітей, а особливо тих, які потребують додаткової уваги з боку держави: дітей-сиріт, дітей, позбавлених батьківського піклування та дітей, які опинилися у складних життєвих обставинах. Також займається прийомом документів та надання дітям статусу дітей, які постраждали внаслідок воєнних дій та збройних конфліктів.</w:t>
            </w:r>
          </w:p>
          <w:p w14:paraId="10E5B488" w14:textId="77777777" w:rsidR="000F23E3" w:rsidRPr="00595C0C" w:rsidRDefault="000F23E3" w:rsidP="000F23E3">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За статистичними даними, на території селищної ради проживає 2810 дітей. </w:t>
            </w:r>
          </w:p>
          <w:p w14:paraId="574B84F2" w14:textId="77777777" w:rsidR="000F23E3" w:rsidRPr="00595C0C" w:rsidRDefault="000F23E3" w:rsidP="000F23E3">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Станом на 31.12.2024 року на первинному обліку дітей-сиріт та дітей, позбавлених батьківського піклування служби у справах дітей селищної ради перебуває 52 дітей, із них: 13 дітей-сиріт та 39 дітей, позбавлена батьківського піклування.   </w:t>
            </w:r>
          </w:p>
          <w:p w14:paraId="073812F5" w14:textId="77777777" w:rsidR="000F23E3" w:rsidRPr="00595C0C" w:rsidRDefault="000F23E3" w:rsidP="000F23E3">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Із загальної кількості дітей вищевказаної категорії влаштовані:</w:t>
            </w:r>
          </w:p>
          <w:p w14:paraId="0D3BE8B8" w14:textId="77777777" w:rsidR="000F23E3" w:rsidRPr="00595C0C" w:rsidRDefault="000F23E3" w:rsidP="000F23E3">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48 дітей до сімейних форм виховання;</w:t>
            </w:r>
          </w:p>
          <w:p w14:paraId="4E5B98A9" w14:textId="77777777" w:rsidR="000F23E3" w:rsidRPr="00595C0C" w:rsidRDefault="000F23E3" w:rsidP="000F23E3">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2 дітей перебувають в будинку дитини, переміщені до Румунії;</w:t>
            </w:r>
          </w:p>
          <w:p w14:paraId="2AFC5F9E" w14:textId="77777777" w:rsidR="000F23E3" w:rsidRPr="00595C0C" w:rsidRDefault="000F23E3" w:rsidP="000F23E3">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2 дітей навчаються в ПЦПО.</w:t>
            </w:r>
          </w:p>
          <w:p w14:paraId="2EECEA2B" w14:textId="77777777" w:rsidR="000F23E3" w:rsidRPr="00595C0C" w:rsidRDefault="000F23E3" w:rsidP="000F23E3">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Двоє малолітніх дітей, залишених без батьківського піклування, тимчасово влаштована в сім’ю патронатних вихователів (1 дитина на території Савранської ТГ, 1 дитина на території Зеленогірської ТГ).  </w:t>
            </w:r>
          </w:p>
          <w:p w14:paraId="51E04F2F" w14:textId="77777777" w:rsidR="000F23E3" w:rsidRPr="00595C0C" w:rsidRDefault="000F23E3" w:rsidP="000F23E3">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Службою у справах дітей селищної ради проводиться відповідна робота щодо влаштування 2 дітей до сімейних форм виховання та повернення їх на територію України.</w:t>
            </w:r>
          </w:p>
          <w:p w14:paraId="254A9691" w14:textId="77777777" w:rsidR="000F23E3" w:rsidRPr="00595C0C" w:rsidRDefault="000F23E3" w:rsidP="000F23E3">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Протягом 2024 року статус дитини-сироти, та дитини, позбавленої батьківського піклування отримали 12 дітей, із них всі діти влаштовані  в сімейні форми:  під опіку/піклування, ПС, ДБСТ.</w:t>
            </w:r>
          </w:p>
          <w:p w14:paraId="397F0002" w14:textId="77777777" w:rsidR="000F23E3" w:rsidRPr="00595C0C" w:rsidRDefault="000F23E3" w:rsidP="000F23E3">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Також 5 дітей, позбавлених батьківського піклування повернуті із-за кордону та влаштовані під опіку та до прийомних сімей.</w:t>
            </w:r>
          </w:p>
          <w:p w14:paraId="58302391" w14:textId="77777777" w:rsidR="000F23E3" w:rsidRPr="00595C0C" w:rsidRDefault="000F23E3" w:rsidP="000F23E3">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Впродовж вказаного періоду 4 дітей-сиріт та дітей, позбавлених батьківського піклування знято з обліку, 3 дітей – в зв’язку з виповненням повноліття, 1 дитину повернуто в сім’ю біологічної матері, згідно рішення суду.</w:t>
            </w:r>
          </w:p>
          <w:p w14:paraId="49D15F85" w14:textId="77777777" w:rsidR="000F23E3" w:rsidRPr="00595C0C" w:rsidRDefault="000F23E3" w:rsidP="000F23E3">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На території Савранської селищної ради функціонує:</w:t>
            </w:r>
          </w:p>
          <w:p w14:paraId="004A5619" w14:textId="77777777" w:rsidR="000F23E3" w:rsidRPr="00595C0C" w:rsidRDefault="000F23E3" w:rsidP="000F23E3">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1 дитячий будинок сімейного типу, в якому виховується 8 дітей-вихованців та 1 особа з числа дітей, позбавлених батьківського піклування.</w:t>
            </w:r>
          </w:p>
          <w:p w14:paraId="3ED5BC52" w14:textId="77777777" w:rsidR="000F23E3" w:rsidRPr="00595C0C" w:rsidRDefault="000F23E3" w:rsidP="000F23E3">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lastRenderedPageBreak/>
              <w:t>4 прийомних сім’ї, в яких виховується 10 прийомних дітей;</w:t>
            </w:r>
          </w:p>
          <w:p w14:paraId="28A67B52" w14:textId="77777777" w:rsidR="000F23E3" w:rsidRPr="00595C0C" w:rsidRDefault="000F23E3" w:rsidP="000F23E3">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21 сім’я опікунів/піклувальників, в яких проживають 29 дітей;</w:t>
            </w:r>
          </w:p>
          <w:p w14:paraId="15D5BF60" w14:textId="77777777" w:rsidR="000F23E3" w:rsidRPr="00595C0C" w:rsidRDefault="000F23E3" w:rsidP="000F23E3">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1 сім’я патронатного вихователя (рішення виконавчого комітету Савранської селищної ради від 15.11.2024 року №13/25 “Про запровадження послуги патронату над дитиною в Савранській територіальній громаді»), влаштована 1 дитина, залишена без батьківського піклування.</w:t>
            </w:r>
          </w:p>
          <w:p w14:paraId="441B7D66" w14:textId="77777777" w:rsidR="000F23E3" w:rsidRPr="00595C0C" w:rsidRDefault="000F23E3" w:rsidP="000F23E3">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Службою у справах дітей проводиться робота з дітьми, які опинилися у складних життєвих обставинах.</w:t>
            </w:r>
          </w:p>
          <w:p w14:paraId="6DA67C62" w14:textId="77777777" w:rsidR="000F23E3" w:rsidRPr="00595C0C" w:rsidRDefault="000F23E3" w:rsidP="000F23E3">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Станом на 31.12.2024 року 16 дітей перебувають на вищевказаному обліку, всі діти по причині ухилення батьків від виконання батьківських обов’язків.</w:t>
            </w:r>
          </w:p>
          <w:p w14:paraId="26FE9CA3" w14:textId="77777777" w:rsidR="000F23E3" w:rsidRPr="00595C0C" w:rsidRDefault="000F23E3" w:rsidP="000F23E3">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Протягом 2024 року знято з зазначеного обліку 53 дітей, які опинилися в складних життєвих обставинах, в зв’язку зі зникненням підстав перебування на обліку, взято на облік 16 дітей.</w:t>
            </w:r>
          </w:p>
          <w:p w14:paraId="10CBD563" w14:textId="77777777" w:rsidR="000F23E3" w:rsidRPr="00595C0C" w:rsidRDefault="000F23E3" w:rsidP="000F23E3">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Проведено 18 профілактичних рейдів «Діти вулиці». Бездоглядних та безпритульних дітей під час вищевказаних рейдів виявлено не було. Виявлено було 3 дітей, залишених без батьківського піклування, яких тимчасово було влаштовано до КНП «Савранська лікарня» селищної ради.</w:t>
            </w:r>
          </w:p>
          <w:p w14:paraId="76C5E4F8" w14:textId="77777777" w:rsidR="000F23E3" w:rsidRPr="00595C0C" w:rsidRDefault="000F23E3" w:rsidP="000F23E3">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Протягом поточного року проведено 17 засідань Комісії з питань захисту прав дитини, розглянуто 68 питань, по всіх питаннях прийняті відповідні рішення в інтересах дітей.</w:t>
            </w:r>
          </w:p>
          <w:p w14:paraId="20EDEC2A" w14:textId="77777777" w:rsidR="000F23E3" w:rsidRPr="00595C0C" w:rsidRDefault="000F23E3" w:rsidP="000F23E3">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За вищевказаний період 22 дитини отримали статус дітей, які постраждали в наслідок воєнних дій та збройних конфліктів.</w:t>
            </w:r>
          </w:p>
          <w:p w14:paraId="6289DAA7" w14:textId="77777777" w:rsidR="000F23E3" w:rsidRPr="00595C0C" w:rsidRDefault="000F23E3" w:rsidP="000F23E3">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Протягом вказаного періоду рішенням Савранського районного суду, за участю служби у справах дітей селищної ради;</w:t>
            </w:r>
          </w:p>
          <w:p w14:paraId="5D9618E0" w14:textId="77777777" w:rsidR="000F23E3" w:rsidRPr="00595C0C" w:rsidRDefault="000F23E3" w:rsidP="000F23E3">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позбавлено батьківських прав3 батьків відносно 4 дітей:</w:t>
            </w:r>
          </w:p>
          <w:p w14:paraId="62452BE7" w14:textId="77777777" w:rsidR="000F23E3" w:rsidRPr="00595C0C" w:rsidRDefault="000F23E3" w:rsidP="000F23E3">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відібрано 5 дітей від батьків без позбавлення їх батьківських прав:</w:t>
            </w:r>
          </w:p>
          <w:p w14:paraId="12B237A7" w14:textId="77777777" w:rsidR="000F23E3" w:rsidRPr="00595C0C" w:rsidRDefault="000F23E3" w:rsidP="000F23E3">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1 дитину повернуто в сім’ю матері.</w:t>
            </w:r>
            <w:r w:rsidRPr="00595C0C">
              <w:rPr>
                <w:rFonts w:ascii="Times New Roman" w:eastAsia="Times New Roman" w:hAnsi="Times New Roman" w:cs="Times New Roman"/>
                <w:color w:val="000000"/>
                <w:sz w:val="28"/>
                <w:szCs w:val="28"/>
                <w:lang w:eastAsia="uk-UA"/>
              </w:rPr>
              <w:tab/>
            </w:r>
            <w:r w:rsidRPr="00595C0C">
              <w:rPr>
                <w:rFonts w:ascii="Times New Roman" w:eastAsia="Times New Roman" w:hAnsi="Times New Roman" w:cs="Times New Roman"/>
                <w:color w:val="000000"/>
                <w:sz w:val="28"/>
                <w:szCs w:val="28"/>
                <w:lang w:eastAsia="uk-UA"/>
              </w:rPr>
              <w:tab/>
              <w:t> </w:t>
            </w:r>
          </w:p>
          <w:p w14:paraId="0949D598" w14:textId="77777777" w:rsidR="00052D0E" w:rsidRDefault="00052D0E" w:rsidP="00686D18">
            <w:pPr>
              <w:spacing w:after="0" w:line="240" w:lineRule="auto"/>
              <w:jc w:val="center"/>
              <w:rPr>
                <w:rFonts w:ascii="Times New Roman" w:eastAsia="Times New Roman" w:hAnsi="Times New Roman" w:cs="Times New Roman"/>
                <w:sz w:val="24"/>
                <w:szCs w:val="24"/>
                <w:lang w:eastAsia="uk-UA"/>
              </w:rPr>
            </w:pPr>
          </w:p>
          <w:p w14:paraId="35F09303" w14:textId="30A94114" w:rsidR="00E421F1" w:rsidRPr="00595C0C" w:rsidRDefault="00425874" w:rsidP="001436EC">
            <w:pPr>
              <w:spacing w:after="0" w:line="240" w:lineRule="auto"/>
              <w:ind w:firstLine="709"/>
              <w:jc w:val="center"/>
              <w:rPr>
                <w:rFonts w:ascii="Times New Roman" w:eastAsia="Times New Roman" w:hAnsi="Times New Roman" w:cs="Times New Roman"/>
                <w:sz w:val="24"/>
                <w:szCs w:val="24"/>
                <w:lang w:eastAsia="uk-UA"/>
              </w:rPr>
            </w:pPr>
            <w:r>
              <w:rPr>
                <w:rFonts w:ascii="Times New Roman" w:eastAsia="Times New Roman" w:hAnsi="Times New Roman" w:cs="Times New Roman"/>
                <w:b/>
                <w:bCs/>
                <w:color w:val="000000"/>
                <w:sz w:val="28"/>
                <w:szCs w:val="28"/>
                <w:u w:val="single"/>
                <w:lang w:eastAsia="uk-UA"/>
              </w:rPr>
              <w:t>2.</w:t>
            </w:r>
            <w:r w:rsidR="005965FC">
              <w:rPr>
                <w:rFonts w:ascii="Times New Roman" w:eastAsia="Times New Roman" w:hAnsi="Times New Roman" w:cs="Times New Roman"/>
                <w:b/>
                <w:bCs/>
                <w:color w:val="000000"/>
                <w:sz w:val="28"/>
                <w:szCs w:val="28"/>
                <w:u w:val="single"/>
                <w:lang w:eastAsia="uk-UA"/>
              </w:rPr>
              <w:t>8</w:t>
            </w:r>
            <w:r>
              <w:rPr>
                <w:rFonts w:ascii="Times New Roman" w:eastAsia="Times New Roman" w:hAnsi="Times New Roman" w:cs="Times New Roman"/>
                <w:b/>
                <w:bCs/>
                <w:color w:val="000000"/>
                <w:sz w:val="28"/>
                <w:szCs w:val="28"/>
                <w:u w:val="single"/>
                <w:lang w:eastAsia="uk-UA"/>
              </w:rPr>
              <w:t xml:space="preserve">. </w:t>
            </w:r>
            <w:r w:rsidR="00E421F1" w:rsidRPr="00595C0C">
              <w:rPr>
                <w:rFonts w:ascii="Times New Roman" w:eastAsia="Times New Roman" w:hAnsi="Times New Roman" w:cs="Times New Roman"/>
                <w:b/>
                <w:bCs/>
                <w:color w:val="000000"/>
                <w:sz w:val="28"/>
                <w:szCs w:val="28"/>
                <w:u w:val="single"/>
                <w:lang w:eastAsia="uk-UA"/>
              </w:rPr>
              <w:t xml:space="preserve">Гуманітарна </w:t>
            </w:r>
            <w:r w:rsidR="00E421F1">
              <w:rPr>
                <w:rFonts w:ascii="Times New Roman" w:eastAsia="Times New Roman" w:hAnsi="Times New Roman" w:cs="Times New Roman"/>
                <w:b/>
                <w:bCs/>
                <w:color w:val="000000"/>
                <w:sz w:val="28"/>
                <w:szCs w:val="28"/>
                <w:u w:val="single"/>
                <w:lang w:eastAsia="uk-UA"/>
              </w:rPr>
              <w:t>інфраструктура</w:t>
            </w:r>
          </w:p>
          <w:p w14:paraId="694497D4" w14:textId="61C36383" w:rsidR="00E421F1" w:rsidRPr="00595C0C" w:rsidRDefault="00E421F1" w:rsidP="001436EC">
            <w:pPr>
              <w:spacing w:after="0" w:line="240" w:lineRule="auto"/>
              <w:ind w:firstLine="709"/>
              <w:jc w:val="center"/>
              <w:rPr>
                <w:rFonts w:ascii="Times New Roman" w:eastAsia="Times New Roman" w:hAnsi="Times New Roman" w:cs="Times New Roman"/>
                <w:sz w:val="24"/>
                <w:szCs w:val="24"/>
                <w:lang w:eastAsia="uk-UA"/>
              </w:rPr>
            </w:pPr>
          </w:p>
          <w:p w14:paraId="078193A2" w14:textId="1FCD92F3" w:rsidR="00E421F1" w:rsidRPr="00595C0C" w:rsidRDefault="00425874" w:rsidP="001436EC">
            <w:pPr>
              <w:spacing w:after="0" w:line="240" w:lineRule="auto"/>
              <w:ind w:firstLine="709"/>
              <w:jc w:val="center"/>
              <w:rPr>
                <w:rFonts w:ascii="Times New Roman" w:eastAsia="Times New Roman" w:hAnsi="Times New Roman" w:cs="Times New Roman"/>
                <w:sz w:val="24"/>
                <w:szCs w:val="24"/>
                <w:lang w:eastAsia="uk-UA"/>
              </w:rPr>
            </w:pPr>
            <w:r>
              <w:rPr>
                <w:rFonts w:ascii="Times New Roman" w:eastAsia="Times New Roman" w:hAnsi="Times New Roman" w:cs="Times New Roman"/>
                <w:b/>
                <w:bCs/>
                <w:color w:val="000000"/>
                <w:sz w:val="28"/>
                <w:szCs w:val="28"/>
                <w:u w:val="single"/>
                <w:lang w:eastAsia="uk-UA"/>
              </w:rPr>
              <w:t>2.</w:t>
            </w:r>
            <w:r w:rsidR="005965FC">
              <w:rPr>
                <w:rFonts w:ascii="Times New Roman" w:eastAsia="Times New Roman" w:hAnsi="Times New Roman" w:cs="Times New Roman"/>
                <w:b/>
                <w:bCs/>
                <w:color w:val="000000"/>
                <w:sz w:val="28"/>
                <w:szCs w:val="28"/>
                <w:u w:val="single"/>
                <w:lang w:eastAsia="uk-UA"/>
              </w:rPr>
              <w:t>8</w:t>
            </w:r>
            <w:r>
              <w:rPr>
                <w:rFonts w:ascii="Times New Roman" w:eastAsia="Times New Roman" w:hAnsi="Times New Roman" w:cs="Times New Roman"/>
                <w:b/>
                <w:bCs/>
                <w:color w:val="000000"/>
                <w:sz w:val="28"/>
                <w:szCs w:val="28"/>
                <w:u w:val="single"/>
                <w:lang w:eastAsia="uk-UA"/>
              </w:rPr>
              <w:t xml:space="preserve">.1. </w:t>
            </w:r>
            <w:r w:rsidR="00E421F1" w:rsidRPr="00595C0C">
              <w:rPr>
                <w:rFonts w:ascii="Times New Roman" w:eastAsia="Times New Roman" w:hAnsi="Times New Roman" w:cs="Times New Roman"/>
                <w:b/>
                <w:bCs/>
                <w:color w:val="000000"/>
                <w:sz w:val="28"/>
                <w:szCs w:val="28"/>
                <w:u w:val="single"/>
                <w:lang w:eastAsia="uk-UA"/>
              </w:rPr>
              <w:t>Охорона здоров’я</w:t>
            </w:r>
          </w:p>
          <w:p w14:paraId="11096BBF" w14:textId="77777777" w:rsidR="00E421F1" w:rsidRPr="00595C0C" w:rsidRDefault="00E421F1" w:rsidP="00E421F1">
            <w:pPr>
              <w:spacing w:after="0" w:line="240" w:lineRule="auto"/>
              <w:rPr>
                <w:rFonts w:ascii="Times New Roman" w:eastAsia="Times New Roman" w:hAnsi="Times New Roman" w:cs="Times New Roman"/>
                <w:sz w:val="24"/>
                <w:szCs w:val="24"/>
                <w:lang w:eastAsia="uk-UA"/>
              </w:rPr>
            </w:pPr>
            <w:r w:rsidRPr="00595C0C">
              <w:rPr>
                <w:rFonts w:ascii="Times New Roman" w:eastAsia="Times New Roman" w:hAnsi="Times New Roman" w:cs="Times New Roman"/>
                <w:sz w:val="24"/>
                <w:szCs w:val="24"/>
                <w:lang w:eastAsia="uk-UA"/>
              </w:rPr>
              <w:t> </w:t>
            </w:r>
          </w:p>
          <w:p w14:paraId="31773336" w14:textId="7FD5265A" w:rsidR="00E421F1" w:rsidRPr="00425874" w:rsidRDefault="00E421F1" w:rsidP="006720E7">
            <w:pPr>
              <w:spacing w:after="0" w:line="240" w:lineRule="auto"/>
              <w:ind w:firstLine="709"/>
              <w:jc w:val="both"/>
              <w:rPr>
                <w:rFonts w:ascii="Times New Roman" w:eastAsia="Times New Roman" w:hAnsi="Times New Roman" w:cs="Times New Roman"/>
                <w:color w:val="000000"/>
                <w:sz w:val="28"/>
                <w:szCs w:val="28"/>
                <w:lang w:eastAsia="uk-UA"/>
              </w:rPr>
            </w:pPr>
            <w:r w:rsidRPr="00595C0C">
              <w:rPr>
                <w:rFonts w:ascii="Times New Roman" w:eastAsia="Times New Roman" w:hAnsi="Times New Roman" w:cs="Times New Roman"/>
                <w:color w:val="000000"/>
                <w:sz w:val="28"/>
                <w:szCs w:val="28"/>
                <w:lang w:eastAsia="uk-UA"/>
              </w:rPr>
              <w:t xml:space="preserve">Лікувально-профілактична  допомога  населенню територіальної громади надається  на двох рівнях: первинна - КНП </w:t>
            </w:r>
            <w:r w:rsidRPr="00425874">
              <w:rPr>
                <w:rFonts w:ascii="Times New Roman" w:eastAsia="Times New Roman" w:hAnsi="Times New Roman" w:cs="Times New Roman"/>
                <w:color w:val="000000"/>
                <w:sz w:val="28"/>
                <w:szCs w:val="28"/>
                <w:lang w:eastAsia="uk-UA"/>
              </w:rPr>
              <w:t>«Савранський ЦПМСД»,</w:t>
            </w:r>
            <w:r w:rsidR="00425874" w:rsidRPr="00425874">
              <w:rPr>
                <w:rFonts w:ascii="Times New Roman" w:eastAsia="Times New Roman" w:hAnsi="Times New Roman" w:cs="Times New Roman"/>
                <w:color w:val="000000"/>
                <w:sz w:val="28"/>
                <w:szCs w:val="28"/>
                <w:lang w:eastAsia="uk-UA"/>
              </w:rPr>
              <w:t xml:space="preserve"> ФОП Ткаченко Сергій Миколайович та ФОП Бойко Сергій Якович</w:t>
            </w:r>
            <w:r w:rsidRPr="00595C0C">
              <w:rPr>
                <w:rFonts w:ascii="Times New Roman" w:eastAsia="Times New Roman" w:hAnsi="Times New Roman" w:cs="Times New Roman"/>
                <w:color w:val="000000"/>
                <w:sz w:val="28"/>
                <w:szCs w:val="28"/>
                <w:lang w:eastAsia="uk-UA"/>
              </w:rPr>
              <w:t xml:space="preserve"> </w:t>
            </w:r>
            <w:r w:rsidR="006720E7">
              <w:rPr>
                <w:rFonts w:ascii="Times New Roman" w:eastAsia="Times New Roman" w:hAnsi="Times New Roman" w:cs="Times New Roman"/>
                <w:color w:val="000000"/>
                <w:sz w:val="28"/>
                <w:szCs w:val="28"/>
                <w:lang w:eastAsia="uk-UA"/>
              </w:rPr>
              <w:t xml:space="preserve">та </w:t>
            </w:r>
            <w:r w:rsidRPr="00595C0C">
              <w:rPr>
                <w:rFonts w:ascii="Times New Roman" w:eastAsia="Times New Roman" w:hAnsi="Times New Roman" w:cs="Times New Roman"/>
                <w:color w:val="000000"/>
                <w:sz w:val="28"/>
                <w:szCs w:val="28"/>
                <w:lang w:eastAsia="uk-UA"/>
              </w:rPr>
              <w:t xml:space="preserve">спеціалізована – </w:t>
            </w:r>
            <w:r w:rsidRPr="00425874">
              <w:rPr>
                <w:rFonts w:ascii="Times New Roman" w:eastAsia="Times New Roman" w:hAnsi="Times New Roman" w:cs="Times New Roman"/>
                <w:color w:val="000000"/>
                <w:sz w:val="28"/>
                <w:szCs w:val="28"/>
                <w:lang w:eastAsia="uk-UA"/>
              </w:rPr>
              <w:t>КНП «Савранська  лікарня»</w:t>
            </w:r>
            <w:r w:rsidR="006720E7">
              <w:rPr>
                <w:rFonts w:ascii="Times New Roman" w:eastAsia="Times New Roman" w:hAnsi="Times New Roman" w:cs="Times New Roman"/>
                <w:color w:val="000000"/>
                <w:sz w:val="28"/>
                <w:szCs w:val="28"/>
                <w:lang w:eastAsia="uk-UA"/>
              </w:rPr>
              <w:t>.</w:t>
            </w:r>
          </w:p>
          <w:p w14:paraId="72114E6C" w14:textId="209E87E0" w:rsidR="00E421F1" w:rsidRPr="001436EC" w:rsidRDefault="00E421F1" w:rsidP="00E76D3D">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sz w:val="24"/>
                <w:szCs w:val="24"/>
                <w:lang w:eastAsia="uk-UA"/>
              </w:rPr>
              <w:t> </w:t>
            </w:r>
            <w:r w:rsidR="006720E7" w:rsidRPr="001436EC">
              <w:rPr>
                <w:rFonts w:ascii="Times New Roman" w:eastAsia="Times New Roman" w:hAnsi="Times New Roman" w:cs="Times New Roman"/>
                <w:b/>
                <w:bCs/>
                <w:color w:val="000000"/>
                <w:sz w:val="28"/>
                <w:szCs w:val="28"/>
                <w:lang w:eastAsia="uk-UA"/>
              </w:rPr>
              <w:t>Первинна медична допомога</w:t>
            </w:r>
          </w:p>
          <w:p w14:paraId="512313EA" w14:textId="2C8B3F82" w:rsidR="00E421F1" w:rsidRPr="00595C0C" w:rsidRDefault="00E421F1" w:rsidP="001436EC">
            <w:pPr>
              <w:shd w:val="clear" w:color="auto" w:fill="FFFFFF"/>
              <w:spacing w:after="0" w:line="240" w:lineRule="auto"/>
              <w:ind w:left="20" w:right="20" w:firstLine="560"/>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sz w:val="24"/>
                <w:szCs w:val="24"/>
                <w:lang w:eastAsia="uk-UA"/>
              </w:rPr>
              <w:t> </w:t>
            </w:r>
            <w:r w:rsidRPr="00595C0C">
              <w:rPr>
                <w:rFonts w:ascii="Times New Roman" w:eastAsia="Times New Roman" w:hAnsi="Times New Roman" w:cs="Times New Roman"/>
                <w:color w:val="000000"/>
                <w:sz w:val="28"/>
                <w:szCs w:val="28"/>
                <w:lang w:eastAsia="uk-UA"/>
              </w:rPr>
              <w:t xml:space="preserve">КНП «Савранський ЦПМСД» являється комунальним закладом охорони здоров’я Савранської селищної ради, надає первинну медико-санітарну допомогу населенню Савранської ОТГ. </w:t>
            </w:r>
          </w:p>
          <w:p w14:paraId="49BFDEA9" w14:textId="77777777" w:rsidR="00E421F1" w:rsidRPr="00595C0C" w:rsidRDefault="00E421F1" w:rsidP="00E421F1">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Основною метою роботи центру є забезпечення населення району доступною, своєчасною, якісною первинною медико – санітарною допомогою.</w:t>
            </w:r>
          </w:p>
          <w:p w14:paraId="60CDCD63" w14:textId="77777777" w:rsidR="00E421F1" w:rsidRPr="00595C0C" w:rsidRDefault="00E421F1" w:rsidP="00E421F1">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Штат центру налічує 41 посади, із них на даний час в центрі працюють 5 лікарів ЗПСМ. Також працює 22 медичні сестри, 4 молодші, 10 інших, всі </w:t>
            </w:r>
            <w:r w:rsidRPr="00595C0C">
              <w:rPr>
                <w:rFonts w:ascii="Times New Roman" w:eastAsia="Times New Roman" w:hAnsi="Times New Roman" w:cs="Times New Roman"/>
                <w:color w:val="000000"/>
                <w:sz w:val="28"/>
                <w:szCs w:val="28"/>
                <w:lang w:eastAsia="uk-UA"/>
              </w:rPr>
              <w:lastRenderedPageBreak/>
              <w:t xml:space="preserve">медичні сестри пройшли спеціалізацію за фахом, медичні сестри ЗПСМ, атестовані на відповідну кваліфікаційну категорію. </w:t>
            </w:r>
          </w:p>
          <w:p w14:paraId="524D408E" w14:textId="77777777" w:rsidR="00E421F1" w:rsidRPr="00595C0C" w:rsidRDefault="00E421F1" w:rsidP="00E421F1">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Структура Савранського ЦПМСД складається з 15 структурних підрозділів, 5 амбулаторій ЗПСМ, 5 ФАПів та 5 ФП.</w:t>
            </w:r>
          </w:p>
          <w:p w14:paraId="78B26F82" w14:textId="77777777" w:rsidR="00E421F1" w:rsidRPr="00595C0C" w:rsidRDefault="00E421F1" w:rsidP="00E421F1">
            <w:pPr>
              <w:shd w:val="clear" w:color="auto" w:fill="FFFFFF"/>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Впродовж 2024 року діяльність</w:t>
            </w:r>
            <w:r>
              <w:rPr>
                <w:rFonts w:ascii="Times New Roman" w:eastAsia="Times New Roman" w:hAnsi="Times New Roman" w:cs="Times New Roman"/>
                <w:color w:val="000000"/>
                <w:sz w:val="28"/>
                <w:szCs w:val="28"/>
                <w:lang w:eastAsia="uk-UA"/>
              </w:rPr>
              <w:t xml:space="preserve"> </w:t>
            </w:r>
            <w:r w:rsidRPr="00595C0C">
              <w:rPr>
                <w:rFonts w:ascii="Times New Roman" w:eastAsia="Times New Roman" w:hAnsi="Times New Roman" w:cs="Times New Roman"/>
                <w:color w:val="000000"/>
                <w:sz w:val="28"/>
                <w:szCs w:val="28"/>
                <w:lang w:eastAsia="uk-UA"/>
              </w:rPr>
              <w:t>КНП «Савранський ПМСД»</w:t>
            </w:r>
            <w:r>
              <w:rPr>
                <w:rFonts w:ascii="Times New Roman" w:eastAsia="Times New Roman" w:hAnsi="Times New Roman" w:cs="Times New Roman"/>
                <w:color w:val="000000"/>
                <w:sz w:val="28"/>
                <w:szCs w:val="28"/>
                <w:lang w:eastAsia="uk-UA"/>
              </w:rPr>
              <w:t xml:space="preserve"> </w:t>
            </w:r>
            <w:r w:rsidRPr="00595C0C">
              <w:rPr>
                <w:rFonts w:ascii="Times New Roman" w:eastAsia="Times New Roman" w:hAnsi="Times New Roman" w:cs="Times New Roman"/>
                <w:color w:val="000000"/>
                <w:sz w:val="28"/>
                <w:szCs w:val="28"/>
                <w:lang w:eastAsia="uk-UA"/>
              </w:rPr>
              <w:t>була</w:t>
            </w:r>
            <w:r>
              <w:rPr>
                <w:rFonts w:ascii="Times New Roman" w:eastAsia="Times New Roman" w:hAnsi="Times New Roman" w:cs="Times New Roman"/>
                <w:color w:val="000000"/>
                <w:sz w:val="28"/>
                <w:szCs w:val="28"/>
                <w:lang w:eastAsia="uk-UA"/>
              </w:rPr>
              <w:t xml:space="preserve"> </w:t>
            </w:r>
            <w:r w:rsidRPr="00595C0C">
              <w:rPr>
                <w:rFonts w:ascii="Times New Roman" w:eastAsia="Times New Roman" w:hAnsi="Times New Roman" w:cs="Times New Roman"/>
                <w:color w:val="000000"/>
                <w:sz w:val="28"/>
                <w:szCs w:val="28"/>
                <w:lang w:eastAsia="uk-UA"/>
              </w:rPr>
              <w:t>спрямована на реалізацію</w:t>
            </w:r>
            <w:r>
              <w:rPr>
                <w:rFonts w:ascii="Times New Roman" w:eastAsia="Times New Roman" w:hAnsi="Times New Roman" w:cs="Times New Roman"/>
                <w:color w:val="000000"/>
                <w:sz w:val="28"/>
                <w:szCs w:val="28"/>
                <w:lang w:eastAsia="uk-UA"/>
              </w:rPr>
              <w:t xml:space="preserve"> </w:t>
            </w:r>
            <w:r w:rsidRPr="00595C0C">
              <w:rPr>
                <w:rFonts w:ascii="Times New Roman" w:eastAsia="Times New Roman" w:hAnsi="Times New Roman" w:cs="Times New Roman"/>
                <w:color w:val="000000"/>
                <w:sz w:val="28"/>
                <w:szCs w:val="28"/>
                <w:lang w:eastAsia="uk-UA"/>
              </w:rPr>
              <w:t>державної</w:t>
            </w:r>
            <w:r>
              <w:rPr>
                <w:rFonts w:ascii="Times New Roman" w:eastAsia="Times New Roman" w:hAnsi="Times New Roman" w:cs="Times New Roman"/>
                <w:color w:val="000000"/>
                <w:sz w:val="28"/>
                <w:szCs w:val="28"/>
                <w:lang w:eastAsia="uk-UA"/>
              </w:rPr>
              <w:t xml:space="preserve"> </w:t>
            </w:r>
            <w:r w:rsidRPr="00595C0C">
              <w:rPr>
                <w:rFonts w:ascii="Times New Roman" w:eastAsia="Times New Roman" w:hAnsi="Times New Roman" w:cs="Times New Roman"/>
                <w:color w:val="000000"/>
                <w:sz w:val="28"/>
                <w:szCs w:val="28"/>
                <w:lang w:eastAsia="uk-UA"/>
              </w:rPr>
              <w:t>політики у сфері</w:t>
            </w:r>
            <w:r>
              <w:rPr>
                <w:rFonts w:ascii="Times New Roman" w:eastAsia="Times New Roman" w:hAnsi="Times New Roman" w:cs="Times New Roman"/>
                <w:color w:val="000000"/>
                <w:sz w:val="28"/>
                <w:szCs w:val="28"/>
                <w:lang w:eastAsia="uk-UA"/>
              </w:rPr>
              <w:t xml:space="preserve"> </w:t>
            </w:r>
            <w:r w:rsidRPr="00595C0C">
              <w:rPr>
                <w:rFonts w:ascii="Times New Roman" w:eastAsia="Times New Roman" w:hAnsi="Times New Roman" w:cs="Times New Roman"/>
                <w:color w:val="000000"/>
                <w:sz w:val="28"/>
                <w:szCs w:val="28"/>
                <w:lang w:eastAsia="uk-UA"/>
              </w:rPr>
              <w:t>охорони</w:t>
            </w:r>
            <w:r>
              <w:rPr>
                <w:rFonts w:ascii="Times New Roman" w:eastAsia="Times New Roman" w:hAnsi="Times New Roman" w:cs="Times New Roman"/>
                <w:color w:val="000000"/>
                <w:sz w:val="28"/>
                <w:szCs w:val="28"/>
                <w:lang w:eastAsia="uk-UA"/>
              </w:rPr>
              <w:t xml:space="preserve"> </w:t>
            </w:r>
            <w:r w:rsidRPr="00595C0C">
              <w:rPr>
                <w:rFonts w:ascii="Times New Roman" w:eastAsia="Times New Roman" w:hAnsi="Times New Roman" w:cs="Times New Roman"/>
                <w:color w:val="000000"/>
                <w:sz w:val="28"/>
                <w:szCs w:val="28"/>
                <w:lang w:eastAsia="uk-UA"/>
              </w:rPr>
              <w:t>здоров’я</w:t>
            </w:r>
            <w:r>
              <w:rPr>
                <w:rFonts w:ascii="Times New Roman" w:eastAsia="Times New Roman" w:hAnsi="Times New Roman" w:cs="Times New Roman"/>
                <w:color w:val="000000"/>
                <w:sz w:val="28"/>
                <w:szCs w:val="28"/>
                <w:lang w:eastAsia="uk-UA"/>
              </w:rPr>
              <w:t xml:space="preserve"> </w:t>
            </w:r>
            <w:r w:rsidRPr="00595C0C">
              <w:rPr>
                <w:rFonts w:ascii="Times New Roman" w:eastAsia="Times New Roman" w:hAnsi="Times New Roman" w:cs="Times New Roman"/>
                <w:color w:val="000000"/>
                <w:sz w:val="28"/>
                <w:szCs w:val="28"/>
                <w:lang w:eastAsia="uk-UA"/>
              </w:rPr>
              <w:t>населення, направленої на покращення</w:t>
            </w:r>
            <w:r>
              <w:rPr>
                <w:rFonts w:ascii="Times New Roman" w:eastAsia="Times New Roman" w:hAnsi="Times New Roman" w:cs="Times New Roman"/>
                <w:color w:val="000000"/>
                <w:sz w:val="28"/>
                <w:szCs w:val="28"/>
                <w:lang w:eastAsia="uk-UA"/>
              </w:rPr>
              <w:t xml:space="preserve"> </w:t>
            </w:r>
            <w:r w:rsidRPr="00595C0C">
              <w:rPr>
                <w:rFonts w:ascii="Times New Roman" w:eastAsia="Times New Roman" w:hAnsi="Times New Roman" w:cs="Times New Roman"/>
                <w:color w:val="000000"/>
                <w:sz w:val="28"/>
                <w:szCs w:val="28"/>
                <w:lang w:eastAsia="uk-UA"/>
              </w:rPr>
              <w:t>якості</w:t>
            </w:r>
            <w:r>
              <w:rPr>
                <w:rFonts w:ascii="Times New Roman" w:eastAsia="Times New Roman" w:hAnsi="Times New Roman" w:cs="Times New Roman"/>
                <w:color w:val="000000"/>
                <w:sz w:val="28"/>
                <w:szCs w:val="28"/>
                <w:lang w:eastAsia="uk-UA"/>
              </w:rPr>
              <w:t xml:space="preserve"> </w:t>
            </w:r>
            <w:r w:rsidRPr="00595C0C">
              <w:rPr>
                <w:rFonts w:ascii="Times New Roman" w:eastAsia="Times New Roman" w:hAnsi="Times New Roman" w:cs="Times New Roman"/>
                <w:color w:val="000000"/>
                <w:sz w:val="28"/>
                <w:szCs w:val="28"/>
                <w:lang w:eastAsia="uk-UA"/>
              </w:rPr>
              <w:t>надання</w:t>
            </w:r>
            <w:r>
              <w:rPr>
                <w:rFonts w:ascii="Times New Roman" w:eastAsia="Times New Roman" w:hAnsi="Times New Roman" w:cs="Times New Roman"/>
                <w:color w:val="000000"/>
                <w:sz w:val="28"/>
                <w:szCs w:val="28"/>
                <w:lang w:eastAsia="uk-UA"/>
              </w:rPr>
              <w:t xml:space="preserve"> </w:t>
            </w:r>
            <w:r w:rsidRPr="00595C0C">
              <w:rPr>
                <w:rFonts w:ascii="Times New Roman" w:eastAsia="Times New Roman" w:hAnsi="Times New Roman" w:cs="Times New Roman"/>
                <w:color w:val="000000"/>
                <w:sz w:val="28"/>
                <w:szCs w:val="28"/>
                <w:lang w:eastAsia="uk-UA"/>
              </w:rPr>
              <w:t>медичної</w:t>
            </w:r>
            <w:r>
              <w:rPr>
                <w:rFonts w:ascii="Times New Roman" w:eastAsia="Times New Roman" w:hAnsi="Times New Roman" w:cs="Times New Roman"/>
                <w:color w:val="000000"/>
                <w:sz w:val="28"/>
                <w:szCs w:val="28"/>
                <w:lang w:eastAsia="uk-UA"/>
              </w:rPr>
              <w:t xml:space="preserve"> </w:t>
            </w:r>
            <w:r w:rsidRPr="00595C0C">
              <w:rPr>
                <w:rFonts w:ascii="Times New Roman" w:eastAsia="Times New Roman" w:hAnsi="Times New Roman" w:cs="Times New Roman"/>
                <w:color w:val="000000"/>
                <w:sz w:val="28"/>
                <w:szCs w:val="28"/>
                <w:lang w:eastAsia="uk-UA"/>
              </w:rPr>
              <w:t>допомоги,</w:t>
            </w:r>
            <w:r>
              <w:rPr>
                <w:rFonts w:ascii="Times New Roman" w:eastAsia="Times New Roman" w:hAnsi="Times New Roman" w:cs="Times New Roman"/>
                <w:color w:val="000000"/>
                <w:sz w:val="28"/>
                <w:szCs w:val="28"/>
                <w:lang w:eastAsia="uk-UA"/>
              </w:rPr>
              <w:t xml:space="preserve"> </w:t>
            </w:r>
            <w:r w:rsidRPr="00595C0C">
              <w:rPr>
                <w:rFonts w:ascii="Times New Roman" w:eastAsia="Times New Roman" w:hAnsi="Times New Roman" w:cs="Times New Roman"/>
                <w:color w:val="000000"/>
                <w:sz w:val="28"/>
                <w:szCs w:val="28"/>
                <w:lang w:eastAsia="uk-UA"/>
              </w:rPr>
              <w:t>зниження</w:t>
            </w:r>
            <w:r>
              <w:rPr>
                <w:rFonts w:ascii="Times New Roman" w:eastAsia="Times New Roman" w:hAnsi="Times New Roman" w:cs="Times New Roman"/>
                <w:color w:val="000000"/>
                <w:sz w:val="28"/>
                <w:szCs w:val="28"/>
                <w:lang w:eastAsia="uk-UA"/>
              </w:rPr>
              <w:t xml:space="preserve"> </w:t>
            </w:r>
            <w:r w:rsidRPr="00595C0C">
              <w:rPr>
                <w:rFonts w:ascii="Times New Roman" w:eastAsia="Times New Roman" w:hAnsi="Times New Roman" w:cs="Times New Roman"/>
                <w:color w:val="000000"/>
                <w:sz w:val="28"/>
                <w:szCs w:val="28"/>
                <w:lang w:eastAsia="uk-UA"/>
              </w:rPr>
              <w:t>рівнів</w:t>
            </w:r>
            <w:r>
              <w:rPr>
                <w:rFonts w:ascii="Times New Roman" w:eastAsia="Times New Roman" w:hAnsi="Times New Roman" w:cs="Times New Roman"/>
                <w:color w:val="000000"/>
                <w:sz w:val="28"/>
                <w:szCs w:val="28"/>
                <w:lang w:eastAsia="uk-UA"/>
              </w:rPr>
              <w:t xml:space="preserve"> </w:t>
            </w:r>
            <w:r w:rsidRPr="00595C0C">
              <w:rPr>
                <w:rFonts w:ascii="Times New Roman" w:eastAsia="Times New Roman" w:hAnsi="Times New Roman" w:cs="Times New Roman"/>
                <w:color w:val="000000"/>
                <w:sz w:val="28"/>
                <w:szCs w:val="28"/>
                <w:lang w:eastAsia="uk-UA"/>
              </w:rPr>
              <w:t>захворюваності, інвалідності, смертності, створення умов для формування здорового способу життя, зміцнення</w:t>
            </w:r>
            <w:r>
              <w:rPr>
                <w:rFonts w:ascii="Times New Roman" w:eastAsia="Times New Roman" w:hAnsi="Times New Roman" w:cs="Times New Roman"/>
                <w:color w:val="000000"/>
                <w:sz w:val="28"/>
                <w:szCs w:val="28"/>
                <w:lang w:eastAsia="uk-UA"/>
              </w:rPr>
              <w:t xml:space="preserve"> </w:t>
            </w:r>
            <w:r w:rsidRPr="00595C0C">
              <w:rPr>
                <w:rFonts w:ascii="Times New Roman" w:eastAsia="Times New Roman" w:hAnsi="Times New Roman" w:cs="Times New Roman"/>
                <w:color w:val="000000"/>
                <w:sz w:val="28"/>
                <w:szCs w:val="28"/>
                <w:lang w:eastAsia="uk-UA"/>
              </w:rPr>
              <w:t>матеріально-технічної</w:t>
            </w:r>
            <w:r>
              <w:rPr>
                <w:rFonts w:ascii="Times New Roman" w:eastAsia="Times New Roman" w:hAnsi="Times New Roman" w:cs="Times New Roman"/>
                <w:color w:val="000000"/>
                <w:sz w:val="28"/>
                <w:szCs w:val="28"/>
                <w:lang w:eastAsia="uk-UA"/>
              </w:rPr>
              <w:t xml:space="preserve"> </w:t>
            </w:r>
            <w:r w:rsidRPr="00595C0C">
              <w:rPr>
                <w:rFonts w:ascii="Times New Roman" w:eastAsia="Times New Roman" w:hAnsi="Times New Roman" w:cs="Times New Roman"/>
                <w:color w:val="000000"/>
                <w:sz w:val="28"/>
                <w:szCs w:val="28"/>
                <w:lang w:eastAsia="uk-UA"/>
              </w:rPr>
              <w:t>бази закладу.</w:t>
            </w:r>
          </w:p>
          <w:p w14:paraId="706CCBF4" w14:textId="77777777" w:rsidR="00E421F1" w:rsidRPr="00595C0C" w:rsidRDefault="00E421F1" w:rsidP="00E421F1">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В 2024 році КНП «Савранський ЦПМСД» працював над виконанням наступних завдань:</w:t>
            </w:r>
          </w:p>
          <w:p w14:paraId="18D9480E" w14:textId="77777777" w:rsidR="00E421F1" w:rsidRPr="00595C0C" w:rsidRDefault="00E421F1" w:rsidP="00E421F1">
            <w:pPr>
              <w:numPr>
                <w:ilvl w:val="0"/>
                <w:numId w:val="50"/>
              </w:numPr>
              <w:shd w:val="clear" w:color="auto" w:fill="FFFFFF"/>
              <w:tabs>
                <w:tab w:val="left" w:pos="239"/>
              </w:tabs>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заходи по профілактиці</w:t>
            </w:r>
            <w:r>
              <w:rPr>
                <w:rFonts w:ascii="Times New Roman" w:eastAsia="Times New Roman" w:hAnsi="Times New Roman" w:cs="Times New Roman"/>
                <w:color w:val="000000"/>
                <w:sz w:val="28"/>
                <w:szCs w:val="28"/>
                <w:lang w:eastAsia="uk-UA"/>
              </w:rPr>
              <w:t xml:space="preserve"> </w:t>
            </w:r>
            <w:r w:rsidRPr="00595C0C">
              <w:rPr>
                <w:rFonts w:ascii="Times New Roman" w:eastAsia="Times New Roman" w:hAnsi="Times New Roman" w:cs="Times New Roman"/>
                <w:color w:val="000000"/>
                <w:sz w:val="28"/>
                <w:szCs w:val="28"/>
                <w:lang w:eastAsia="uk-UA"/>
              </w:rPr>
              <w:t>туберкульозу, онко</w:t>
            </w:r>
            <w:r>
              <w:rPr>
                <w:rFonts w:ascii="Times New Roman" w:eastAsia="Times New Roman" w:hAnsi="Times New Roman" w:cs="Times New Roman"/>
                <w:color w:val="000000"/>
                <w:sz w:val="28"/>
                <w:szCs w:val="28"/>
                <w:lang w:eastAsia="uk-UA"/>
              </w:rPr>
              <w:t xml:space="preserve"> </w:t>
            </w:r>
            <w:r w:rsidRPr="00595C0C">
              <w:rPr>
                <w:rFonts w:ascii="Times New Roman" w:eastAsia="Times New Roman" w:hAnsi="Times New Roman" w:cs="Times New Roman"/>
                <w:color w:val="000000"/>
                <w:sz w:val="28"/>
                <w:szCs w:val="28"/>
                <w:lang w:eastAsia="uk-UA"/>
              </w:rPr>
              <w:t>захворювань, серцево- судинної та церебро- васкулярної</w:t>
            </w:r>
            <w:r>
              <w:rPr>
                <w:rFonts w:ascii="Times New Roman" w:eastAsia="Times New Roman" w:hAnsi="Times New Roman" w:cs="Times New Roman"/>
                <w:color w:val="000000"/>
                <w:sz w:val="28"/>
                <w:szCs w:val="28"/>
                <w:lang w:eastAsia="uk-UA"/>
              </w:rPr>
              <w:t xml:space="preserve"> </w:t>
            </w:r>
            <w:r w:rsidRPr="00595C0C">
              <w:rPr>
                <w:rFonts w:ascii="Times New Roman" w:eastAsia="Times New Roman" w:hAnsi="Times New Roman" w:cs="Times New Roman"/>
                <w:color w:val="000000"/>
                <w:sz w:val="28"/>
                <w:szCs w:val="28"/>
                <w:lang w:eastAsia="uk-UA"/>
              </w:rPr>
              <w:t>патології, інфекційних</w:t>
            </w:r>
            <w:r>
              <w:rPr>
                <w:rFonts w:ascii="Times New Roman" w:eastAsia="Times New Roman" w:hAnsi="Times New Roman" w:cs="Times New Roman"/>
                <w:color w:val="000000"/>
                <w:sz w:val="28"/>
                <w:szCs w:val="28"/>
                <w:lang w:eastAsia="uk-UA"/>
              </w:rPr>
              <w:t xml:space="preserve"> </w:t>
            </w:r>
            <w:r w:rsidRPr="00595C0C">
              <w:rPr>
                <w:rFonts w:ascii="Times New Roman" w:eastAsia="Times New Roman" w:hAnsi="Times New Roman" w:cs="Times New Roman"/>
                <w:color w:val="000000"/>
                <w:sz w:val="28"/>
                <w:szCs w:val="28"/>
                <w:lang w:eastAsia="uk-UA"/>
              </w:rPr>
              <w:t>захворювань, травматизму, зниження</w:t>
            </w:r>
            <w:r>
              <w:rPr>
                <w:rFonts w:ascii="Times New Roman" w:eastAsia="Times New Roman" w:hAnsi="Times New Roman" w:cs="Times New Roman"/>
                <w:color w:val="000000"/>
                <w:sz w:val="28"/>
                <w:szCs w:val="28"/>
                <w:lang w:eastAsia="uk-UA"/>
              </w:rPr>
              <w:t xml:space="preserve"> </w:t>
            </w:r>
            <w:r w:rsidRPr="00595C0C">
              <w:rPr>
                <w:rFonts w:ascii="Times New Roman" w:eastAsia="Times New Roman" w:hAnsi="Times New Roman" w:cs="Times New Roman"/>
                <w:color w:val="000000"/>
                <w:sz w:val="28"/>
                <w:szCs w:val="28"/>
                <w:lang w:eastAsia="uk-UA"/>
              </w:rPr>
              <w:t>первинного</w:t>
            </w:r>
            <w:r>
              <w:rPr>
                <w:rFonts w:ascii="Times New Roman" w:eastAsia="Times New Roman" w:hAnsi="Times New Roman" w:cs="Times New Roman"/>
                <w:color w:val="000000"/>
                <w:sz w:val="28"/>
                <w:szCs w:val="28"/>
                <w:lang w:eastAsia="uk-UA"/>
              </w:rPr>
              <w:t xml:space="preserve"> </w:t>
            </w:r>
            <w:r w:rsidRPr="00595C0C">
              <w:rPr>
                <w:rFonts w:ascii="Times New Roman" w:eastAsia="Times New Roman" w:hAnsi="Times New Roman" w:cs="Times New Roman"/>
                <w:color w:val="000000"/>
                <w:sz w:val="28"/>
                <w:szCs w:val="28"/>
                <w:lang w:eastAsia="uk-UA"/>
              </w:rPr>
              <w:t>виходу на івалідність, вдосконалення</w:t>
            </w:r>
            <w:r>
              <w:rPr>
                <w:rFonts w:ascii="Times New Roman" w:eastAsia="Times New Roman" w:hAnsi="Times New Roman" w:cs="Times New Roman"/>
                <w:color w:val="000000"/>
                <w:sz w:val="28"/>
                <w:szCs w:val="28"/>
                <w:lang w:eastAsia="uk-UA"/>
              </w:rPr>
              <w:t xml:space="preserve"> </w:t>
            </w:r>
            <w:r w:rsidRPr="00595C0C">
              <w:rPr>
                <w:rFonts w:ascii="Times New Roman" w:eastAsia="Times New Roman" w:hAnsi="Times New Roman" w:cs="Times New Roman"/>
                <w:color w:val="000000"/>
                <w:sz w:val="28"/>
                <w:szCs w:val="28"/>
                <w:lang w:eastAsia="uk-UA"/>
              </w:rPr>
              <w:t>роботи ПМСД на засадах сімейної</w:t>
            </w:r>
            <w:r>
              <w:rPr>
                <w:rFonts w:ascii="Times New Roman" w:eastAsia="Times New Roman" w:hAnsi="Times New Roman" w:cs="Times New Roman"/>
                <w:color w:val="000000"/>
                <w:sz w:val="28"/>
                <w:szCs w:val="28"/>
                <w:lang w:eastAsia="uk-UA"/>
              </w:rPr>
              <w:t xml:space="preserve"> </w:t>
            </w:r>
            <w:r w:rsidRPr="00595C0C">
              <w:rPr>
                <w:rFonts w:ascii="Times New Roman" w:eastAsia="Times New Roman" w:hAnsi="Times New Roman" w:cs="Times New Roman"/>
                <w:color w:val="000000"/>
                <w:sz w:val="28"/>
                <w:szCs w:val="28"/>
                <w:lang w:eastAsia="uk-UA"/>
              </w:rPr>
              <w:t>медицини, зниження</w:t>
            </w:r>
            <w:r>
              <w:rPr>
                <w:rFonts w:ascii="Times New Roman" w:eastAsia="Times New Roman" w:hAnsi="Times New Roman" w:cs="Times New Roman"/>
                <w:color w:val="000000"/>
                <w:sz w:val="28"/>
                <w:szCs w:val="28"/>
                <w:lang w:eastAsia="uk-UA"/>
              </w:rPr>
              <w:t xml:space="preserve"> </w:t>
            </w:r>
            <w:r w:rsidRPr="00595C0C">
              <w:rPr>
                <w:rFonts w:ascii="Times New Roman" w:eastAsia="Times New Roman" w:hAnsi="Times New Roman" w:cs="Times New Roman"/>
                <w:color w:val="000000"/>
                <w:sz w:val="28"/>
                <w:szCs w:val="28"/>
                <w:lang w:eastAsia="uk-UA"/>
              </w:rPr>
              <w:t>захворюваності</w:t>
            </w:r>
            <w:r>
              <w:rPr>
                <w:rFonts w:ascii="Times New Roman" w:eastAsia="Times New Roman" w:hAnsi="Times New Roman" w:cs="Times New Roman"/>
                <w:color w:val="000000"/>
                <w:sz w:val="28"/>
                <w:szCs w:val="28"/>
                <w:lang w:eastAsia="uk-UA"/>
              </w:rPr>
              <w:t xml:space="preserve"> </w:t>
            </w:r>
            <w:r w:rsidRPr="00595C0C">
              <w:rPr>
                <w:rFonts w:ascii="Times New Roman" w:eastAsia="Times New Roman" w:hAnsi="Times New Roman" w:cs="Times New Roman"/>
                <w:color w:val="000000"/>
                <w:sz w:val="28"/>
                <w:szCs w:val="28"/>
                <w:lang w:eastAsia="uk-UA"/>
              </w:rPr>
              <w:t>серед</w:t>
            </w:r>
            <w:r>
              <w:rPr>
                <w:rFonts w:ascii="Times New Roman" w:eastAsia="Times New Roman" w:hAnsi="Times New Roman" w:cs="Times New Roman"/>
                <w:color w:val="000000"/>
                <w:sz w:val="28"/>
                <w:szCs w:val="28"/>
                <w:lang w:eastAsia="uk-UA"/>
              </w:rPr>
              <w:t xml:space="preserve"> </w:t>
            </w:r>
            <w:r w:rsidRPr="00595C0C">
              <w:rPr>
                <w:rFonts w:ascii="Times New Roman" w:eastAsia="Times New Roman" w:hAnsi="Times New Roman" w:cs="Times New Roman"/>
                <w:color w:val="000000"/>
                <w:sz w:val="28"/>
                <w:szCs w:val="28"/>
                <w:lang w:eastAsia="uk-UA"/>
              </w:rPr>
              <w:t>дітей.</w:t>
            </w:r>
          </w:p>
          <w:p w14:paraId="62ADF0AA" w14:textId="77777777" w:rsidR="00E421F1" w:rsidRPr="00595C0C" w:rsidRDefault="00E421F1" w:rsidP="00E421F1">
            <w:pPr>
              <w:numPr>
                <w:ilvl w:val="0"/>
                <w:numId w:val="50"/>
              </w:numPr>
              <w:shd w:val="clear" w:color="auto" w:fill="FFFFFF"/>
              <w:tabs>
                <w:tab w:val="left" w:pos="239"/>
              </w:tabs>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заходи з проведення профілактичних та протиепідемічних заходів щодо зниження захворюваності на кишкові інфекції, туберкульоз, онкологічні захворювання та ВІЛ - інфекцію / СНІД.</w:t>
            </w:r>
          </w:p>
          <w:p w14:paraId="45F690B6" w14:textId="77777777" w:rsidR="00E421F1" w:rsidRPr="00595C0C" w:rsidRDefault="00E421F1" w:rsidP="00E421F1">
            <w:pPr>
              <w:numPr>
                <w:ilvl w:val="0"/>
                <w:numId w:val="50"/>
              </w:numPr>
              <w:shd w:val="clear" w:color="auto" w:fill="FFFFFF"/>
              <w:tabs>
                <w:tab w:val="left" w:pos="239"/>
              </w:tabs>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заходи зі</w:t>
            </w:r>
            <w:r>
              <w:rPr>
                <w:rFonts w:ascii="Times New Roman" w:eastAsia="Times New Roman" w:hAnsi="Times New Roman" w:cs="Times New Roman"/>
                <w:color w:val="000000"/>
                <w:sz w:val="28"/>
                <w:szCs w:val="28"/>
                <w:lang w:eastAsia="uk-UA"/>
              </w:rPr>
              <w:t xml:space="preserve"> </w:t>
            </w:r>
            <w:r w:rsidRPr="00595C0C">
              <w:rPr>
                <w:rFonts w:ascii="Times New Roman" w:eastAsia="Times New Roman" w:hAnsi="Times New Roman" w:cs="Times New Roman"/>
                <w:color w:val="000000"/>
                <w:sz w:val="28"/>
                <w:szCs w:val="28"/>
                <w:lang w:eastAsia="uk-UA"/>
              </w:rPr>
              <w:t>зниження</w:t>
            </w:r>
            <w:r>
              <w:rPr>
                <w:rFonts w:ascii="Times New Roman" w:eastAsia="Times New Roman" w:hAnsi="Times New Roman" w:cs="Times New Roman"/>
                <w:color w:val="000000"/>
                <w:sz w:val="28"/>
                <w:szCs w:val="28"/>
                <w:lang w:eastAsia="uk-UA"/>
              </w:rPr>
              <w:t xml:space="preserve"> </w:t>
            </w:r>
            <w:r w:rsidRPr="00595C0C">
              <w:rPr>
                <w:rFonts w:ascii="Times New Roman" w:eastAsia="Times New Roman" w:hAnsi="Times New Roman" w:cs="Times New Roman"/>
                <w:color w:val="000000"/>
                <w:sz w:val="28"/>
                <w:szCs w:val="28"/>
                <w:lang w:eastAsia="uk-UA"/>
              </w:rPr>
              <w:t>онкозанедбаності та виявлення</w:t>
            </w:r>
            <w:r>
              <w:rPr>
                <w:rFonts w:ascii="Times New Roman" w:eastAsia="Times New Roman" w:hAnsi="Times New Roman" w:cs="Times New Roman"/>
                <w:color w:val="000000"/>
                <w:sz w:val="28"/>
                <w:szCs w:val="28"/>
                <w:lang w:eastAsia="uk-UA"/>
              </w:rPr>
              <w:t xml:space="preserve"> </w:t>
            </w:r>
            <w:r w:rsidRPr="00595C0C">
              <w:rPr>
                <w:rFonts w:ascii="Times New Roman" w:eastAsia="Times New Roman" w:hAnsi="Times New Roman" w:cs="Times New Roman"/>
                <w:color w:val="000000"/>
                <w:sz w:val="28"/>
                <w:szCs w:val="28"/>
                <w:lang w:eastAsia="uk-UA"/>
              </w:rPr>
              <w:t>онкологічної</w:t>
            </w:r>
            <w:r>
              <w:rPr>
                <w:rFonts w:ascii="Times New Roman" w:eastAsia="Times New Roman" w:hAnsi="Times New Roman" w:cs="Times New Roman"/>
                <w:color w:val="000000"/>
                <w:sz w:val="28"/>
                <w:szCs w:val="28"/>
                <w:lang w:eastAsia="uk-UA"/>
              </w:rPr>
              <w:t xml:space="preserve"> </w:t>
            </w:r>
            <w:r w:rsidRPr="00595C0C">
              <w:rPr>
                <w:rFonts w:ascii="Times New Roman" w:eastAsia="Times New Roman" w:hAnsi="Times New Roman" w:cs="Times New Roman"/>
                <w:color w:val="000000"/>
                <w:sz w:val="28"/>
                <w:szCs w:val="28"/>
                <w:lang w:eastAsia="uk-UA"/>
              </w:rPr>
              <w:t>патології на ранніх</w:t>
            </w:r>
            <w:r>
              <w:rPr>
                <w:rFonts w:ascii="Times New Roman" w:eastAsia="Times New Roman" w:hAnsi="Times New Roman" w:cs="Times New Roman"/>
                <w:color w:val="000000"/>
                <w:sz w:val="28"/>
                <w:szCs w:val="28"/>
                <w:lang w:eastAsia="uk-UA"/>
              </w:rPr>
              <w:t xml:space="preserve"> </w:t>
            </w:r>
            <w:r w:rsidRPr="00595C0C">
              <w:rPr>
                <w:rFonts w:ascii="Times New Roman" w:eastAsia="Times New Roman" w:hAnsi="Times New Roman" w:cs="Times New Roman"/>
                <w:color w:val="000000"/>
                <w:sz w:val="28"/>
                <w:szCs w:val="28"/>
                <w:lang w:eastAsia="uk-UA"/>
              </w:rPr>
              <w:t xml:space="preserve">стадіях. </w:t>
            </w:r>
          </w:p>
          <w:p w14:paraId="1F1A5FA0" w14:textId="77777777" w:rsidR="00E421F1" w:rsidRPr="00595C0C" w:rsidRDefault="00E421F1" w:rsidP="00E421F1">
            <w:pPr>
              <w:spacing w:after="0" w:line="240" w:lineRule="auto"/>
              <w:ind w:firstLine="709"/>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Виконано щеплень відповідно до календаря щеплень COVID-19, грипу – 2358 осіб, т т.ч. дітям – 1609, дорослим 749.</w:t>
            </w:r>
          </w:p>
          <w:p w14:paraId="51D337DE" w14:textId="77777777" w:rsidR="00E421F1" w:rsidRPr="00595C0C" w:rsidRDefault="00E421F1" w:rsidP="00E421F1">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За 2024 рік обстежено на ВІЛ інфекцію швидкими тестами – 277 осіб.</w:t>
            </w:r>
          </w:p>
          <w:p w14:paraId="2F132913" w14:textId="77777777" w:rsidR="00E421F1" w:rsidRPr="00595C0C" w:rsidRDefault="00E421F1" w:rsidP="00E421F1">
            <w:pPr>
              <w:shd w:val="clear" w:color="auto" w:fill="FFFFFF"/>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За 2024 рік зареєстровано 2 гострих порушень мозкового кровообігу, всі пацієнти скеровані на стаціонарне лікування на другий рівень надання медичної допомоги, інфарктів – 6 всі відправлені до с.Любашівка та м.Балта на стаціонарне лікування.</w:t>
            </w:r>
          </w:p>
          <w:p w14:paraId="0D1B8730" w14:textId="77777777" w:rsidR="00E421F1" w:rsidRPr="00595C0C" w:rsidRDefault="00E421F1" w:rsidP="00E421F1">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На обліку перебуває всього 548 хворих на цукровий діабет, із них інсулінозалежні 68 чоловіка, всі охоплені лікуванням, забезпечено інсуліном відповідно до планів лікування.</w:t>
            </w:r>
          </w:p>
          <w:p w14:paraId="741DE246" w14:textId="77777777" w:rsidR="00E421F1" w:rsidRPr="00595C0C" w:rsidRDefault="00E421F1" w:rsidP="00E421F1">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На обліку перебуває 1 дитина 1-го року життя народжена від матері з ВІЛ, дитина забезпечена дитячим харчуванням за рахунок місцевого бюджету.</w:t>
            </w:r>
          </w:p>
          <w:p w14:paraId="397E8D38" w14:textId="77777777" w:rsidR="00E421F1" w:rsidRPr="00595C0C" w:rsidRDefault="00E421F1" w:rsidP="00E421F1">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На обліку у онколога знаходяться - 470 пацієнтів. В закладі організовано забезпечення знеболенням онкохворих пацієнтів за рахунок місцевого бюджету.</w:t>
            </w:r>
          </w:p>
          <w:p w14:paraId="46FC6580" w14:textId="77777777" w:rsidR="00E421F1" w:rsidRPr="00595C0C" w:rsidRDefault="00E421F1" w:rsidP="00E421F1">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В 2024 році виїзними бригадами проведено обстеження дитячого населення району шкільного та дошкільного віку, охоплено туберкуліно</w:t>
            </w:r>
            <w:r>
              <w:rPr>
                <w:rFonts w:ascii="Times New Roman" w:eastAsia="Times New Roman" w:hAnsi="Times New Roman" w:cs="Times New Roman"/>
                <w:color w:val="000000"/>
                <w:sz w:val="28"/>
                <w:szCs w:val="28"/>
                <w:lang w:eastAsia="uk-UA"/>
              </w:rPr>
              <w:t xml:space="preserve"> </w:t>
            </w:r>
            <w:r w:rsidRPr="00595C0C">
              <w:rPr>
                <w:rFonts w:ascii="Times New Roman" w:eastAsia="Times New Roman" w:hAnsi="Times New Roman" w:cs="Times New Roman"/>
                <w:color w:val="000000"/>
                <w:sz w:val="28"/>
                <w:szCs w:val="28"/>
                <w:lang w:eastAsia="uk-UA"/>
              </w:rPr>
              <w:t>діагностикою 32 дітей. В тому числі проводився медичний огляд лікарями спеціалістами обласної дитячої лікарні дітей з диспансерної групи в рамках виїзної мобільної бригади.</w:t>
            </w:r>
          </w:p>
          <w:p w14:paraId="5BCEB644" w14:textId="77777777" w:rsidR="00E421F1" w:rsidRPr="00595C0C" w:rsidRDefault="00E421F1" w:rsidP="00E421F1">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На території громади зареєстровано 1365 внутрішньо переміщених осіб із них дорослі – 876 особа, діти – 489 осіб.  З числа внутрішньо переміщених </w:t>
            </w:r>
            <w:r w:rsidRPr="00595C0C">
              <w:rPr>
                <w:rFonts w:ascii="Times New Roman" w:eastAsia="Times New Roman" w:hAnsi="Times New Roman" w:cs="Times New Roman"/>
                <w:color w:val="000000"/>
                <w:sz w:val="28"/>
                <w:szCs w:val="28"/>
                <w:lang w:eastAsia="uk-UA"/>
              </w:rPr>
              <w:lastRenderedPageBreak/>
              <w:t>осіб інваліди – 51 особа. Всі ВПО мають доступ до отримання первинної медичної допомоги незалежно від наявності укладеної декларації з лікарем, та забезпечені медикаментами відповідно до програми «Доступні ліки».</w:t>
            </w:r>
          </w:p>
          <w:p w14:paraId="24333595" w14:textId="77777777" w:rsidR="00E421F1" w:rsidRPr="00595C0C" w:rsidRDefault="00E421F1" w:rsidP="00E421F1">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Під супроводом у сімейних лікарів перебуває 26 вагітних з них 1 ВПО. </w:t>
            </w:r>
          </w:p>
          <w:p w14:paraId="5B9B57AA" w14:textId="77777777" w:rsidR="00E421F1" w:rsidRPr="00595C0C" w:rsidRDefault="00E421F1" w:rsidP="00E421F1">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Пільгова категорія населення забезпечена медичними лікарськими засобами відповідно до чинного законодавства та в межах фінансування програми з місцевого бюджету.</w:t>
            </w:r>
          </w:p>
          <w:p w14:paraId="717EF9FC" w14:textId="77777777" w:rsidR="00E421F1" w:rsidRPr="00595C0C" w:rsidRDefault="00E421F1" w:rsidP="00E421F1">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Заклад забезпечений лікарськими засобами та медичними виробами.</w:t>
            </w:r>
          </w:p>
          <w:p w14:paraId="2F492199" w14:textId="77777777" w:rsidR="00E421F1" w:rsidRPr="00595C0C" w:rsidRDefault="00E421F1" w:rsidP="00E421F1">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У закладі впроваджено телемедичні консультування населення. Станом на грудень місяць проведено всього – 299 консультувань, із них кардіолога – 18, невропатолога – 1, рентгенолога – 250, ендокринолога – 3, ЛОР – 27. В закладі забезпечено проведення лабораторних досліджень відповідно до вимог надання первинної медичної допомоги.  </w:t>
            </w:r>
          </w:p>
          <w:p w14:paraId="239AB789" w14:textId="77777777" w:rsidR="00E421F1" w:rsidRPr="00595C0C" w:rsidRDefault="00E421F1" w:rsidP="00E421F1">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Станом на   грудень 2024 року проведено: ЕКГ – 1267 обстежень, цукор крові – 1069 обстежень, загальний аналіз крові – 1348 обстежень, загальний аналіз сечі – 618 обстежень.</w:t>
            </w:r>
          </w:p>
          <w:p w14:paraId="017FCB28" w14:textId="77777777" w:rsidR="00E421F1" w:rsidRPr="00595C0C" w:rsidRDefault="00E421F1" w:rsidP="00E421F1">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Заключено декларацій з населенням 8632, середня кількість декларацій на 1 лікаря 1726.</w:t>
            </w:r>
          </w:p>
          <w:p w14:paraId="1EA15C7B" w14:textId="77777777" w:rsidR="00E421F1" w:rsidRPr="00595C0C" w:rsidRDefault="00E421F1" w:rsidP="00E421F1">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Створено електронних рецептів за програмою медичних гарантій всього – 17404.</w:t>
            </w:r>
          </w:p>
          <w:p w14:paraId="2F658ED6" w14:textId="77777777" w:rsidR="00E421F1" w:rsidRPr="00595C0C" w:rsidRDefault="00E421F1" w:rsidP="00E421F1">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b/>
                <w:bCs/>
                <w:i/>
                <w:iCs/>
                <w:color w:val="000000"/>
                <w:sz w:val="28"/>
                <w:szCs w:val="28"/>
                <w:lang w:eastAsia="uk-UA"/>
              </w:rPr>
              <w:t>За рахунок   місцевого бюджету</w:t>
            </w:r>
            <w:r w:rsidRPr="00595C0C">
              <w:rPr>
                <w:rFonts w:ascii="Times New Roman" w:eastAsia="Times New Roman" w:hAnsi="Times New Roman" w:cs="Times New Roman"/>
                <w:color w:val="000000"/>
                <w:sz w:val="28"/>
                <w:szCs w:val="28"/>
                <w:lang w:eastAsia="uk-UA"/>
              </w:rPr>
              <w:t xml:space="preserve">: </w:t>
            </w:r>
          </w:p>
          <w:p w14:paraId="662576E7" w14:textId="77777777" w:rsidR="00E421F1" w:rsidRPr="00595C0C" w:rsidRDefault="00E421F1" w:rsidP="00E421F1">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проведено капітальний ремонт частини   даху приміщення центру на суму 772815,94 грн.;</w:t>
            </w:r>
          </w:p>
          <w:p w14:paraId="464F653B" w14:textId="77777777" w:rsidR="00E421F1" w:rsidRPr="00595C0C" w:rsidRDefault="00E421F1" w:rsidP="00E421F1">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Розроблено та затверджено сесією селищної ради «Програму фінансової підтримки та розвитку Комунального некомерційного підприємства «Савранський центр первинної медико-санітарної допомоги» Савранської селищної ради Одеської області на 2021-2025 роки». Відповідно до якої на заробітну плату для працівників ФАПів та ФП виділено та фактично використано 1273587,28 грн., нарахування на заробітну плату   виділено та фактично використано 290851,23 грн. </w:t>
            </w:r>
          </w:p>
          <w:p w14:paraId="6EEB5A67" w14:textId="77777777" w:rsidR="00E421F1" w:rsidRPr="00595C0C" w:rsidRDefault="00E421F1" w:rsidP="00E421F1">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придбано медикаментів та перев’язувальних матеріалів на суму 171350,34 грн.;</w:t>
            </w:r>
          </w:p>
          <w:p w14:paraId="55F816AE" w14:textId="77777777" w:rsidR="00E421F1" w:rsidRPr="00595C0C" w:rsidRDefault="00E421F1" w:rsidP="00E421F1">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забезпечено харчовими сумішами дітей народжених від матерів ВІЛ інфікованих за кошти місцевого бюджету   на суму 14915,00 грн.</w:t>
            </w:r>
          </w:p>
          <w:p w14:paraId="298AF564" w14:textId="77777777" w:rsidR="00E421F1" w:rsidRPr="00595C0C" w:rsidRDefault="00E421F1" w:rsidP="00E421F1">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 на оплату електроенергії використано 145662,10 грн. та інших енергоносіїв (дрова) 109900 грн. </w:t>
            </w:r>
          </w:p>
          <w:p w14:paraId="52F4D18C" w14:textId="77777777" w:rsidR="00E421F1" w:rsidRPr="00595C0C" w:rsidRDefault="00E421F1" w:rsidP="00E421F1">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забезпечено населення медикаментами за пільговими   рецептами на суму 47629,9грн.;</w:t>
            </w:r>
          </w:p>
          <w:p w14:paraId="1517C7FF" w14:textId="77777777" w:rsidR="00E421F1" w:rsidRPr="00595C0C" w:rsidRDefault="00E421F1" w:rsidP="00E421F1">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 придбано будівельних матеріалів та санітарно-технічних виробів для проведення ремонту в 2-х туалетних кімнатах Савранської амбулаторії на суму 39230,00 грн. </w:t>
            </w:r>
          </w:p>
          <w:p w14:paraId="41960146" w14:textId="77777777" w:rsidR="00E76D3D" w:rsidRDefault="00E421F1" w:rsidP="006720E7">
            <w:pPr>
              <w:spacing w:after="0" w:line="240" w:lineRule="auto"/>
              <w:ind w:firstLine="708"/>
              <w:jc w:val="both"/>
              <w:rPr>
                <w:rFonts w:ascii="Times New Roman" w:eastAsia="Times New Roman" w:hAnsi="Times New Roman" w:cs="Times New Roman"/>
                <w:color w:val="000000"/>
                <w:sz w:val="28"/>
                <w:szCs w:val="28"/>
                <w:lang w:eastAsia="uk-UA"/>
              </w:rPr>
            </w:pPr>
            <w:r w:rsidRPr="006720E7">
              <w:rPr>
                <w:rFonts w:ascii="Times New Roman" w:eastAsia="Times New Roman" w:hAnsi="Times New Roman" w:cs="Times New Roman"/>
                <w:color w:val="000000"/>
                <w:sz w:val="28"/>
                <w:szCs w:val="28"/>
                <w:lang w:eastAsia="uk-UA"/>
              </w:rPr>
              <w:t> </w:t>
            </w:r>
            <w:r w:rsidR="005C653E" w:rsidRPr="005C653E">
              <w:rPr>
                <w:rFonts w:ascii="Times New Roman" w:eastAsia="Times New Roman" w:hAnsi="Times New Roman" w:cs="Times New Roman"/>
                <w:color w:val="000000"/>
                <w:sz w:val="28"/>
                <w:szCs w:val="28"/>
                <w:lang w:eastAsia="uk-UA"/>
              </w:rPr>
              <w:t xml:space="preserve">Фізичні особи-підприємці </w:t>
            </w:r>
            <w:r w:rsidR="00425874" w:rsidRPr="005C653E">
              <w:rPr>
                <w:rFonts w:ascii="Times New Roman" w:eastAsia="Times New Roman" w:hAnsi="Times New Roman" w:cs="Times New Roman"/>
                <w:color w:val="000000"/>
                <w:sz w:val="28"/>
                <w:szCs w:val="28"/>
                <w:lang w:eastAsia="uk-UA"/>
              </w:rPr>
              <w:t>Ткаченко Сергій Миколайович</w:t>
            </w:r>
            <w:r w:rsidR="005C653E" w:rsidRPr="005C653E">
              <w:rPr>
                <w:rFonts w:ascii="Times New Roman" w:eastAsia="Times New Roman" w:hAnsi="Times New Roman" w:cs="Times New Roman"/>
                <w:color w:val="000000"/>
                <w:sz w:val="28"/>
                <w:szCs w:val="28"/>
                <w:lang w:eastAsia="uk-UA"/>
              </w:rPr>
              <w:t xml:space="preserve"> та</w:t>
            </w:r>
            <w:r w:rsidR="005C653E">
              <w:rPr>
                <w:rFonts w:ascii="Times New Roman" w:eastAsia="Times New Roman" w:hAnsi="Times New Roman" w:cs="Times New Roman"/>
                <w:b/>
                <w:bCs/>
                <w:color w:val="000000"/>
                <w:sz w:val="28"/>
                <w:szCs w:val="28"/>
                <w:lang w:eastAsia="uk-UA"/>
              </w:rPr>
              <w:t xml:space="preserve"> </w:t>
            </w:r>
            <w:r w:rsidR="005C653E" w:rsidRPr="00425874">
              <w:rPr>
                <w:rFonts w:ascii="Times New Roman" w:eastAsia="Times New Roman" w:hAnsi="Times New Roman" w:cs="Times New Roman"/>
                <w:color w:val="000000"/>
                <w:sz w:val="28"/>
                <w:szCs w:val="28"/>
                <w:lang w:eastAsia="uk-UA"/>
              </w:rPr>
              <w:t>Бойко Сергій Якович</w:t>
            </w:r>
            <w:r w:rsidR="005C653E">
              <w:rPr>
                <w:rFonts w:ascii="Times New Roman" w:eastAsia="Times New Roman" w:hAnsi="Times New Roman" w:cs="Times New Roman"/>
                <w:color w:val="000000"/>
                <w:sz w:val="28"/>
                <w:szCs w:val="28"/>
                <w:lang w:eastAsia="uk-UA"/>
              </w:rPr>
              <w:t xml:space="preserve"> н</w:t>
            </w:r>
            <w:r w:rsidR="00425874" w:rsidRPr="00425874">
              <w:rPr>
                <w:rFonts w:ascii="Times New Roman" w:eastAsia="Times New Roman" w:hAnsi="Times New Roman" w:cs="Times New Roman"/>
                <w:color w:val="000000"/>
                <w:sz w:val="28"/>
                <w:szCs w:val="28"/>
                <w:lang w:eastAsia="uk-UA"/>
              </w:rPr>
              <w:t>ада</w:t>
            </w:r>
            <w:r w:rsidR="005C653E">
              <w:rPr>
                <w:rFonts w:ascii="Times New Roman" w:eastAsia="Times New Roman" w:hAnsi="Times New Roman" w:cs="Times New Roman"/>
                <w:color w:val="000000"/>
                <w:sz w:val="28"/>
                <w:szCs w:val="28"/>
                <w:lang w:eastAsia="uk-UA"/>
              </w:rPr>
              <w:t>ють</w:t>
            </w:r>
            <w:r w:rsidR="00425874" w:rsidRPr="00425874">
              <w:rPr>
                <w:rFonts w:ascii="Times New Roman" w:eastAsia="Times New Roman" w:hAnsi="Times New Roman" w:cs="Times New Roman"/>
                <w:color w:val="000000"/>
                <w:sz w:val="28"/>
                <w:szCs w:val="28"/>
                <w:lang w:eastAsia="uk-UA"/>
              </w:rPr>
              <w:t xml:space="preserve"> первинну медичну допомогу згідно отриманої ліцензії та договору укладеного з Національною службою здоров’я України. </w:t>
            </w:r>
            <w:r w:rsidR="00425874" w:rsidRPr="00425874">
              <w:rPr>
                <w:rFonts w:ascii="Times New Roman" w:eastAsia="Times New Roman" w:hAnsi="Times New Roman" w:cs="Times New Roman"/>
                <w:color w:val="000000"/>
                <w:sz w:val="28"/>
                <w:szCs w:val="28"/>
                <w:lang w:eastAsia="uk-UA"/>
              </w:rPr>
              <w:lastRenderedPageBreak/>
              <w:t>Забезпечу</w:t>
            </w:r>
            <w:r w:rsidR="005C653E">
              <w:rPr>
                <w:rFonts w:ascii="Times New Roman" w:eastAsia="Times New Roman" w:hAnsi="Times New Roman" w:cs="Times New Roman"/>
                <w:color w:val="000000"/>
                <w:sz w:val="28"/>
                <w:szCs w:val="28"/>
                <w:lang w:eastAsia="uk-UA"/>
              </w:rPr>
              <w:t>ють</w:t>
            </w:r>
            <w:r w:rsidR="00425874" w:rsidRPr="00425874">
              <w:rPr>
                <w:rFonts w:ascii="Times New Roman" w:eastAsia="Times New Roman" w:hAnsi="Times New Roman" w:cs="Times New Roman"/>
                <w:color w:val="000000"/>
                <w:sz w:val="28"/>
                <w:szCs w:val="28"/>
                <w:lang w:eastAsia="uk-UA"/>
              </w:rPr>
              <w:t xml:space="preserve"> повний обсяг безкоштовної допомоги за договором, а також нада</w:t>
            </w:r>
            <w:r w:rsidR="005C653E">
              <w:rPr>
                <w:rFonts w:ascii="Times New Roman" w:eastAsia="Times New Roman" w:hAnsi="Times New Roman" w:cs="Times New Roman"/>
                <w:color w:val="000000"/>
                <w:sz w:val="28"/>
                <w:szCs w:val="28"/>
                <w:lang w:eastAsia="uk-UA"/>
              </w:rPr>
              <w:t>ють</w:t>
            </w:r>
            <w:r w:rsidR="00425874" w:rsidRPr="00425874">
              <w:rPr>
                <w:rFonts w:ascii="Times New Roman" w:eastAsia="Times New Roman" w:hAnsi="Times New Roman" w:cs="Times New Roman"/>
                <w:color w:val="000000"/>
                <w:sz w:val="28"/>
                <w:szCs w:val="28"/>
                <w:lang w:eastAsia="uk-UA"/>
              </w:rPr>
              <w:t xml:space="preserve"> ряд платних послуг.</w:t>
            </w:r>
          </w:p>
          <w:p w14:paraId="139434AE" w14:textId="262DAEC2" w:rsidR="00425874" w:rsidRPr="00425874" w:rsidRDefault="00425874" w:rsidP="006720E7">
            <w:pPr>
              <w:spacing w:after="0" w:line="240" w:lineRule="auto"/>
              <w:ind w:firstLine="708"/>
              <w:jc w:val="both"/>
              <w:rPr>
                <w:rFonts w:ascii="Times New Roman" w:eastAsia="Times New Roman" w:hAnsi="Times New Roman" w:cs="Times New Roman"/>
                <w:color w:val="000000"/>
                <w:sz w:val="28"/>
                <w:szCs w:val="28"/>
                <w:lang w:eastAsia="uk-UA"/>
              </w:rPr>
            </w:pPr>
            <w:r w:rsidRPr="00425874">
              <w:rPr>
                <w:rFonts w:ascii="Times New Roman" w:eastAsia="Times New Roman" w:hAnsi="Times New Roman" w:cs="Times New Roman"/>
                <w:color w:val="000000"/>
                <w:sz w:val="28"/>
                <w:szCs w:val="28"/>
                <w:lang w:eastAsia="uk-UA"/>
              </w:rPr>
              <w:t xml:space="preserve"> </w:t>
            </w:r>
          </w:p>
          <w:p w14:paraId="37B5B76D" w14:textId="2DD157A8" w:rsidR="00425874" w:rsidRPr="00425874" w:rsidRDefault="005C653E" w:rsidP="001436EC">
            <w:pPr>
              <w:spacing w:after="0" w:line="240" w:lineRule="auto"/>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Таблиця</w:t>
            </w:r>
            <w:r w:rsidR="001436EC">
              <w:rPr>
                <w:rFonts w:ascii="Times New Roman" w:eastAsia="Times New Roman" w:hAnsi="Times New Roman" w:cs="Times New Roman"/>
                <w:color w:val="000000"/>
                <w:sz w:val="28"/>
                <w:szCs w:val="28"/>
                <w:lang w:eastAsia="uk-UA"/>
              </w:rPr>
              <w:t xml:space="preserve"> 5.</w:t>
            </w:r>
            <w:r>
              <w:rPr>
                <w:rFonts w:ascii="Times New Roman" w:eastAsia="Times New Roman" w:hAnsi="Times New Roman" w:cs="Times New Roman"/>
                <w:color w:val="000000"/>
                <w:sz w:val="28"/>
                <w:szCs w:val="28"/>
                <w:lang w:eastAsia="uk-UA"/>
              </w:rPr>
              <w:t xml:space="preserve"> Відомості про діяльність ФОП </w:t>
            </w:r>
            <w:r w:rsidR="00425874" w:rsidRPr="00425874">
              <w:rPr>
                <w:rFonts w:ascii="Times New Roman" w:eastAsia="Times New Roman" w:hAnsi="Times New Roman" w:cs="Times New Roman"/>
                <w:color w:val="000000"/>
                <w:sz w:val="28"/>
                <w:szCs w:val="28"/>
                <w:lang w:eastAsia="uk-UA"/>
              </w:rPr>
              <w:t> </w:t>
            </w:r>
            <w:r w:rsidRPr="005C653E">
              <w:rPr>
                <w:rFonts w:ascii="Times New Roman" w:eastAsia="Times New Roman" w:hAnsi="Times New Roman" w:cs="Times New Roman"/>
                <w:color w:val="000000"/>
                <w:sz w:val="28"/>
                <w:szCs w:val="28"/>
                <w:lang w:eastAsia="uk-UA"/>
              </w:rPr>
              <w:t>Ткаченко Сергі</w:t>
            </w:r>
            <w:r>
              <w:rPr>
                <w:rFonts w:ascii="Times New Roman" w:eastAsia="Times New Roman" w:hAnsi="Times New Roman" w:cs="Times New Roman"/>
                <w:color w:val="000000"/>
                <w:sz w:val="28"/>
                <w:szCs w:val="28"/>
                <w:lang w:eastAsia="uk-UA"/>
              </w:rPr>
              <w:t>я</w:t>
            </w:r>
            <w:r w:rsidRPr="005C653E">
              <w:rPr>
                <w:rFonts w:ascii="Times New Roman" w:eastAsia="Times New Roman" w:hAnsi="Times New Roman" w:cs="Times New Roman"/>
                <w:color w:val="000000"/>
                <w:sz w:val="28"/>
                <w:szCs w:val="28"/>
                <w:lang w:eastAsia="uk-UA"/>
              </w:rPr>
              <w:t xml:space="preserve"> Миколайович</w:t>
            </w:r>
            <w:r>
              <w:rPr>
                <w:rFonts w:ascii="Times New Roman" w:eastAsia="Times New Roman" w:hAnsi="Times New Roman" w:cs="Times New Roman"/>
                <w:color w:val="000000"/>
                <w:sz w:val="28"/>
                <w:szCs w:val="28"/>
                <w:lang w:eastAsia="uk-UA"/>
              </w:rPr>
              <w:t>а</w:t>
            </w:r>
          </w:p>
          <w:tbl>
            <w:tblPr>
              <w:tblW w:w="0" w:type="auto"/>
              <w:tblCellSpacing w:w="0" w:type="dxa"/>
              <w:tblCellMar>
                <w:top w:w="15" w:type="dxa"/>
                <w:left w:w="15" w:type="dxa"/>
                <w:bottom w:w="15" w:type="dxa"/>
                <w:right w:w="15" w:type="dxa"/>
              </w:tblCellMar>
              <w:tblLook w:val="04A0" w:firstRow="1" w:lastRow="0" w:firstColumn="1" w:lastColumn="0" w:noHBand="0" w:noVBand="1"/>
            </w:tblPr>
            <w:tblGrid>
              <w:gridCol w:w="2916"/>
              <w:gridCol w:w="1704"/>
              <w:gridCol w:w="2947"/>
              <w:gridCol w:w="1775"/>
            </w:tblGrid>
            <w:tr w:rsidR="00425874" w:rsidRPr="001436EC" w14:paraId="216CA81D" w14:textId="77777777" w:rsidTr="00425874">
              <w:trPr>
                <w:tblCellSpacing w:w="0" w:type="dxa"/>
              </w:trPr>
              <w:tc>
                <w:tcPr>
                  <w:tcW w:w="3033" w:type="dxa"/>
                  <w:tcBorders>
                    <w:top w:val="single" w:sz="8" w:space="0" w:color="000000"/>
                    <w:left w:val="single" w:sz="8" w:space="0" w:color="000000"/>
                    <w:bottom w:val="single" w:sz="8" w:space="0" w:color="000000"/>
                    <w:right w:val="single" w:sz="8" w:space="0" w:color="000000"/>
                  </w:tcBorders>
                  <w:tcMar>
                    <w:top w:w="56" w:type="dxa"/>
                    <w:left w:w="56" w:type="dxa"/>
                    <w:bottom w:w="56" w:type="dxa"/>
                    <w:right w:w="56" w:type="dxa"/>
                  </w:tcMar>
                  <w:vAlign w:val="center"/>
                  <w:hideMark/>
                </w:tcPr>
                <w:p w14:paraId="514A9DA0" w14:textId="77777777" w:rsidR="00425874" w:rsidRPr="001436EC" w:rsidRDefault="00425874" w:rsidP="006720E7">
                  <w:pPr>
                    <w:spacing w:after="0" w:line="240" w:lineRule="auto"/>
                    <w:rPr>
                      <w:rFonts w:ascii="Times New Roman" w:eastAsia="Times New Roman" w:hAnsi="Times New Roman" w:cs="Times New Roman"/>
                      <w:color w:val="000000"/>
                      <w:sz w:val="24"/>
                      <w:szCs w:val="24"/>
                      <w:lang w:eastAsia="uk-UA"/>
                    </w:rPr>
                  </w:pPr>
                  <w:r w:rsidRPr="001436EC">
                    <w:rPr>
                      <w:rFonts w:ascii="Times New Roman" w:eastAsia="Times New Roman" w:hAnsi="Times New Roman" w:cs="Times New Roman"/>
                      <w:color w:val="000000"/>
                      <w:sz w:val="24"/>
                      <w:szCs w:val="24"/>
                      <w:lang w:eastAsia="uk-UA"/>
                    </w:rPr>
                    <w:t xml:space="preserve">Всього лікувально-профілактичних закладів </w:t>
                  </w:r>
                </w:p>
              </w:tc>
              <w:tc>
                <w:tcPr>
                  <w:tcW w:w="1755" w:type="dxa"/>
                  <w:tcBorders>
                    <w:top w:val="single" w:sz="8" w:space="0" w:color="000000"/>
                    <w:left w:val="single" w:sz="8" w:space="0" w:color="000000"/>
                    <w:bottom w:val="single" w:sz="8" w:space="0" w:color="000000"/>
                    <w:right w:val="single" w:sz="8" w:space="0" w:color="000000"/>
                  </w:tcBorders>
                  <w:tcMar>
                    <w:top w:w="56" w:type="dxa"/>
                    <w:left w:w="56" w:type="dxa"/>
                    <w:bottom w:w="56" w:type="dxa"/>
                    <w:right w:w="56" w:type="dxa"/>
                  </w:tcMar>
                  <w:vAlign w:val="center"/>
                  <w:hideMark/>
                </w:tcPr>
                <w:p w14:paraId="368DD27A" w14:textId="77777777" w:rsidR="00425874" w:rsidRPr="001436EC" w:rsidRDefault="00425874" w:rsidP="006720E7">
                  <w:pPr>
                    <w:spacing w:after="0" w:line="240" w:lineRule="auto"/>
                    <w:rPr>
                      <w:rFonts w:ascii="Times New Roman" w:eastAsia="Times New Roman" w:hAnsi="Times New Roman" w:cs="Times New Roman"/>
                      <w:color w:val="000000"/>
                      <w:sz w:val="24"/>
                      <w:szCs w:val="24"/>
                      <w:lang w:eastAsia="uk-UA"/>
                    </w:rPr>
                  </w:pPr>
                  <w:r w:rsidRPr="001436EC">
                    <w:rPr>
                      <w:rFonts w:ascii="Times New Roman" w:eastAsia="Times New Roman" w:hAnsi="Times New Roman" w:cs="Times New Roman"/>
                      <w:color w:val="000000"/>
                      <w:sz w:val="24"/>
                      <w:szCs w:val="24"/>
                      <w:lang w:eastAsia="uk-UA"/>
                    </w:rPr>
                    <w:t>Станом на 01.01.2025 року</w:t>
                  </w:r>
                </w:p>
              </w:tc>
              <w:tc>
                <w:tcPr>
                  <w:tcW w:w="3065" w:type="dxa"/>
                  <w:tcBorders>
                    <w:top w:val="single" w:sz="8" w:space="0" w:color="000000"/>
                    <w:left w:val="single" w:sz="8" w:space="0" w:color="000000"/>
                    <w:bottom w:val="single" w:sz="8" w:space="0" w:color="000000"/>
                    <w:right w:val="single" w:sz="8" w:space="0" w:color="000000"/>
                  </w:tcBorders>
                  <w:tcMar>
                    <w:top w:w="56" w:type="dxa"/>
                    <w:left w:w="56" w:type="dxa"/>
                    <w:bottom w:w="56" w:type="dxa"/>
                    <w:right w:w="56" w:type="dxa"/>
                  </w:tcMar>
                  <w:vAlign w:val="center"/>
                  <w:hideMark/>
                </w:tcPr>
                <w:p w14:paraId="79D05381" w14:textId="77777777" w:rsidR="00425874" w:rsidRPr="001436EC" w:rsidRDefault="00425874" w:rsidP="006720E7">
                  <w:pPr>
                    <w:spacing w:after="0" w:line="240" w:lineRule="auto"/>
                    <w:rPr>
                      <w:rFonts w:ascii="Times New Roman" w:eastAsia="Times New Roman" w:hAnsi="Times New Roman" w:cs="Times New Roman"/>
                      <w:color w:val="000000"/>
                      <w:sz w:val="24"/>
                      <w:szCs w:val="24"/>
                      <w:lang w:eastAsia="uk-UA"/>
                    </w:rPr>
                  </w:pPr>
                  <w:r w:rsidRPr="001436EC">
                    <w:rPr>
                      <w:rFonts w:ascii="Times New Roman" w:eastAsia="Times New Roman" w:hAnsi="Times New Roman" w:cs="Times New Roman"/>
                      <w:color w:val="000000"/>
                      <w:sz w:val="24"/>
                      <w:szCs w:val="24"/>
                      <w:lang w:eastAsia="uk-UA"/>
                    </w:rPr>
                    <w:t>Всього медичного персоналу, чол.</w:t>
                  </w:r>
                </w:p>
              </w:tc>
              <w:tc>
                <w:tcPr>
                  <w:tcW w:w="1898" w:type="dxa"/>
                  <w:tcBorders>
                    <w:top w:val="single" w:sz="8" w:space="0" w:color="000000"/>
                    <w:left w:val="single" w:sz="8" w:space="0" w:color="000000"/>
                    <w:bottom w:val="single" w:sz="8" w:space="0" w:color="000000"/>
                    <w:right w:val="single" w:sz="8" w:space="0" w:color="000000"/>
                  </w:tcBorders>
                  <w:tcMar>
                    <w:top w:w="56" w:type="dxa"/>
                    <w:left w:w="56" w:type="dxa"/>
                    <w:bottom w:w="56" w:type="dxa"/>
                    <w:right w:w="56" w:type="dxa"/>
                  </w:tcMar>
                  <w:vAlign w:val="center"/>
                  <w:hideMark/>
                </w:tcPr>
                <w:p w14:paraId="48207D1D" w14:textId="77777777" w:rsidR="00425874" w:rsidRPr="001436EC" w:rsidRDefault="00425874" w:rsidP="006720E7">
                  <w:pPr>
                    <w:spacing w:after="0" w:line="240" w:lineRule="auto"/>
                    <w:rPr>
                      <w:rFonts w:ascii="Times New Roman" w:eastAsia="Times New Roman" w:hAnsi="Times New Roman" w:cs="Times New Roman"/>
                      <w:color w:val="000000"/>
                      <w:sz w:val="24"/>
                      <w:szCs w:val="24"/>
                      <w:lang w:eastAsia="uk-UA"/>
                    </w:rPr>
                  </w:pPr>
                  <w:r w:rsidRPr="001436EC">
                    <w:rPr>
                      <w:rFonts w:ascii="Times New Roman" w:eastAsia="Times New Roman" w:hAnsi="Times New Roman" w:cs="Times New Roman"/>
                      <w:color w:val="000000"/>
                      <w:sz w:val="24"/>
                      <w:szCs w:val="24"/>
                      <w:lang w:eastAsia="uk-UA"/>
                    </w:rPr>
                    <w:t>11</w:t>
                  </w:r>
                </w:p>
              </w:tc>
            </w:tr>
            <w:tr w:rsidR="00425874" w:rsidRPr="001436EC" w14:paraId="202ABAFA" w14:textId="77777777" w:rsidTr="00425874">
              <w:trPr>
                <w:tblCellSpacing w:w="0" w:type="dxa"/>
              </w:trPr>
              <w:tc>
                <w:tcPr>
                  <w:tcW w:w="3033" w:type="dxa"/>
                  <w:tcBorders>
                    <w:top w:val="single" w:sz="8" w:space="0" w:color="000000"/>
                    <w:left w:val="single" w:sz="8" w:space="0" w:color="000000"/>
                    <w:bottom w:val="single" w:sz="8" w:space="0" w:color="000000"/>
                    <w:right w:val="single" w:sz="8" w:space="0" w:color="000000"/>
                  </w:tcBorders>
                  <w:tcMar>
                    <w:top w:w="56" w:type="dxa"/>
                    <w:left w:w="56" w:type="dxa"/>
                    <w:bottom w:w="56" w:type="dxa"/>
                    <w:right w:w="56" w:type="dxa"/>
                  </w:tcMar>
                  <w:vAlign w:val="center"/>
                  <w:hideMark/>
                </w:tcPr>
                <w:p w14:paraId="607A2D8F" w14:textId="77777777" w:rsidR="00425874" w:rsidRPr="001436EC" w:rsidRDefault="00425874" w:rsidP="006720E7">
                  <w:pPr>
                    <w:spacing w:after="0" w:line="240" w:lineRule="auto"/>
                    <w:rPr>
                      <w:rFonts w:ascii="Times New Roman" w:eastAsia="Times New Roman" w:hAnsi="Times New Roman" w:cs="Times New Roman"/>
                      <w:color w:val="000000"/>
                      <w:sz w:val="24"/>
                      <w:szCs w:val="24"/>
                      <w:lang w:eastAsia="uk-UA"/>
                    </w:rPr>
                  </w:pPr>
                  <w:r w:rsidRPr="001436EC">
                    <w:rPr>
                      <w:rFonts w:ascii="Times New Roman" w:eastAsia="Times New Roman" w:hAnsi="Times New Roman" w:cs="Times New Roman"/>
                      <w:color w:val="000000"/>
                      <w:sz w:val="24"/>
                      <w:szCs w:val="24"/>
                      <w:lang w:eastAsia="uk-UA"/>
                    </w:rPr>
                    <w:t>з них:</w:t>
                  </w:r>
                </w:p>
              </w:tc>
              <w:tc>
                <w:tcPr>
                  <w:tcW w:w="1755" w:type="dxa"/>
                  <w:tcBorders>
                    <w:top w:val="single" w:sz="8" w:space="0" w:color="000000"/>
                    <w:left w:val="single" w:sz="8" w:space="0" w:color="000000"/>
                    <w:bottom w:val="single" w:sz="8" w:space="0" w:color="000000"/>
                    <w:right w:val="single" w:sz="8" w:space="0" w:color="000000"/>
                  </w:tcBorders>
                  <w:tcMar>
                    <w:top w:w="56" w:type="dxa"/>
                    <w:left w:w="56" w:type="dxa"/>
                    <w:bottom w:w="56" w:type="dxa"/>
                    <w:right w:w="56" w:type="dxa"/>
                  </w:tcMar>
                  <w:vAlign w:val="center"/>
                  <w:hideMark/>
                </w:tcPr>
                <w:p w14:paraId="4A32BCA9" w14:textId="77777777" w:rsidR="00425874" w:rsidRPr="001436EC" w:rsidRDefault="00425874" w:rsidP="006720E7">
                  <w:pPr>
                    <w:spacing w:after="0" w:line="240" w:lineRule="auto"/>
                    <w:rPr>
                      <w:rFonts w:ascii="Times New Roman" w:eastAsia="Times New Roman" w:hAnsi="Times New Roman" w:cs="Times New Roman"/>
                      <w:color w:val="000000"/>
                      <w:sz w:val="24"/>
                      <w:szCs w:val="24"/>
                      <w:lang w:eastAsia="uk-UA"/>
                    </w:rPr>
                  </w:pPr>
                  <w:r w:rsidRPr="001436EC">
                    <w:rPr>
                      <w:rFonts w:ascii="Times New Roman" w:eastAsia="Times New Roman" w:hAnsi="Times New Roman" w:cs="Times New Roman"/>
                      <w:color w:val="000000"/>
                      <w:sz w:val="24"/>
                      <w:szCs w:val="24"/>
                      <w:lang w:eastAsia="uk-UA"/>
                    </w:rPr>
                    <w:t> </w:t>
                  </w:r>
                </w:p>
              </w:tc>
              <w:tc>
                <w:tcPr>
                  <w:tcW w:w="3065" w:type="dxa"/>
                  <w:tcBorders>
                    <w:top w:val="single" w:sz="8" w:space="0" w:color="000000"/>
                    <w:left w:val="single" w:sz="8" w:space="0" w:color="000000"/>
                    <w:bottom w:val="single" w:sz="8" w:space="0" w:color="000000"/>
                    <w:right w:val="single" w:sz="8" w:space="0" w:color="000000"/>
                  </w:tcBorders>
                  <w:tcMar>
                    <w:top w:w="56" w:type="dxa"/>
                    <w:left w:w="56" w:type="dxa"/>
                    <w:bottom w:w="56" w:type="dxa"/>
                    <w:right w:w="56" w:type="dxa"/>
                  </w:tcMar>
                  <w:vAlign w:val="center"/>
                  <w:hideMark/>
                </w:tcPr>
                <w:p w14:paraId="177C86F3" w14:textId="77777777" w:rsidR="00425874" w:rsidRPr="001436EC" w:rsidRDefault="00425874" w:rsidP="006720E7">
                  <w:pPr>
                    <w:spacing w:after="0" w:line="240" w:lineRule="auto"/>
                    <w:rPr>
                      <w:rFonts w:ascii="Times New Roman" w:eastAsia="Times New Roman" w:hAnsi="Times New Roman" w:cs="Times New Roman"/>
                      <w:color w:val="000000"/>
                      <w:sz w:val="24"/>
                      <w:szCs w:val="24"/>
                      <w:lang w:eastAsia="uk-UA"/>
                    </w:rPr>
                  </w:pPr>
                  <w:r w:rsidRPr="001436EC">
                    <w:rPr>
                      <w:rFonts w:ascii="Times New Roman" w:eastAsia="Times New Roman" w:hAnsi="Times New Roman" w:cs="Times New Roman"/>
                      <w:color w:val="000000"/>
                      <w:sz w:val="24"/>
                      <w:szCs w:val="24"/>
                      <w:lang w:eastAsia="uk-UA"/>
                    </w:rPr>
                    <w:t>з них:</w:t>
                  </w:r>
                </w:p>
              </w:tc>
              <w:tc>
                <w:tcPr>
                  <w:tcW w:w="1898" w:type="dxa"/>
                  <w:tcBorders>
                    <w:top w:val="single" w:sz="8" w:space="0" w:color="000000"/>
                    <w:left w:val="single" w:sz="8" w:space="0" w:color="000000"/>
                    <w:bottom w:val="single" w:sz="8" w:space="0" w:color="000000"/>
                    <w:right w:val="single" w:sz="8" w:space="0" w:color="000000"/>
                  </w:tcBorders>
                  <w:tcMar>
                    <w:top w:w="56" w:type="dxa"/>
                    <w:left w:w="56" w:type="dxa"/>
                    <w:bottom w:w="56" w:type="dxa"/>
                    <w:right w:w="56" w:type="dxa"/>
                  </w:tcMar>
                  <w:vAlign w:val="center"/>
                  <w:hideMark/>
                </w:tcPr>
                <w:p w14:paraId="1F51CCCE" w14:textId="77777777" w:rsidR="00425874" w:rsidRPr="001436EC" w:rsidRDefault="00425874" w:rsidP="006720E7">
                  <w:pPr>
                    <w:spacing w:after="0" w:line="240" w:lineRule="auto"/>
                    <w:rPr>
                      <w:rFonts w:ascii="Times New Roman" w:eastAsia="Times New Roman" w:hAnsi="Times New Roman" w:cs="Times New Roman"/>
                      <w:color w:val="000000"/>
                      <w:sz w:val="24"/>
                      <w:szCs w:val="24"/>
                      <w:lang w:eastAsia="uk-UA"/>
                    </w:rPr>
                  </w:pPr>
                  <w:r w:rsidRPr="001436EC">
                    <w:rPr>
                      <w:rFonts w:ascii="Times New Roman" w:eastAsia="Times New Roman" w:hAnsi="Times New Roman" w:cs="Times New Roman"/>
                      <w:color w:val="000000"/>
                      <w:sz w:val="24"/>
                      <w:szCs w:val="24"/>
                      <w:lang w:eastAsia="uk-UA"/>
                    </w:rPr>
                    <w:t> </w:t>
                  </w:r>
                </w:p>
              </w:tc>
            </w:tr>
            <w:tr w:rsidR="00425874" w:rsidRPr="001436EC" w14:paraId="12C44042" w14:textId="77777777" w:rsidTr="00425874">
              <w:trPr>
                <w:tblCellSpacing w:w="0" w:type="dxa"/>
              </w:trPr>
              <w:tc>
                <w:tcPr>
                  <w:tcW w:w="3033" w:type="dxa"/>
                  <w:tcBorders>
                    <w:top w:val="single" w:sz="8" w:space="0" w:color="000000"/>
                    <w:left w:val="single" w:sz="8" w:space="0" w:color="000000"/>
                    <w:bottom w:val="single" w:sz="8" w:space="0" w:color="000000"/>
                    <w:right w:val="single" w:sz="8" w:space="0" w:color="000000"/>
                  </w:tcBorders>
                  <w:tcMar>
                    <w:top w:w="56" w:type="dxa"/>
                    <w:left w:w="56" w:type="dxa"/>
                    <w:bottom w:w="56" w:type="dxa"/>
                    <w:right w:w="56" w:type="dxa"/>
                  </w:tcMar>
                  <w:vAlign w:val="center"/>
                  <w:hideMark/>
                </w:tcPr>
                <w:p w14:paraId="2253CEE1" w14:textId="77777777" w:rsidR="00425874" w:rsidRPr="001436EC" w:rsidRDefault="00425874" w:rsidP="006720E7">
                  <w:pPr>
                    <w:spacing w:after="0" w:line="240" w:lineRule="auto"/>
                    <w:rPr>
                      <w:rFonts w:ascii="Times New Roman" w:eastAsia="Times New Roman" w:hAnsi="Times New Roman" w:cs="Times New Roman"/>
                      <w:color w:val="000000"/>
                      <w:sz w:val="24"/>
                      <w:szCs w:val="24"/>
                      <w:lang w:eastAsia="uk-UA"/>
                    </w:rPr>
                  </w:pPr>
                  <w:r w:rsidRPr="001436EC">
                    <w:rPr>
                      <w:rFonts w:ascii="Times New Roman" w:eastAsia="Times New Roman" w:hAnsi="Times New Roman" w:cs="Times New Roman"/>
                      <w:color w:val="000000"/>
                      <w:sz w:val="24"/>
                      <w:szCs w:val="24"/>
                      <w:lang w:eastAsia="uk-UA"/>
                    </w:rPr>
                    <w:t>Медичний кабінет</w:t>
                  </w:r>
                </w:p>
              </w:tc>
              <w:tc>
                <w:tcPr>
                  <w:tcW w:w="1755" w:type="dxa"/>
                  <w:tcBorders>
                    <w:top w:val="single" w:sz="8" w:space="0" w:color="000000"/>
                    <w:left w:val="single" w:sz="8" w:space="0" w:color="000000"/>
                    <w:bottom w:val="single" w:sz="8" w:space="0" w:color="000000"/>
                    <w:right w:val="single" w:sz="8" w:space="0" w:color="000000"/>
                  </w:tcBorders>
                  <w:tcMar>
                    <w:top w:w="56" w:type="dxa"/>
                    <w:left w:w="56" w:type="dxa"/>
                    <w:bottom w:w="56" w:type="dxa"/>
                    <w:right w:w="56" w:type="dxa"/>
                  </w:tcMar>
                  <w:vAlign w:val="center"/>
                  <w:hideMark/>
                </w:tcPr>
                <w:p w14:paraId="04346136" w14:textId="77777777" w:rsidR="00425874" w:rsidRPr="001436EC" w:rsidRDefault="00425874" w:rsidP="006720E7">
                  <w:pPr>
                    <w:spacing w:after="0" w:line="240" w:lineRule="auto"/>
                    <w:rPr>
                      <w:rFonts w:ascii="Times New Roman" w:eastAsia="Times New Roman" w:hAnsi="Times New Roman" w:cs="Times New Roman"/>
                      <w:color w:val="000000"/>
                      <w:sz w:val="24"/>
                      <w:szCs w:val="24"/>
                      <w:lang w:eastAsia="uk-UA"/>
                    </w:rPr>
                  </w:pPr>
                  <w:r w:rsidRPr="001436EC">
                    <w:rPr>
                      <w:rFonts w:ascii="Times New Roman" w:eastAsia="Times New Roman" w:hAnsi="Times New Roman" w:cs="Times New Roman"/>
                      <w:color w:val="000000"/>
                      <w:sz w:val="24"/>
                      <w:szCs w:val="24"/>
                      <w:lang w:eastAsia="uk-UA"/>
                    </w:rPr>
                    <w:t>1</w:t>
                  </w:r>
                </w:p>
              </w:tc>
              <w:tc>
                <w:tcPr>
                  <w:tcW w:w="3065" w:type="dxa"/>
                  <w:tcBorders>
                    <w:top w:val="single" w:sz="8" w:space="0" w:color="000000"/>
                    <w:left w:val="single" w:sz="8" w:space="0" w:color="000000"/>
                    <w:bottom w:val="single" w:sz="8" w:space="0" w:color="000000"/>
                    <w:right w:val="single" w:sz="8" w:space="0" w:color="000000"/>
                  </w:tcBorders>
                  <w:tcMar>
                    <w:top w:w="56" w:type="dxa"/>
                    <w:left w:w="56" w:type="dxa"/>
                    <w:bottom w:w="56" w:type="dxa"/>
                    <w:right w:w="56" w:type="dxa"/>
                  </w:tcMar>
                  <w:vAlign w:val="center"/>
                  <w:hideMark/>
                </w:tcPr>
                <w:p w14:paraId="6882156E" w14:textId="77777777" w:rsidR="00425874" w:rsidRPr="001436EC" w:rsidRDefault="00425874" w:rsidP="006720E7">
                  <w:pPr>
                    <w:spacing w:after="0" w:line="240" w:lineRule="auto"/>
                    <w:rPr>
                      <w:rFonts w:ascii="Times New Roman" w:eastAsia="Times New Roman" w:hAnsi="Times New Roman" w:cs="Times New Roman"/>
                      <w:color w:val="000000"/>
                      <w:sz w:val="24"/>
                      <w:szCs w:val="24"/>
                      <w:lang w:eastAsia="uk-UA"/>
                    </w:rPr>
                  </w:pPr>
                  <w:r w:rsidRPr="001436EC">
                    <w:rPr>
                      <w:rFonts w:ascii="Times New Roman" w:eastAsia="Times New Roman" w:hAnsi="Times New Roman" w:cs="Times New Roman"/>
                      <w:color w:val="000000"/>
                      <w:sz w:val="24"/>
                      <w:szCs w:val="24"/>
                      <w:lang w:eastAsia="uk-UA"/>
                    </w:rPr>
                    <w:t>всього лікарів</w:t>
                  </w:r>
                </w:p>
              </w:tc>
              <w:tc>
                <w:tcPr>
                  <w:tcW w:w="1898" w:type="dxa"/>
                  <w:tcBorders>
                    <w:top w:val="single" w:sz="8" w:space="0" w:color="000000"/>
                    <w:left w:val="single" w:sz="8" w:space="0" w:color="000000"/>
                    <w:bottom w:val="single" w:sz="8" w:space="0" w:color="000000"/>
                    <w:right w:val="single" w:sz="8" w:space="0" w:color="000000"/>
                  </w:tcBorders>
                  <w:tcMar>
                    <w:top w:w="56" w:type="dxa"/>
                    <w:left w:w="56" w:type="dxa"/>
                    <w:bottom w:w="56" w:type="dxa"/>
                    <w:right w:w="56" w:type="dxa"/>
                  </w:tcMar>
                  <w:vAlign w:val="center"/>
                  <w:hideMark/>
                </w:tcPr>
                <w:p w14:paraId="617CFB5E" w14:textId="77777777" w:rsidR="00425874" w:rsidRPr="001436EC" w:rsidRDefault="00425874" w:rsidP="006720E7">
                  <w:pPr>
                    <w:spacing w:after="0" w:line="240" w:lineRule="auto"/>
                    <w:rPr>
                      <w:rFonts w:ascii="Times New Roman" w:eastAsia="Times New Roman" w:hAnsi="Times New Roman" w:cs="Times New Roman"/>
                      <w:color w:val="000000"/>
                      <w:sz w:val="24"/>
                      <w:szCs w:val="24"/>
                      <w:lang w:eastAsia="uk-UA"/>
                    </w:rPr>
                  </w:pPr>
                  <w:r w:rsidRPr="001436EC">
                    <w:rPr>
                      <w:rFonts w:ascii="Times New Roman" w:eastAsia="Times New Roman" w:hAnsi="Times New Roman" w:cs="Times New Roman"/>
                      <w:color w:val="000000"/>
                      <w:sz w:val="24"/>
                      <w:szCs w:val="24"/>
                      <w:lang w:eastAsia="uk-UA"/>
                    </w:rPr>
                    <w:t>3</w:t>
                  </w:r>
                </w:p>
              </w:tc>
            </w:tr>
            <w:tr w:rsidR="00425874" w:rsidRPr="001436EC" w14:paraId="22007BB0" w14:textId="77777777" w:rsidTr="00425874">
              <w:trPr>
                <w:tblCellSpacing w:w="0" w:type="dxa"/>
              </w:trPr>
              <w:tc>
                <w:tcPr>
                  <w:tcW w:w="3033" w:type="dxa"/>
                  <w:tcBorders>
                    <w:top w:val="single" w:sz="8" w:space="0" w:color="000000"/>
                    <w:left w:val="single" w:sz="8" w:space="0" w:color="000000"/>
                    <w:bottom w:val="single" w:sz="8" w:space="0" w:color="000000"/>
                    <w:right w:val="single" w:sz="8" w:space="0" w:color="000000"/>
                  </w:tcBorders>
                  <w:tcMar>
                    <w:top w:w="56" w:type="dxa"/>
                    <w:left w:w="56" w:type="dxa"/>
                    <w:bottom w:w="56" w:type="dxa"/>
                    <w:right w:w="56" w:type="dxa"/>
                  </w:tcMar>
                  <w:vAlign w:val="center"/>
                  <w:hideMark/>
                </w:tcPr>
                <w:p w14:paraId="0DE1E82A" w14:textId="7BACF084" w:rsidR="00425874" w:rsidRPr="001436EC" w:rsidRDefault="00425874" w:rsidP="006720E7">
                  <w:pPr>
                    <w:spacing w:after="0" w:line="240" w:lineRule="auto"/>
                    <w:rPr>
                      <w:rFonts w:ascii="Times New Roman" w:eastAsia="Times New Roman" w:hAnsi="Times New Roman" w:cs="Times New Roman"/>
                      <w:color w:val="000000"/>
                      <w:sz w:val="24"/>
                      <w:szCs w:val="24"/>
                      <w:lang w:eastAsia="uk-UA"/>
                    </w:rPr>
                  </w:pPr>
                  <w:r w:rsidRPr="001436EC">
                    <w:rPr>
                      <w:rFonts w:ascii="Times New Roman" w:eastAsia="Times New Roman" w:hAnsi="Times New Roman" w:cs="Times New Roman"/>
                      <w:color w:val="000000"/>
                      <w:sz w:val="24"/>
                      <w:szCs w:val="24"/>
                      <w:lang w:eastAsia="uk-UA"/>
                    </w:rPr>
                    <w:t xml:space="preserve">Кількість лікарняних ліжок денного </w:t>
                  </w:r>
                  <w:r w:rsidR="00021E27" w:rsidRPr="001436EC">
                    <w:rPr>
                      <w:rFonts w:ascii="Times New Roman" w:eastAsia="Times New Roman" w:hAnsi="Times New Roman" w:cs="Times New Roman"/>
                      <w:color w:val="000000"/>
                      <w:sz w:val="24"/>
                      <w:szCs w:val="24"/>
                      <w:lang w:eastAsia="uk-UA"/>
                    </w:rPr>
                    <w:t>стаціонару</w:t>
                  </w:r>
                </w:p>
              </w:tc>
              <w:tc>
                <w:tcPr>
                  <w:tcW w:w="1755" w:type="dxa"/>
                  <w:tcBorders>
                    <w:top w:val="single" w:sz="8" w:space="0" w:color="000000"/>
                    <w:left w:val="single" w:sz="8" w:space="0" w:color="000000"/>
                    <w:bottom w:val="single" w:sz="8" w:space="0" w:color="000000"/>
                    <w:right w:val="single" w:sz="8" w:space="0" w:color="000000"/>
                  </w:tcBorders>
                  <w:tcMar>
                    <w:top w:w="56" w:type="dxa"/>
                    <w:left w:w="56" w:type="dxa"/>
                    <w:bottom w:w="56" w:type="dxa"/>
                    <w:right w:w="56" w:type="dxa"/>
                  </w:tcMar>
                  <w:vAlign w:val="center"/>
                  <w:hideMark/>
                </w:tcPr>
                <w:p w14:paraId="2E9451F9" w14:textId="77777777" w:rsidR="00425874" w:rsidRPr="001436EC" w:rsidRDefault="00425874" w:rsidP="006720E7">
                  <w:pPr>
                    <w:spacing w:after="0" w:line="240" w:lineRule="auto"/>
                    <w:rPr>
                      <w:rFonts w:ascii="Times New Roman" w:eastAsia="Times New Roman" w:hAnsi="Times New Roman" w:cs="Times New Roman"/>
                      <w:color w:val="000000"/>
                      <w:sz w:val="24"/>
                      <w:szCs w:val="24"/>
                      <w:lang w:eastAsia="uk-UA"/>
                    </w:rPr>
                  </w:pPr>
                  <w:r w:rsidRPr="001436EC">
                    <w:rPr>
                      <w:rFonts w:ascii="Times New Roman" w:eastAsia="Times New Roman" w:hAnsi="Times New Roman" w:cs="Times New Roman"/>
                      <w:color w:val="000000"/>
                      <w:sz w:val="24"/>
                      <w:szCs w:val="24"/>
                      <w:lang w:eastAsia="uk-UA"/>
                    </w:rPr>
                    <w:t>7</w:t>
                  </w:r>
                </w:p>
              </w:tc>
              <w:tc>
                <w:tcPr>
                  <w:tcW w:w="3065" w:type="dxa"/>
                  <w:tcBorders>
                    <w:top w:val="single" w:sz="8" w:space="0" w:color="000000"/>
                    <w:left w:val="single" w:sz="8" w:space="0" w:color="000000"/>
                    <w:bottom w:val="single" w:sz="8" w:space="0" w:color="000000"/>
                    <w:right w:val="single" w:sz="8" w:space="0" w:color="000000"/>
                  </w:tcBorders>
                  <w:tcMar>
                    <w:top w:w="56" w:type="dxa"/>
                    <w:left w:w="56" w:type="dxa"/>
                    <w:bottom w:w="56" w:type="dxa"/>
                    <w:right w:w="56" w:type="dxa"/>
                  </w:tcMar>
                  <w:vAlign w:val="center"/>
                  <w:hideMark/>
                </w:tcPr>
                <w:p w14:paraId="0B199893" w14:textId="77777777" w:rsidR="00425874" w:rsidRPr="001436EC" w:rsidRDefault="00425874" w:rsidP="006720E7">
                  <w:pPr>
                    <w:spacing w:after="0" w:line="240" w:lineRule="auto"/>
                    <w:rPr>
                      <w:rFonts w:ascii="Times New Roman" w:eastAsia="Times New Roman" w:hAnsi="Times New Roman" w:cs="Times New Roman"/>
                      <w:color w:val="000000"/>
                      <w:sz w:val="24"/>
                      <w:szCs w:val="24"/>
                      <w:lang w:eastAsia="uk-UA"/>
                    </w:rPr>
                  </w:pPr>
                  <w:r w:rsidRPr="001436EC">
                    <w:rPr>
                      <w:rFonts w:ascii="Times New Roman" w:eastAsia="Times New Roman" w:hAnsi="Times New Roman" w:cs="Times New Roman"/>
                      <w:color w:val="000000"/>
                      <w:sz w:val="24"/>
                      <w:szCs w:val="24"/>
                      <w:lang w:eastAsia="uk-UA"/>
                    </w:rPr>
                    <w:t>всього середнього медичного персоналу</w:t>
                  </w:r>
                </w:p>
              </w:tc>
              <w:tc>
                <w:tcPr>
                  <w:tcW w:w="1898" w:type="dxa"/>
                  <w:tcBorders>
                    <w:top w:val="single" w:sz="8" w:space="0" w:color="000000"/>
                    <w:left w:val="single" w:sz="8" w:space="0" w:color="000000"/>
                    <w:bottom w:val="single" w:sz="8" w:space="0" w:color="000000"/>
                    <w:right w:val="single" w:sz="8" w:space="0" w:color="000000"/>
                  </w:tcBorders>
                  <w:tcMar>
                    <w:top w:w="56" w:type="dxa"/>
                    <w:left w:w="56" w:type="dxa"/>
                    <w:bottom w:w="56" w:type="dxa"/>
                    <w:right w:w="56" w:type="dxa"/>
                  </w:tcMar>
                  <w:vAlign w:val="center"/>
                  <w:hideMark/>
                </w:tcPr>
                <w:p w14:paraId="6FFEEE14" w14:textId="77777777" w:rsidR="00425874" w:rsidRPr="001436EC" w:rsidRDefault="00425874" w:rsidP="006720E7">
                  <w:pPr>
                    <w:spacing w:after="0" w:line="240" w:lineRule="auto"/>
                    <w:rPr>
                      <w:rFonts w:ascii="Times New Roman" w:eastAsia="Times New Roman" w:hAnsi="Times New Roman" w:cs="Times New Roman"/>
                      <w:color w:val="000000"/>
                      <w:sz w:val="24"/>
                      <w:szCs w:val="24"/>
                      <w:lang w:eastAsia="uk-UA"/>
                    </w:rPr>
                  </w:pPr>
                  <w:r w:rsidRPr="001436EC">
                    <w:rPr>
                      <w:rFonts w:ascii="Times New Roman" w:eastAsia="Times New Roman" w:hAnsi="Times New Roman" w:cs="Times New Roman"/>
                      <w:color w:val="000000"/>
                      <w:sz w:val="24"/>
                      <w:szCs w:val="24"/>
                      <w:lang w:eastAsia="uk-UA"/>
                    </w:rPr>
                    <w:t>8</w:t>
                  </w:r>
                </w:p>
              </w:tc>
            </w:tr>
            <w:tr w:rsidR="00425874" w:rsidRPr="001436EC" w14:paraId="04063513" w14:textId="77777777" w:rsidTr="00425874">
              <w:trPr>
                <w:tblCellSpacing w:w="0" w:type="dxa"/>
              </w:trPr>
              <w:tc>
                <w:tcPr>
                  <w:tcW w:w="3033" w:type="dxa"/>
                  <w:tcBorders>
                    <w:top w:val="single" w:sz="8" w:space="0" w:color="000000"/>
                    <w:left w:val="single" w:sz="8" w:space="0" w:color="000000"/>
                    <w:bottom w:val="single" w:sz="8" w:space="0" w:color="000000"/>
                    <w:right w:val="single" w:sz="8" w:space="0" w:color="000000"/>
                  </w:tcBorders>
                  <w:tcMar>
                    <w:top w:w="56" w:type="dxa"/>
                    <w:left w:w="56" w:type="dxa"/>
                    <w:bottom w:w="56" w:type="dxa"/>
                    <w:right w:w="56" w:type="dxa"/>
                  </w:tcMar>
                  <w:vAlign w:val="center"/>
                  <w:hideMark/>
                </w:tcPr>
                <w:p w14:paraId="0795E3AF" w14:textId="77777777" w:rsidR="00425874" w:rsidRPr="001436EC" w:rsidRDefault="00425874" w:rsidP="006720E7">
                  <w:pPr>
                    <w:spacing w:after="0" w:line="240" w:lineRule="auto"/>
                    <w:rPr>
                      <w:rFonts w:ascii="Times New Roman" w:eastAsia="Times New Roman" w:hAnsi="Times New Roman" w:cs="Times New Roman"/>
                      <w:color w:val="000000"/>
                      <w:sz w:val="24"/>
                      <w:szCs w:val="24"/>
                      <w:lang w:eastAsia="uk-UA"/>
                    </w:rPr>
                  </w:pPr>
                  <w:r w:rsidRPr="001436EC">
                    <w:rPr>
                      <w:rFonts w:ascii="Times New Roman" w:eastAsia="Times New Roman" w:hAnsi="Times New Roman" w:cs="Times New Roman"/>
                      <w:color w:val="000000"/>
                      <w:sz w:val="24"/>
                      <w:szCs w:val="24"/>
                      <w:lang w:eastAsia="uk-UA"/>
                    </w:rPr>
                    <w:t> </w:t>
                  </w:r>
                </w:p>
              </w:tc>
              <w:tc>
                <w:tcPr>
                  <w:tcW w:w="1755" w:type="dxa"/>
                  <w:tcBorders>
                    <w:top w:val="single" w:sz="8" w:space="0" w:color="000000"/>
                    <w:left w:val="single" w:sz="8" w:space="0" w:color="000000"/>
                    <w:bottom w:val="single" w:sz="8" w:space="0" w:color="000000"/>
                    <w:right w:val="single" w:sz="8" w:space="0" w:color="000000"/>
                  </w:tcBorders>
                  <w:tcMar>
                    <w:top w:w="56" w:type="dxa"/>
                    <w:left w:w="56" w:type="dxa"/>
                    <w:bottom w:w="56" w:type="dxa"/>
                    <w:right w:w="56" w:type="dxa"/>
                  </w:tcMar>
                  <w:vAlign w:val="center"/>
                  <w:hideMark/>
                </w:tcPr>
                <w:p w14:paraId="1C4C74C3" w14:textId="77777777" w:rsidR="00425874" w:rsidRPr="001436EC" w:rsidRDefault="00425874" w:rsidP="006720E7">
                  <w:pPr>
                    <w:spacing w:after="0" w:line="240" w:lineRule="auto"/>
                    <w:rPr>
                      <w:rFonts w:ascii="Times New Roman" w:eastAsia="Times New Roman" w:hAnsi="Times New Roman" w:cs="Times New Roman"/>
                      <w:color w:val="000000"/>
                      <w:sz w:val="24"/>
                      <w:szCs w:val="24"/>
                      <w:lang w:eastAsia="uk-UA"/>
                    </w:rPr>
                  </w:pPr>
                  <w:r w:rsidRPr="001436EC">
                    <w:rPr>
                      <w:rFonts w:ascii="Times New Roman" w:eastAsia="Times New Roman" w:hAnsi="Times New Roman" w:cs="Times New Roman"/>
                      <w:color w:val="000000"/>
                      <w:sz w:val="24"/>
                      <w:szCs w:val="24"/>
                      <w:lang w:eastAsia="uk-UA"/>
                    </w:rPr>
                    <w:t> </w:t>
                  </w:r>
                </w:p>
              </w:tc>
              <w:tc>
                <w:tcPr>
                  <w:tcW w:w="3065" w:type="dxa"/>
                  <w:tcBorders>
                    <w:top w:val="single" w:sz="8" w:space="0" w:color="000000"/>
                    <w:left w:val="single" w:sz="8" w:space="0" w:color="000000"/>
                    <w:bottom w:val="single" w:sz="8" w:space="0" w:color="000000"/>
                    <w:right w:val="single" w:sz="8" w:space="0" w:color="000000"/>
                  </w:tcBorders>
                  <w:tcMar>
                    <w:top w:w="56" w:type="dxa"/>
                    <w:left w:w="56" w:type="dxa"/>
                    <w:bottom w:w="56" w:type="dxa"/>
                    <w:right w:w="56" w:type="dxa"/>
                  </w:tcMar>
                  <w:vAlign w:val="center"/>
                  <w:hideMark/>
                </w:tcPr>
                <w:p w14:paraId="3C281B8E" w14:textId="77777777" w:rsidR="00425874" w:rsidRPr="001436EC" w:rsidRDefault="00425874" w:rsidP="006720E7">
                  <w:pPr>
                    <w:spacing w:after="0" w:line="240" w:lineRule="auto"/>
                    <w:rPr>
                      <w:rFonts w:ascii="Times New Roman" w:eastAsia="Times New Roman" w:hAnsi="Times New Roman" w:cs="Times New Roman"/>
                      <w:color w:val="000000"/>
                      <w:sz w:val="24"/>
                      <w:szCs w:val="24"/>
                      <w:lang w:eastAsia="uk-UA"/>
                    </w:rPr>
                  </w:pPr>
                  <w:r w:rsidRPr="001436EC">
                    <w:rPr>
                      <w:rFonts w:ascii="Times New Roman" w:eastAsia="Times New Roman" w:hAnsi="Times New Roman" w:cs="Times New Roman"/>
                      <w:color w:val="000000"/>
                      <w:sz w:val="24"/>
                      <w:szCs w:val="24"/>
                      <w:lang w:eastAsia="uk-UA"/>
                    </w:rPr>
                    <w:t xml:space="preserve">Кількість задекларованого населення </w:t>
                  </w:r>
                </w:p>
              </w:tc>
              <w:tc>
                <w:tcPr>
                  <w:tcW w:w="1898" w:type="dxa"/>
                  <w:tcBorders>
                    <w:top w:val="single" w:sz="8" w:space="0" w:color="000000"/>
                    <w:left w:val="single" w:sz="8" w:space="0" w:color="000000"/>
                    <w:bottom w:val="single" w:sz="8" w:space="0" w:color="000000"/>
                    <w:right w:val="single" w:sz="8" w:space="0" w:color="000000"/>
                  </w:tcBorders>
                  <w:tcMar>
                    <w:top w:w="56" w:type="dxa"/>
                    <w:left w:w="56" w:type="dxa"/>
                    <w:bottom w:w="56" w:type="dxa"/>
                    <w:right w:w="56" w:type="dxa"/>
                  </w:tcMar>
                  <w:vAlign w:val="center"/>
                  <w:hideMark/>
                </w:tcPr>
                <w:p w14:paraId="69B5F1B2" w14:textId="77777777" w:rsidR="00425874" w:rsidRPr="001436EC" w:rsidRDefault="00425874" w:rsidP="006720E7">
                  <w:pPr>
                    <w:spacing w:after="0" w:line="240" w:lineRule="auto"/>
                    <w:rPr>
                      <w:rFonts w:ascii="Times New Roman" w:eastAsia="Times New Roman" w:hAnsi="Times New Roman" w:cs="Times New Roman"/>
                      <w:color w:val="000000"/>
                      <w:sz w:val="24"/>
                      <w:szCs w:val="24"/>
                      <w:lang w:eastAsia="uk-UA"/>
                    </w:rPr>
                  </w:pPr>
                  <w:r w:rsidRPr="001436EC">
                    <w:rPr>
                      <w:rFonts w:ascii="Times New Roman" w:eastAsia="Times New Roman" w:hAnsi="Times New Roman" w:cs="Times New Roman"/>
                      <w:color w:val="000000"/>
                      <w:sz w:val="24"/>
                      <w:szCs w:val="24"/>
                      <w:lang w:eastAsia="uk-UA"/>
                    </w:rPr>
                    <w:t>5200</w:t>
                  </w:r>
                </w:p>
              </w:tc>
            </w:tr>
          </w:tbl>
          <w:p w14:paraId="0878692E" w14:textId="7F68F171" w:rsidR="00425874" w:rsidRPr="001436EC" w:rsidRDefault="00425874" w:rsidP="005C653E">
            <w:pPr>
              <w:spacing w:after="0" w:line="240" w:lineRule="auto"/>
              <w:ind w:firstLine="708"/>
              <w:jc w:val="both"/>
              <w:rPr>
                <w:rFonts w:ascii="Times New Roman" w:eastAsia="Times New Roman" w:hAnsi="Times New Roman" w:cs="Times New Roman"/>
                <w:color w:val="000000"/>
                <w:sz w:val="24"/>
                <w:szCs w:val="24"/>
                <w:lang w:eastAsia="uk-UA"/>
              </w:rPr>
            </w:pPr>
            <w:r w:rsidRPr="001436EC">
              <w:rPr>
                <w:rFonts w:ascii="Times New Roman" w:eastAsia="Times New Roman" w:hAnsi="Times New Roman" w:cs="Times New Roman"/>
                <w:color w:val="000000"/>
                <w:sz w:val="24"/>
                <w:szCs w:val="24"/>
                <w:lang w:eastAsia="uk-UA"/>
              </w:rPr>
              <w:t> </w:t>
            </w:r>
          </w:p>
          <w:p w14:paraId="0E67C00A" w14:textId="6DA8EE22" w:rsidR="00425874" w:rsidRPr="001436EC" w:rsidRDefault="005C653E" w:rsidP="001436EC">
            <w:pPr>
              <w:spacing w:after="0" w:line="240" w:lineRule="auto"/>
              <w:jc w:val="both"/>
              <w:rPr>
                <w:rFonts w:ascii="Times New Roman" w:eastAsia="Times New Roman" w:hAnsi="Times New Roman" w:cs="Times New Roman"/>
                <w:color w:val="000000"/>
                <w:sz w:val="28"/>
                <w:szCs w:val="28"/>
                <w:lang w:eastAsia="uk-UA"/>
              </w:rPr>
            </w:pPr>
            <w:r w:rsidRPr="001436EC">
              <w:rPr>
                <w:rFonts w:ascii="Times New Roman" w:eastAsia="Times New Roman" w:hAnsi="Times New Roman" w:cs="Times New Roman"/>
                <w:color w:val="000000"/>
                <w:sz w:val="28"/>
                <w:szCs w:val="28"/>
                <w:lang w:eastAsia="uk-UA"/>
              </w:rPr>
              <w:t>Таблиця</w:t>
            </w:r>
            <w:r w:rsidR="001436EC">
              <w:rPr>
                <w:rFonts w:ascii="Times New Roman" w:eastAsia="Times New Roman" w:hAnsi="Times New Roman" w:cs="Times New Roman"/>
                <w:color w:val="000000"/>
                <w:sz w:val="28"/>
                <w:szCs w:val="28"/>
                <w:lang w:eastAsia="uk-UA"/>
              </w:rPr>
              <w:t xml:space="preserve"> 6.</w:t>
            </w:r>
            <w:r w:rsidRPr="001436EC">
              <w:rPr>
                <w:rFonts w:ascii="Times New Roman" w:eastAsia="Times New Roman" w:hAnsi="Times New Roman" w:cs="Times New Roman"/>
                <w:color w:val="000000"/>
                <w:sz w:val="28"/>
                <w:szCs w:val="28"/>
                <w:lang w:eastAsia="uk-UA"/>
              </w:rPr>
              <w:t xml:space="preserve"> Відомості про діяльність ФОП  Бойка Сергія Яковича</w:t>
            </w:r>
          </w:p>
          <w:tbl>
            <w:tblPr>
              <w:tblW w:w="0" w:type="auto"/>
              <w:tblCellSpacing w:w="0" w:type="dxa"/>
              <w:tblCellMar>
                <w:top w:w="15" w:type="dxa"/>
                <w:left w:w="15" w:type="dxa"/>
                <w:bottom w:w="15" w:type="dxa"/>
                <w:right w:w="15" w:type="dxa"/>
              </w:tblCellMar>
              <w:tblLook w:val="04A0" w:firstRow="1" w:lastRow="0" w:firstColumn="1" w:lastColumn="0" w:noHBand="0" w:noVBand="1"/>
            </w:tblPr>
            <w:tblGrid>
              <w:gridCol w:w="2918"/>
              <w:gridCol w:w="1706"/>
              <w:gridCol w:w="2951"/>
              <w:gridCol w:w="1767"/>
            </w:tblGrid>
            <w:tr w:rsidR="00425874" w:rsidRPr="001436EC" w14:paraId="682348E2" w14:textId="77777777" w:rsidTr="00425874">
              <w:trPr>
                <w:tblCellSpacing w:w="0" w:type="dxa"/>
              </w:trPr>
              <w:tc>
                <w:tcPr>
                  <w:tcW w:w="3033" w:type="dxa"/>
                  <w:tcBorders>
                    <w:top w:val="single" w:sz="8" w:space="0" w:color="000000"/>
                    <w:left w:val="single" w:sz="8" w:space="0" w:color="000000"/>
                    <w:bottom w:val="single" w:sz="8" w:space="0" w:color="000000"/>
                    <w:right w:val="single" w:sz="8" w:space="0" w:color="000000"/>
                  </w:tcBorders>
                  <w:tcMar>
                    <w:top w:w="56" w:type="dxa"/>
                    <w:left w:w="56" w:type="dxa"/>
                    <w:bottom w:w="56" w:type="dxa"/>
                    <w:right w:w="56" w:type="dxa"/>
                  </w:tcMar>
                  <w:vAlign w:val="center"/>
                  <w:hideMark/>
                </w:tcPr>
                <w:p w14:paraId="3D3EE732" w14:textId="77777777" w:rsidR="00425874" w:rsidRPr="001436EC" w:rsidRDefault="00425874" w:rsidP="005C653E">
                  <w:pPr>
                    <w:spacing w:after="0" w:line="240" w:lineRule="auto"/>
                    <w:jc w:val="both"/>
                    <w:rPr>
                      <w:rFonts w:ascii="Times New Roman" w:eastAsia="Times New Roman" w:hAnsi="Times New Roman" w:cs="Times New Roman"/>
                      <w:color w:val="000000"/>
                      <w:sz w:val="24"/>
                      <w:szCs w:val="24"/>
                      <w:lang w:eastAsia="uk-UA"/>
                    </w:rPr>
                  </w:pPr>
                  <w:r w:rsidRPr="001436EC">
                    <w:rPr>
                      <w:rFonts w:ascii="Times New Roman" w:eastAsia="Times New Roman" w:hAnsi="Times New Roman" w:cs="Times New Roman"/>
                      <w:color w:val="000000"/>
                      <w:sz w:val="24"/>
                      <w:szCs w:val="24"/>
                      <w:lang w:eastAsia="uk-UA"/>
                    </w:rPr>
                    <w:t xml:space="preserve">Всього лікувально-профілактичних закладів </w:t>
                  </w:r>
                </w:p>
              </w:tc>
              <w:tc>
                <w:tcPr>
                  <w:tcW w:w="1755" w:type="dxa"/>
                  <w:tcBorders>
                    <w:top w:val="single" w:sz="8" w:space="0" w:color="000000"/>
                    <w:left w:val="single" w:sz="8" w:space="0" w:color="000000"/>
                    <w:bottom w:val="single" w:sz="8" w:space="0" w:color="000000"/>
                    <w:right w:val="single" w:sz="8" w:space="0" w:color="000000"/>
                  </w:tcBorders>
                  <w:tcMar>
                    <w:top w:w="56" w:type="dxa"/>
                    <w:left w:w="56" w:type="dxa"/>
                    <w:bottom w:w="56" w:type="dxa"/>
                    <w:right w:w="56" w:type="dxa"/>
                  </w:tcMar>
                  <w:vAlign w:val="center"/>
                  <w:hideMark/>
                </w:tcPr>
                <w:p w14:paraId="31383F68" w14:textId="77777777" w:rsidR="00425874" w:rsidRPr="001436EC" w:rsidRDefault="00425874" w:rsidP="005C653E">
                  <w:pPr>
                    <w:spacing w:after="0" w:line="240" w:lineRule="auto"/>
                    <w:jc w:val="both"/>
                    <w:rPr>
                      <w:rFonts w:ascii="Times New Roman" w:eastAsia="Times New Roman" w:hAnsi="Times New Roman" w:cs="Times New Roman"/>
                      <w:color w:val="000000"/>
                      <w:sz w:val="24"/>
                      <w:szCs w:val="24"/>
                      <w:lang w:eastAsia="uk-UA"/>
                    </w:rPr>
                  </w:pPr>
                  <w:r w:rsidRPr="001436EC">
                    <w:rPr>
                      <w:rFonts w:ascii="Times New Roman" w:eastAsia="Times New Roman" w:hAnsi="Times New Roman" w:cs="Times New Roman"/>
                      <w:color w:val="000000"/>
                      <w:sz w:val="24"/>
                      <w:szCs w:val="24"/>
                      <w:lang w:eastAsia="uk-UA"/>
                    </w:rPr>
                    <w:t>Станом на 01.01.2025 року</w:t>
                  </w:r>
                </w:p>
              </w:tc>
              <w:tc>
                <w:tcPr>
                  <w:tcW w:w="3065" w:type="dxa"/>
                  <w:tcBorders>
                    <w:top w:val="single" w:sz="8" w:space="0" w:color="000000"/>
                    <w:left w:val="single" w:sz="8" w:space="0" w:color="000000"/>
                    <w:bottom w:val="single" w:sz="8" w:space="0" w:color="000000"/>
                    <w:right w:val="single" w:sz="8" w:space="0" w:color="000000"/>
                  </w:tcBorders>
                  <w:tcMar>
                    <w:top w:w="56" w:type="dxa"/>
                    <w:left w:w="56" w:type="dxa"/>
                    <w:bottom w:w="56" w:type="dxa"/>
                    <w:right w:w="56" w:type="dxa"/>
                  </w:tcMar>
                  <w:vAlign w:val="center"/>
                  <w:hideMark/>
                </w:tcPr>
                <w:p w14:paraId="55E5553E" w14:textId="77777777" w:rsidR="00425874" w:rsidRPr="001436EC" w:rsidRDefault="00425874" w:rsidP="005C653E">
                  <w:pPr>
                    <w:spacing w:after="0" w:line="240" w:lineRule="auto"/>
                    <w:jc w:val="both"/>
                    <w:rPr>
                      <w:rFonts w:ascii="Times New Roman" w:eastAsia="Times New Roman" w:hAnsi="Times New Roman" w:cs="Times New Roman"/>
                      <w:color w:val="000000"/>
                      <w:sz w:val="24"/>
                      <w:szCs w:val="24"/>
                      <w:lang w:eastAsia="uk-UA"/>
                    </w:rPr>
                  </w:pPr>
                  <w:r w:rsidRPr="001436EC">
                    <w:rPr>
                      <w:rFonts w:ascii="Times New Roman" w:eastAsia="Times New Roman" w:hAnsi="Times New Roman" w:cs="Times New Roman"/>
                      <w:color w:val="000000"/>
                      <w:sz w:val="24"/>
                      <w:szCs w:val="24"/>
                      <w:lang w:eastAsia="uk-UA"/>
                    </w:rPr>
                    <w:t>Всього медичного персоналу, чол.</w:t>
                  </w:r>
                </w:p>
              </w:tc>
              <w:tc>
                <w:tcPr>
                  <w:tcW w:w="1898" w:type="dxa"/>
                  <w:tcBorders>
                    <w:top w:val="single" w:sz="8" w:space="0" w:color="000000"/>
                    <w:left w:val="single" w:sz="8" w:space="0" w:color="000000"/>
                    <w:bottom w:val="single" w:sz="8" w:space="0" w:color="000000"/>
                    <w:right w:val="single" w:sz="8" w:space="0" w:color="000000"/>
                  </w:tcBorders>
                  <w:tcMar>
                    <w:top w:w="56" w:type="dxa"/>
                    <w:left w:w="56" w:type="dxa"/>
                    <w:bottom w:w="56" w:type="dxa"/>
                    <w:right w:w="56" w:type="dxa"/>
                  </w:tcMar>
                  <w:vAlign w:val="center"/>
                  <w:hideMark/>
                </w:tcPr>
                <w:p w14:paraId="5A040AE8" w14:textId="77777777" w:rsidR="00425874" w:rsidRPr="001436EC" w:rsidRDefault="00425874" w:rsidP="005C653E">
                  <w:pPr>
                    <w:spacing w:after="0" w:line="240" w:lineRule="auto"/>
                    <w:jc w:val="both"/>
                    <w:rPr>
                      <w:rFonts w:ascii="Times New Roman" w:eastAsia="Times New Roman" w:hAnsi="Times New Roman" w:cs="Times New Roman"/>
                      <w:color w:val="000000"/>
                      <w:sz w:val="24"/>
                      <w:szCs w:val="24"/>
                      <w:lang w:eastAsia="uk-UA"/>
                    </w:rPr>
                  </w:pPr>
                  <w:r w:rsidRPr="001436EC">
                    <w:rPr>
                      <w:rFonts w:ascii="Times New Roman" w:eastAsia="Times New Roman" w:hAnsi="Times New Roman" w:cs="Times New Roman"/>
                      <w:color w:val="000000"/>
                      <w:sz w:val="24"/>
                      <w:szCs w:val="24"/>
                      <w:lang w:eastAsia="uk-UA"/>
                    </w:rPr>
                    <w:t>2</w:t>
                  </w:r>
                </w:p>
              </w:tc>
            </w:tr>
            <w:tr w:rsidR="00425874" w:rsidRPr="001436EC" w14:paraId="33E689A1" w14:textId="77777777" w:rsidTr="00425874">
              <w:trPr>
                <w:tblCellSpacing w:w="0" w:type="dxa"/>
              </w:trPr>
              <w:tc>
                <w:tcPr>
                  <w:tcW w:w="3033" w:type="dxa"/>
                  <w:tcBorders>
                    <w:top w:val="single" w:sz="8" w:space="0" w:color="000000"/>
                    <w:left w:val="single" w:sz="8" w:space="0" w:color="000000"/>
                    <w:bottom w:val="single" w:sz="8" w:space="0" w:color="000000"/>
                    <w:right w:val="single" w:sz="8" w:space="0" w:color="000000"/>
                  </w:tcBorders>
                  <w:tcMar>
                    <w:top w:w="56" w:type="dxa"/>
                    <w:left w:w="56" w:type="dxa"/>
                    <w:bottom w:w="56" w:type="dxa"/>
                    <w:right w:w="56" w:type="dxa"/>
                  </w:tcMar>
                  <w:vAlign w:val="center"/>
                  <w:hideMark/>
                </w:tcPr>
                <w:p w14:paraId="2CB007CE" w14:textId="77777777" w:rsidR="00425874" w:rsidRPr="001436EC" w:rsidRDefault="00425874" w:rsidP="005C653E">
                  <w:pPr>
                    <w:spacing w:after="0" w:line="240" w:lineRule="auto"/>
                    <w:jc w:val="both"/>
                    <w:rPr>
                      <w:rFonts w:ascii="Times New Roman" w:eastAsia="Times New Roman" w:hAnsi="Times New Roman" w:cs="Times New Roman"/>
                      <w:color w:val="000000"/>
                      <w:sz w:val="24"/>
                      <w:szCs w:val="24"/>
                      <w:lang w:eastAsia="uk-UA"/>
                    </w:rPr>
                  </w:pPr>
                  <w:r w:rsidRPr="001436EC">
                    <w:rPr>
                      <w:rFonts w:ascii="Times New Roman" w:eastAsia="Times New Roman" w:hAnsi="Times New Roman" w:cs="Times New Roman"/>
                      <w:color w:val="000000"/>
                      <w:sz w:val="24"/>
                      <w:szCs w:val="24"/>
                      <w:lang w:eastAsia="uk-UA"/>
                    </w:rPr>
                    <w:t>з них:</w:t>
                  </w:r>
                </w:p>
              </w:tc>
              <w:tc>
                <w:tcPr>
                  <w:tcW w:w="1755" w:type="dxa"/>
                  <w:tcBorders>
                    <w:top w:val="single" w:sz="8" w:space="0" w:color="000000"/>
                    <w:left w:val="single" w:sz="8" w:space="0" w:color="000000"/>
                    <w:bottom w:val="single" w:sz="8" w:space="0" w:color="000000"/>
                    <w:right w:val="single" w:sz="8" w:space="0" w:color="000000"/>
                  </w:tcBorders>
                  <w:tcMar>
                    <w:top w:w="56" w:type="dxa"/>
                    <w:left w:w="56" w:type="dxa"/>
                    <w:bottom w:w="56" w:type="dxa"/>
                    <w:right w:w="56" w:type="dxa"/>
                  </w:tcMar>
                  <w:vAlign w:val="center"/>
                  <w:hideMark/>
                </w:tcPr>
                <w:p w14:paraId="78282D6B" w14:textId="77777777" w:rsidR="00425874" w:rsidRPr="001436EC" w:rsidRDefault="00425874" w:rsidP="005C653E">
                  <w:pPr>
                    <w:spacing w:after="0" w:line="240" w:lineRule="auto"/>
                    <w:jc w:val="both"/>
                    <w:rPr>
                      <w:rFonts w:ascii="Times New Roman" w:eastAsia="Times New Roman" w:hAnsi="Times New Roman" w:cs="Times New Roman"/>
                      <w:color w:val="000000"/>
                      <w:sz w:val="24"/>
                      <w:szCs w:val="24"/>
                      <w:lang w:eastAsia="uk-UA"/>
                    </w:rPr>
                  </w:pPr>
                  <w:r w:rsidRPr="001436EC">
                    <w:rPr>
                      <w:rFonts w:ascii="Times New Roman" w:eastAsia="Times New Roman" w:hAnsi="Times New Roman" w:cs="Times New Roman"/>
                      <w:color w:val="000000"/>
                      <w:sz w:val="24"/>
                      <w:szCs w:val="24"/>
                      <w:lang w:eastAsia="uk-UA"/>
                    </w:rPr>
                    <w:t> </w:t>
                  </w:r>
                </w:p>
              </w:tc>
              <w:tc>
                <w:tcPr>
                  <w:tcW w:w="3065" w:type="dxa"/>
                  <w:tcBorders>
                    <w:top w:val="single" w:sz="8" w:space="0" w:color="000000"/>
                    <w:left w:val="single" w:sz="8" w:space="0" w:color="000000"/>
                    <w:bottom w:val="single" w:sz="8" w:space="0" w:color="000000"/>
                    <w:right w:val="single" w:sz="8" w:space="0" w:color="000000"/>
                  </w:tcBorders>
                  <w:tcMar>
                    <w:top w:w="56" w:type="dxa"/>
                    <w:left w:w="56" w:type="dxa"/>
                    <w:bottom w:w="56" w:type="dxa"/>
                    <w:right w:w="56" w:type="dxa"/>
                  </w:tcMar>
                  <w:vAlign w:val="center"/>
                  <w:hideMark/>
                </w:tcPr>
                <w:p w14:paraId="38635BEE" w14:textId="77777777" w:rsidR="00425874" w:rsidRPr="001436EC" w:rsidRDefault="00425874" w:rsidP="005C653E">
                  <w:pPr>
                    <w:spacing w:after="0" w:line="240" w:lineRule="auto"/>
                    <w:jc w:val="both"/>
                    <w:rPr>
                      <w:rFonts w:ascii="Times New Roman" w:eastAsia="Times New Roman" w:hAnsi="Times New Roman" w:cs="Times New Roman"/>
                      <w:color w:val="000000"/>
                      <w:sz w:val="24"/>
                      <w:szCs w:val="24"/>
                      <w:lang w:eastAsia="uk-UA"/>
                    </w:rPr>
                  </w:pPr>
                  <w:r w:rsidRPr="001436EC">
                    <w:rPr>
                      <w:rFonts w:ascii="Times New Roman" w:eastAsia="Times New Roman" w:hAnsi="Times New Roman" w:cs="Times New Roman"/>
                      <w:color w:val="000000"/>
                      <w:sz w:val="24"/>
                      <w:szCs w:val="24"/>
                      <w:lang w:eastAsia="uk-UA"/>
                    </w:rPr>
                    <w:t>з них:</w:t>
                  </w:r>
                </w:p>
              </w:tc>
              <w:tc>
                <w:tcPr>
                  <w:tcW w:w="1898" w:type="dxa"/>
                  <w:tcBorders>
                    <w:top w:val="single" w:sz="8" w:space="0" w:color="000000"/>
                    <w:left w:val="single" w:sz="8" w:space="0" w:color="000000"/>
                    <w:bottom w:val="single" w:sz="8" w:space="0" w:color="000000"/>
                    <w:right w:val="single" w:sz="8" w:space="0" w:color="000000"/>
                  </w:tcBorders>
                  <w:tcMar>
                    <w:top w:w="56" w:type="dxa"/>
                    <w:left w:w="56" w:type="dxa"/>
                    <w:bottom w:w="56" w:type="dxa"/>
                    <w:right w:w="56" w:type="dxa"/>
                  </w:tcMar>
                  <w:vAlign w:val="center"/>
                  <w:hideMark/>
                </w:tcPr>
                <w:p w14:paraId="56CA8F41" w14:textId="77777777" w:rsidR="00425874" w:rsidRPr="001436EC" w:rsidRDefault="00425874" w:rsidP="005C653E">
                  <w:pPr>
                    <w:spacing w:after="0" w:line="240" w:lineRule="auto"/>
                    <w:jc w:val="both"/>
                    <w:rPr>
                      <w:rFonts w:ascii="Times New Roman" w:eastAsia="Times New Roman" w:hAnsi="Times New Roman" w:cs="Times New Roman"/>
                      <w:color w:val="000000"/>
                      <w:sz w:val="24"/>
                      <w:szCs w:val="24"/>
                      <w:lang w:eastAsia="uk-UA"/>
                    </w:rPr>
                  </w:pPr>
                  <w:r w:rsidRPr="001436EC">
                    <w:rPr>
                      <w:rFonts w:ascii="Times New Roman" w:eastAsia="Times New Roman" w:hAnsi="Times New Roman" w:cs="Times New Roman"/>
                      <w:color w:val="000000"/>
                      <w:sz w:val="24"/>
                      <w:szCs w:val="24"/>
                      <w:lang w:eastAsia="uk-UA"/>
                    </w:rPr>
                    <w:t> </w:t>
                  </w:r>
                </w:p>
              </w:tc>
            </w:tr>
            <w:tr w:rsidR="00425874" w:rsidRPr="001436EC" w14:paraId="29EA726D" w14:textId="77777777" w:rsidTr="00425874">
              <w:trPr>
                <w:tblCellSpacing w:w="0" w:type="dxa"/>
              </w:trPr>
              <w:tc>
                <w:tcPr>
                  <w:tcW w:w="3033" w:type="dxa"/>
                  <w:tcBorders>
                    <w:top w:val="single" w:sz="8" w:space="0" w:color="000000"/>
                    <w:left w:val="single" w:sz="8" w:space="0" w:color="000000"/>
                    <w:bottom w:val="single" w:sz="8" w:space="0" w:color="000000"/>
                    <w:right w:val="single" w:sz="8" w:space="0" w:color="000000"/>
                  </w:tcBorders>
                  <w:tcMar>
                    <w:top w:w="56" w:type="dxa"/>
                    <w:left w:w="56" w:type="dxa"/>
                    <w:bottom w:w="56" w:type="dxa"/>
                    <w:right w:w="56" w:type="dxa"/>
                  </w:tcMar>
                  <w:vAlign w:val="center"/>
                  <w:hideMark/>
                </w:tcPr>
                <w:p w14:paraId="2E3AB73D" w14:textId="77777777" w:rsidR="00425874" w:rsidRPr="001436EC" w:rsidRDefault="00425874" w:rsidP="005C653E">
                  <w:pPr>
                    <w:spacing w:after="0" w:line="240" w:lineRule="auto"/>
                    <w:jc w:val="both"/>
                    <w:rPr>
                      <w:rFonts w:ascii="Times New Roman" w:eastAsia="Times New Roman" w:hAnsi="Times New Roman" w:cs="Times New Roman"/>
                      <w:color w:val="000000"/>
                      <w:sz w:val="24"/>
                      <w:szCs w:val="24"/>
                      <w:lang w:eastAsia="uk-UA"/>
                    </w:rPr>
                  </w:pPr>
                  <w:r w:rsidRPr="001436EC">
                    <w:rPr>
                      <w:rFonts w:ascii="Times New Roman" w:eastAsia="Times New Roman" w:hAnsi="Times New Roman" w:cs="Times New Roman"/>
                      <w:color w:val="000000"/>
                      <w:sz w:val="24"/>
                      <w:szCs w:val="24"/>
                      <w:lang w:eastAsia="uk-UA"/>
                    </w:rPr>
                    <w:t>Медичний кабінет</w:t>
                  </w:r>
                </w:p>
              </w:tc>
              <w:tc>
                <w:tcPr>
                  <w:tcW w:w="1755" w:type="dxa"/>
                  <w:tcBorders>
                    <w:top w:val="single" w:sz="8" w:space="0" w:color="000000"/>
                    <w:left w:val="single" w:sz="8" w:space="0" w:color="000000"/>
                    <w:bottom w:val="single" w:sz="8" w:space="0" w:color="000000"/>
                    <w:right w:val="single" w:sz="8" w:space="0" w:color="000000"/>
                  </w:tcBorders>
                  <w:tcMar>
                    <w:top w:w="56" w:type="dxa"/>
                    <w:left w:w="56" w:type="dxa"/>
                    <w:bottom w:w="56" w:type="dxa"/>
                    <w:right w:w="56" w:type="dxa"/>
                  </w:tcMar>
                  <w:vAlign w:val="center"/>
                  <w:hideMark/>
                </w:tcPr>
                <w:p w14:paraId="1D945928" w14:textId="77777777" w:rsidR="00425874" w:rsidRPr="001436EC" w:rsidRDefault="00425874" w:rsidP="005C653E">
                  <w:pPr>
                    <w:spacing w:after="0" w:line="240" w:lineRule="auto"/>
                    <w:jc w:val="both"/>
                    <w:rPr>
                      <w:rFonts w:ascii="Times New Roman" w:eastAsia="Times New Roman" w:hAnsi="Times New Roman" w:cs="Times New Roman"/>
                      <w:color w:val="000000"/>
                      <w:sz w:val="24"/>
                      <w:szCs w:val="24"/>
                      <w:lang w:eastAsia="uk-UA"/>
                    </w:rPr>
                  </w:pPr>
                  <w:r w:rsidRPr="001436EC">
                    <w:rPr>
                      <w:rFonts w:ascii="Times New Roman" w:eastAsia="Times New Roman" w:hAnsi="Times New Roman" w:cs="Times New Roman"/>
                      <w:color w:val="000000"/>
                      <w:sz w:val="24"/>
                      <w:szCs w:val="24"/>
                      <w:lang w:eastAsia="uk-UA"/>
                    </w:rPr>
                    <w:t>1</w:t>
                  </w:r>
                </w:p>
              </w:tc>
              <w:tc>
                <w:tcPr>
                  <w:tcW w:w="3065" w:type="dxa"/>
                  <w:tcBorders>
                    <w:top w:val="single" w:sz="8" w:space="0" w:color="000000"/>
                    <w:left w:val="single" w:sz="8" w:space="0" w:color="000000"/>
                    <w:bottom w:val="single" w:sz="8" w:space="0" w:color="000000"/>
                    <w:right w:val="single" w:sz="8" w:space="0" w:color="000000"/>
                  </w:tcBorders>
                  <w:tcMar>
                    <w:top w:w="56" w:type="dxa"/>
                    <w:left w:w="56" w:type="dxa"/>
                    <w:bottom w:w="56" w:type="dxa"/>
                    <w:right w:w="56" w:type="dxa"/>
                  </w:tcMar>
                  <w:vAlign w:val="center"/>
                  <w:hideMark/>
                </w:tcPr>
                <w:p w14:paraId="5F2D1DA2" w14:textId="77777777" w:rsidR="00425874" w:rsidRPr="001436EC" w:rsidRDefault="00425874" w:rsidP="005C653E">
                  <w:pPr>
                    <w:spacing w:after="0" w:line="240" w:lineRule="auto"/>
                    <w:jc w:val="both"/>
                    <w:rPr>
                      <w:rFonts w:ascii="Times New Roman" w:eastAsia="Times New Roman" w:hAnsi="Times New Roman" w:cs="Times New Roman"/>
                      <w:color w:val="000000"/>
                      <w:sz w:val="24"/>
                      <w:szCs w:val="24"/>
                      <w:lang w:eastAsia="uk-UA"/>
                    </w:rPr>
                  </w:pPr>
                  <w:r w:rsidRPr="001436EC">
                    <w:rPr>
                      <w:rFonts w:ascii="Times New Roman" w:eastAsia="Times New Roman" w:hAnsi="Times New Roman" w:cs="Times New Roman"/>
                      <w:color w:val="000000"/>
                      <w:sz w:val="24"/>
                      <w:szCs w:val="24"/>
                      <w:lang w:eastAsia="uk-UA"/>
                    </w:rPr>
                    <w:t>всього лікарів</w:t>
                  </w:r>
                </w:p>
              </w:tc>
              <w:tc>
                <w:tcPr>
                  <w:tcW w:w="1898" w:type="dxa"/>
                  <w:tcBorders>
                    <w:top w:val="single" w:sz="8" w:space="0" w:color="000000"/>
                    <w:left w:val="single" w:sz="8" w:space="0" w:color="000000"/>
                    <w:bottom w:val="single" w:sz="8" w:space="0" w:color="000000"/>
                    <w:right w:val="single" w:sz="8" w:space="0" w:color="000000"/>
                  </w:tcBorders>
                  <w:tcMar>
                    <w:top w:w="56" w:type="dxa"/>
                    <w:left w:w="56" w:type="dxa"/>
                    <w:bottom w:w="56" w:type="dxa"/>
                    <w:right w:w="56" w:type="dxa"/>
                  </w:tcMar>
                  <w:vAlign w:val="center"/>
                  <w:hideMark/>
                </w:tcPr>
                <w:p w14:paraId="60D6C257" w14:textId="77777777" w:rsidR="00425874" w:rsidRPr="001436EC" w:rsidRDefault="00425874" w:rsidP="005C653E">
                  <w:pPr>
                    <w:spacing w:after="0" w:line="240" w:lineRule="auto"/>
                    <w:jc w:val="both"/>
                    <w:rPr>
                      <w:rFonts w:ascii="Times New Roman" w:eastAsia="Times New Roman" w:hAnsi="Times New Roman" w:cs="Times New Roman"/>
                      <w:color w:val="000000"/>
                      <w:sz w:val="24"/>
                      <w:szCs w:val="24"/>
                      <w:lang w:eastAsia="uk-UA"/>
                    </w:rPr>
                  </w:pPr>
                  <w:r w:rsidRPr="001436EC">
                    <w:rPr>
                      <w:rFonts w:ascii="Times New Roman" w:eastAsia="Times New Roman" w:hAnsi="Times New Roman" w:cs="Times New Roman"/>
                      <w:color w:val="000000"/>
                      <w:sz w:val="24"/>
                      <w:szCs w:val="24"/>
                      <w:lang w:eastAsia="uk-UA"/>
                    </w:rPr>
                    <w:t>1</w:t>
                  </w:r>
                </w:p>
              </w:tc>
            </w:tr>
            <w:tr w:rsidR="00425874" w:rsidRPr="001436EC" w14:paraId="6D495D58" w14:textId="77777777" w:rsidTr="00425874">
              <w:trPr>
                <w:tblCellSpacing w:w="0" w:type="dxa"/>
              </w:trPr>
              <w:tc>
                <w:tcPr>
                  <w:tcW w:w="3033" w:type="dxa"/>
                  <w:tcBorders>
                    <w:top w:val="single" w:sz="8" w:space="0" w:color="000000"/>
                    <w:left w:val="single" w:sz="8" w:space="0" w:color="000000"/>
                    <w:bottom w:val="single" w:sz="8" w:space="0" w:color="000000"/>
                    <w:right w:val="single" w:sz="8" w:space="0" w:color="000000"/>
                  </w:tcBorders>
                  <w:tcMar>
                    <w:top w:w="56" w:type="dxa"/>
                    <w:left w:w="56" w:type="dxa"/>
                    <w:bottom w:w="56" w:type="dxa"/>
                    <w:right w:w="56" w:type="dxa"/>
                  </w:tcMar>
                  <w:vAlign w:val="center"/>
                  <w:hideMark/>
                </w:tcPr>
                <w:p w14:paraId="22348BE0" w14:textId="28BE49A5" w:rsidR="00425874" w:rsidRPr="001436EC" w:rsidRDefault="00425874" w:rsidP="005C653E">
                  <w:pPr>
                    <w:spacing w:after="0" w:line="240" w:lineRule="auto"/>
                    <w:jc w:val="both"/>
                    <w:rPr>
                      <w:rFonts w:ascii="Times New Roman" w:eastAsia="Times New Roman" w:hAnsi="Times New Roman" w:cs="Times New Roman"/>
                      <w:color w:val="000000"/>
                      <w:sz w:val="24"/>
                      <w:szCs w:val="24"/>
                      <w:lang w:eastAsia="uk-UA"/>
                    </w:rPr>
                  </w:pPr>
                  <w:r w:rsidRPr="001436EC">
                    <w:rPr>
                      <w:rFonts w:ascii="Times New Roman" w:eastAsia="Times New Roman" w:hAnsi="Times New Roman" w:cs="Times New Roman"/>
                      <w:color w:val="000000"/>
                      <w:sz w:val="24"/>
                      <w:szCs w:val="24"/>
                      <w:lang w:eastAsia="uk-UA"/>
                    </w:rPr>
                    <w:t xml:space="preserve">Кількість лікарняних ліжок денного </w:t>
                  </w:r>
                  <w:r w:rsidR="00021E27" w:rsidRPr="001436EC">
                    <w:rPr>
                      <w:rFonts w:ascii="Times New Roman" w:eastAsia="Times New Roman" w:hAnsi="Times New Roman" w:cs="Times New Roman"/>
                      <w:color w:val="000000"/>
                      <w:sz w:val="24"/>
                      <w:szCs w:val="24"/>
                      <w:lang w:eastAsia="uk-UA"/>
                    </w:rPr>
                    <w:t>стаціонару</w:t>
                  </w:r>
                </w:p>
              </w:tc>
              <w:tc>
                <w:tcPr>
                  <w:tcW w:w="1755" w:type="dxa"/>
                  <w:tcBorders>
                    <w:top w:val="single" w:sz="8" w:space="0" w:color="000000"/>
                    <w:left w:val="single" w:sz="8" w:space="0" w:color="000000"/>
                    <w:bottom w:val="single" w:sz="8" w:space="0" w:color="000000"/>
                    <w:right w:val="single" w:sz="8" w:space="0" w:color="000000"/>
                  </w:tcBorders>
                  <w:tcMar>
                    <w:top w:w="56" w:type="dxa"/>
                    <w:left w:w="56" w:type="dxa"/>
                    <w:bottom w:w="56" w:type="dxa"/>
                    <w:right w:w="56" w:type="dxa"/>
                  </w:tcMar>
                  <w:vAlign w:val="center"/>
                  <w:hideMark/>
                </w:tcPr>
                <w:p w14:paraId="54E6E6C4" w14:textId="77777777" w:rsidR="00425874" w:rsidRPr="001436EC" w:rsidRDefault="00425874" w:rsidP="005C653E">
                  <w:pPr>
                    <w:spacing w:after="0" w:line="240" w:lineRule="auto"/>
                    <w:jc w:val="both"/>
                    <w:rPr>
                      <w:rFonts w:ascii="Times New Roman" w:eastAsia="Times New Roman" w:hAnsi="Times New Roman" w:cs="Times New Roman"/>
                      <w:color w:val="000000"/>
                      <w:sz w:val="24"/>
                      <w:szCs w:val="24"/>
                      <w:lang w:eastAsia="uk-UA"/>
                    </w:rPr>
                  </w:pPr>
                  <w:r w:rsidRPr="001436EC">
                    <w:rPr>
                      <w:rFonts w:ascii="Times New Roman" w:eastAsia="Times New Roman" w:hAnsi="Times New Roman" w:cs="Times New Roman"/>
                      <w:color w:val="000000"/>
                      <w:sz w:val="24"/>
                      <w:szCs w:val="24"/>
                      <w:lang w:eastAsia="uk-UA"/>
                    </w:rPr>
                    <w:t>-</w:t>
                  </w:r>
                </w:p>
              </w:tc>
              <w:tc>
                <w:tcPr>
                  <w:tcW w:w="3065" w:type="dxa"/>
                  <w:tcBorders>
                    <w:top w:val="single" w:sz="8" w:space="0" w:color="000000"/>
                    <w:left w:val="single" w:sz="8" w:space="0" w:color="000000"/>
                    <w:bottom w:val="single" w:sz="8" w:space="0" w:color="000000"/>
                    <w:right w:val="single" w:sz="8" w:space="0" w:color="000000"/>
                  </w:tcBorders>
                  <w:tcMar>
                    <w:top w:w="56" w:type="dxa"/>
                    <w:left w:w="56" w:type="dxa"/>
                    <w:bottom w:w="56" w:type="dxa"/>
                    <w:right w:w="56" w:type="dxa"/>
                  </w:tcMar>
                  <w:vAlign w:val="center"/>
                  <w:hideMark/>
                </w:tcPr>
                <w:p w14:paraId="392FD79A" w14:textId="77777777" w:rsidR="00425874" w:rsidRPr="001436EC" w:rsidRDefault="00425874" w:rsidP="005C653E">
                  <w:pPr>
                    <w:spacing w:after="0" w:line="240" w:lineRule="auto"/>
                    <w:jc w:val="both"/>
                    <w:rPr>
                      <w:rFonts w:ascii="Times New Roman" w:eastAsia="Times New Roman" w:hAnsi="Times New Roman" w:cs="Times New Roman"/>
                      <w:color w:val="000000"/>
                      <w:sz w:val="24"/>
                      <w:szCs w:val="24"/>
                      <w:lang w:eastAsia="uk-UA"/>
                    </w:rPr>
                  </w:pPr>
                  <w:r w:rsidRPr="001436EC">
                    <w:rPr>
                      <w:rFonts w:ascii="Times New Roman" w:eastAsia="Times New Roman" w:hAnsi="Times New Roman" w:cs="Times New Roman"/>
                      <w:color w:val="000000"/>
                      <w:sz w:val="24"/>
                      <w:szCs w:val="24"/>
                      <w:lang w:eastAsia="uk-UA"/>
                    </w:rPr>
                    <w:t>всього середнього медичного персоналу</w:t>
                  </w:r>
                </w:p>
              </w:tc>
              <w:tc>
                <w:tcPr>
                  <w:tcW w:w="1898" w:type="dxa"/>
                  <w:tcBorders>
                    <w:top w:val="single" w:sz="8" w:space="0" w:color="000000"/>
                    <w:left w:val="single" w:sz="8" w:space="0" w:color="000000"/>
                    <w:bottom w:val="single" w:sz="8" w:space="0" w:color="000000"/>
                    <w:right w:val="single" w:sz="8" w:space="0" w:color="000000"/>
                  </w:tcBorders>
                  <w:tcMar>
                    <w:top w:w="56" w:type="dxa"/>
                    <w:left w:w="56" w:type="dxa"/>
                    <w:bottom w:w="56" w:type="dxa"/>
                    <w:right w:w="56" w:type="dxa"/>
                  </w:tcMar>
                  <w:vAlign w:val="center"/>
                  <w:hideMark/>
                </w:tcPr>
                <w:p w14:paraId="7B6F0615" w14:textId="77777777" w:rsidR="00425874" w:rsidRPr="001436EC" w:rsidRDefault="00425874" w:rsidP="005C653E">
                  <w:pPr>
                    <w:spacing w:after="0" w:line="240" w:lineRule="auto"/>
                    <w:jc w:val="both"/>
                    <w:rPr>
                      <w:rFonts w:ascii="Times New Roman" w:eastAsia="Times New Roman" w:hAnsi="Times New Roman" w:cs="Times New Roman"/>
                      <w:color w:val="000000"/>
                      <w:sz w:val="24"/>
                      <w:szCs w:val="24"/>
                      <w:lang w:eastAsia="uk-UA"/>
                    </w:rPr>
                  </w:pPr>
                  <w:r w:rsidRPr="001436EC">
                    <w:rPr>
                      <w:rFonts w:ascii="Times New Roman" w:eastAsia="Times New Roman" w:hAnsi="Times New Roman" w:cs="Times New Roman"/>
                      <w:color w:val="000000"/>
                      <w:sz w:val="24"/>
                      <w:szCs w:val="24"/>
                      <w:lang w:eastAsia="uk-UA"/>
                    </w:rPr>
                    <w:t>1</w:t>
                  </w:r>
                </w:p>
              </w:tc>
            </w:tr>
            <w:tr w:rsidR="00425874" w:rsidRPr="001436EC" w14:paraId="6EDE2D41" w14:textId="77777777" w:rsidTr="00425874">
              <w:trPr>
                <w:tblCellSpacing w:w="0" w:type="dxa"/>
              </w:trPr>
              <w:tc>
                <w:tcPr>
                  <w:tcW w:w="3033" w:type="dxa"/>
                  <w:tcBorders>
                    <w:top w:val="single" w:sz="8" w:space="0" w:color="000000"/>
                    <w:left w:val="single" w:sz="8" w:space="0" w:color="000000"/>
                    <w:bottom w:val="single" w:sz="8" w:space="0" w:color="000000"/>
                    <w:right w:val="single" w:sz="8" w:space="0" w:color="000000"/>
                  </w:tcBorders>
                  <w:tcMar>
                    <w:top w:w="56" w:type="dxa"/>
                    <w:left w:w="56" w:type="dxa"/>
                    <w:bottom w:w="56" w:type="dxa"/>
                    <w:right w:w="56" w:type="dxa"/>
                  </w:tcMar>
                  <w:vAlign w:val="center"/>
                  <w:hideMark/>
                </w:tcPr>
                <w:p w14:paraId="328EF3C7" w14:textId="77777777" w:rsidR="00425874" w:rsidRPr="001436EC" w:rsidRDefault="00425874" w:rsidP="005C653E">
                  <w:pPr>
                    <w:spacing w:after="0" w:line="240" w:lineRule="auto"/>
                    <w:jc w:val="both"/>
                    <w:rPr>
                      <w:rFonts w:ascii="Times New Roman" w:eastAsia="Times New Roman" w:hAnsi="Times New Roman" w:cs="Times New Roman"/>
                      <w:color w:val="000000"/>
                      <w:sz w:val="24"/>
                      <w:szCs w:val="24"/>
                      <w:lang w:eastAsia="uk-UA"/>
                    </w:rPr>
                  </w:pPr>
                  <w:r w:rsidRPr="001436EC">
                    <w:rPr>
                      <w:rFonts w:ascii="Times New Roman" w:eastAsia="Times New Roman" w:hAnsi="Times New Roman" w:cs="Times New Roman"/>
                      <w:color w:val="000000"/>
                      <w:sz w:val="24"/>
                      <w:szCs w:val="24"/>
                      <w:lang w:eastAsia="uk-UA"/>
                    </w:rPr>
                    <w:t> </w:t>
                  </w:r>
                </w:p>
              </w:tc>
              <w:tc>
                <w:tcPr>
                  <w:tcW w:w="1755" w:type="dxa"/>
                  <w:tcBorders>
                    <w:top w:val="single" w:sz="8" w:space="0" w:color="000000"/>
                    <w:left w:val="single" w:sz="8" w:space="0" w:color="000000"/>
                    <w:bottom w:val="single" w:sz="8" w:space="0" w:color="000000"/>
                    <w:right w:val="single" w:sz="8" w:space="0" w:color="000000"/>
                  </w:tcBorders>
                  <w:tcMar>
                    <w:top w:w="56" w:type="dxa"/>
                    <w:left w:w="56" w:type="dxa"/>
                    <w:bottom w:w="56" w:type="dxa"/>
                    <w:right w:w="56" w:type="dxa"/>
                  </w:tcMar>
                  <w:vAlign w:val="center"/>
                  <w:hideMark/>
                </w:tcPr>
                <w:p w14:paraId="312AE80B" w14:textId="77777777" w:rsidR="00425874" w:rsidRPr="001436EC" w:rsidRDefault="00425874" w:rsidP="005C653E">
                  <w:pPr>
                    <w:spacing w:after="0" w:line="240" w:lineRule="auto"/>
                    <w:jc w:val="both"/>
                    <w:rPr>
                      <w:rFonts w:ascii="Times New Roman" w:eastAsia="Times New Roman" w:hAnsi="Times New Roman" w:cs="Times New Roman"/>
                      <w:color w:val="000000"/>
                      <w:sz w:val="24"/>
                      <w:szCs w:val="24"/>
                      <w:lang w:eastAsia="uk-UA"/>
                    </w:rPr>
                  </w:pPr>
                  <w:r w:rsidRPr="001436EC">
                    <w:rPr>
                      <w:rFonts w:ascii="Times New Roman" w:eastAsia="Times New Roman" w:hAnsi="Times New Roman" w:cs="Times New Roman"/>
                      <w:color w:val="000000"/>
                      <w:sz w:val="24"/>
                      <w:szCs w:val="24"/>
                      <w:lang w:eastAsia="uk-UA"/>
                    </w:rPr>
                    <w:t> </w:t>
                  </w:r>
                </w:p>
              </w:tc>
              <w:tc>
                <w:tcPr>
                  <w:tcW w:w="3065" w:type="dxa"/>
                  <w:tcBorders>
                    <w:top w:val="single" w:sz="8" w:space="0" w:color="000000"/>
                    <w:left w:val="single" w:sz="8" w:space="0" w:color="000000"/>
                    <w:bottom w:val="single" w:sz="8" w:space="0" w:color="000000"/>
                    <w:right w:val="single" w:sz="8" w:space="0" w:color="000000"/>
                  </w:tcBorders>
                  <w:tcMar>
                    <w:top w:w="56" w:type="dxa"/>
                    <w:left w:w="56" w:type="dxa"/>
                    <w:bottom w:w="56" w:type="dxa"/>
                    <w:right w:w="56" w:type="dxa"/>
                  </w:tcMar>
                  <w:vAlign w:val="center"/>
                  <w:hideMark/>
                </w:tcPr>
                <w:p w14:paraId="5614C42A" w14:textId="77777777" w:rsidR="00425874" w:rsidRPr="001436EC" w:rsidRDefault="00425874" w:rsidP="005C653E">
                  <w:pPr>
                    <w:spacing w:after="0" w:line="240" w:lineRule="auto"/>
                    <w:jc w:val="both"/>
                    <w:rPr>
                      <w:rFonts w:ascii="Times New Roman" w:eastAsia="Times New Roman" w:hAnsi="Times New Roman" w:cs="Times New Roman"/>
                      <w:color w:val="000000"/>
                      <w:sz w:val="24"/>
                      <w:szCs w:val="24"/>
                      <w:lang w:eastAsia="uk-UA"/>
                    </w:rPr>
                  </w:pPr>
                  <w:r w:rsidRPr="001436EC">
                    <w:rPr>
                      <w:rFonts w:ascii="Times New Roman" w:eastAsia="Times New Roman" w:hAnsi="Times New Roman" w:cs="Times New Roman"/>
                      <w:color w:val="000000"/>
                      <w:sz w:val="24"/>
                      <w:szCs w:val="24"/>
                      <w:lang w:eastAsia="uk-UA"/>
                    </w:rPr>
                    <w:t xml:space="preserve">Кількість задекларованого населення </w:t>
                  </w:r>
                </w:p>
              </w:tc>
              <w:tc>
                <w:tcPr>
                  <w:tcW w:w="1898" w:type="dxa"/>
                  <w:tcBorders>
                    <w:top w:val="single" w:sz="8" w:space="0" w:color="000000"/>
                    <w:left w:val="single" w:sz="8" w:space="0" w:color="000000"/>
                    <w:bottom w:val="single" w:sz="8" w:space="0" w:color="000000"/>
                    <w:right w:val="single" w:sz="8" w:space="0" w:color="000000"/>
                  </w:tcBorders>
                  <w:tcMar>
                    <w:top w:w="56" w:type="dxa"/>
                    <w:left w:w="56" w:type="dxa"/>
                    <w:bottom w:w="56" w:type="dxa"/>
                    <w:right w:w="56" w:type="dxa"/>
                  </w:tcMar>
                  <w:vAlign w:val="center"/>
                  <w:hideMark/>
                </w:tcPr>
                <w:p w14:paraId="75B654BF" w14:textId="77777777" w:rsidR="00425874" w:rsidRPr="001436EC" w:rsidRDefault="00425874" w:rsidP="005C653E">
                  <w:pPr>
                    <w:spacing w:after="0" w:line="240" w:lineRule="auto"/>
                    <w:jc w:val="both"/>
                    <w:rPr>
                      <w:rFonts w:ascii="Times New Roman" w:eastAsia="Times New Roman" w:hAnsi="Times New Roman" w:cs="Times New Roman"/>
                      <w:color w:val="000000"/>
                      <w:sz w:val="24"/>
                      <w:szCs w:val="24"/>
                      <w:lang w:eastAsia="uk-UA"/>
                    </w:rPr>
                  </w:pPr>
                  <w:r w:rsidRPr="001436EC">
                    <w:rPr>
                      <w:rFonts w:ascii="Times New Roman" w:eastAsia="Times New Roman" w:hAnsi="Times New Roman" w:cs="Times New Roman"/>
                      <w:color w:val="000000"/>
                      <w:sz w:val="24"/>
                      <w:szCs w:val="24"/>
                      <w:lang w:eastAsia="uk-UA"/>
                    </w:rPr>
                    <w:t>584</w:t>
                  </w:r>
                </w:p>
              </w:tc>
            </w:tr>
          </w:tbl>
          <w:p w14:paraId="5C7AF8D8" w14:textId="77777777" w:rsidR="00425874" w:rsidRPr="00425874" w:rsidRDefault="00425874" w:rsidP="006720E7">
            <w:pPr>
              <w:spacing w:after="0" w:line="240" w:lineRule="auto"/>
              <w:ind w:firstLine="708"/>
              <w:jc w:val="both"/>
              <w:rPr>
                <w:rFonts w:ascii="Times New Roman" w:eastAsia="Times New Roman" w:hAnsi="Times New Roman" w:cs="Times New Roman"/>
                <w:color w:val="000000"/>
                <w:sz w:val="28"/>
                <w:szCs w:val="28"/>
                <w:lang w:eastAsia="uk-UA"/>
              </w:rPr>
            </w:pPr>
            <w:r w:rsidRPr="00425874">
              <w:rPr>
                <w:rFonts w:ascii="Times New Roman" w:eastAsia="Times New Roman" w:hAnsi="Times New Roman" w:cs="Times New Roman"/>
                <w:color w:val="000000"/>
                <w:sz w:val="28"/>
                <w:szCs w:val="28"/>
                <w:lang w:eastAsia="uk-UA"/>
              </w:rPr>
              <w:t> </w:t>
            </w:r>
          </w:p>
          <w:p w14:paraId="61D2401A" w14:textId="13CA1C89" w:rsidR="005C653E" w:rsidRPr="00595C0C" w:rsidRDefault="005C653E" w:rsidP="00E76D3D">
            <w:pPr>
              <w:spacing w:after="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b/>
                <w:bCs/>
                <w:color w:val="000000"/>
                <w:sz w:val="28"/>
                <w:szCs w:val="28"/>
                <w:u w:val="single"/>
                <w:lang w:eastAsia="uk-UA"/>
              </w:rPr>
              <w:t>Вторинна медична допомога</w:t>
            </w:r>
          </w:p>
          <w:p w14:paraId="6C4F21D4" w14:textId="04C47887" w:rsidR="00E421F1" w:rsidRPr="00595C0C" w:rsidRDefault="00E421F1" w:rsidP="00E421F1">
            <w:pPr>
              <w:spacing w:after="0" w:line="240" w:lineRule="auto"/>
              <w:ind w:firstLine="708"/>
              <w:jc w:val="both"/>
              <w:rPr>
                <w:rFonts w:ascii="Times New Roman" w:eastAsia="Times New Roman" w:hAnsi="Times New Roman" w:cs="Times New Roman"/>
                <w:sz w:val="24"/>
                <w:szCs w:val="24"/>
                <w:lang w:eastAsia="uk-UA"/>
              </w:rPr>
            </w:pPr>
            <w:r w:rsidRPr="006720E7">
              <w:rPr>
                <w:rFonts w:ascii="Times New Roman" w:eastAsia="Times New Roman" w:hAnsi="Times New Roman" w:cs="Times New Roman"/>
                <w:color w:val="000000"/>
                <w:sz w:val="28"/>
                <w:szCs w:val="28"/>
                <w:lang w:eastAsia="uk-UA"/>
              </w:rPr>
              <w:t> </w:t>
            </w:r>
            <w:r w:rsidRPr="00595C0C">
              <w:rPr>
                <w:rFonts w:ascii="Times New Roman" w:eastAsia="Times New Roman" w:hAnsi="Times New Roman" w:cs="Times New Roman"/>
                <w:color w:val="000000"/>
                <w:sz w:val="28"/>
                <w:szCs w:val="28"/>
                <w:lang w:eastAsia="uk-UA"/>
              </w:rPr>
              <w:t>КНП «Савранська лікарня» являється комунальним закладом охорони здоров’я Савранської селищної ради, надає вторинну медичну допомогу.</w:t>
            </w:r>
          </w:p>
          <w:p w14:paraId="32D1AFF0" w14:textId="77777777" w:rsidR="00E421F1" w:rsidRPr="00595C0C" w:rsidRDefault="00E421F1" w:rsidP="00E421F1">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Лікарня у своїй діяльності керується Конституцією України, законами України, постановами Верховної Ради України, указами Президента та Кабінету Міністрів України, наказами МОЗ, іншими нормативно-правовими актами, Статутом закладу та Колективним договором.</w:t>
            </w:r>
          </w:p>
          <w:p w14:paraId="31574FA6" w14:textId="77777777" w:rsidR="00E421F1" w:rsidRPr="00595C0C" w:rsidRDefault="00E421F1" w:rsidP="00E421F1">
            <w:pPr>
              <w:spacing w:after="0" w:line="240" w:lineRule="auto"/>
              <w:ind w:firstLine="708"/>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Основною метою роботи лікарні є забезпечення пацієнтів доступною, своєчасною, якісною, спеціалізованою, вторинною допомогою.</w:t>
            </w:r>
          </w:p>
          <w:p w14:paraId="7D975563" w14:textId="77777777" w:rsidR="00E421F1" w:rsidRPr="00595C0C" w:rsidRDefault="00E421F1" w:rsidP="00E421F1">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b/>
                <w:bCs/>
                <w:color w:val="000000"/>
                <w:sz w:val="28"/>
                <w:szCs w:val="28"/>
                <w:lang w:eastAsia="uk-UA"/>
              </w:rPr>
              <w:t>Структура лікарні:</w:t>
            </w:r>
          </w:p>
          <w:p w14:paraId="31B3BF1C" w14:textId="77777777" w:rsidR="00E421F1" w:rsidRPr="00595C0C" w:rsidRDefault="00E421F1" w:rsidP="00E421F1">
            <w:pPr>
              <w:numPr>
                <w:ilvl w:val="0"/>
                <w:numId w:val="50"/>
              </w:numPr>
              <w:spacing w:after="0" w:line="240" w:lineRule="auto"/>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Багатопрофільне відділення (терапевтичне, дитяче, неврологічне, паліативне);</w:t>
            </w:r>
          </w:p>
          <w:p w14:paraId="57B770A8" w14:textId="77777777" w:rsidR="00E421F1" w:rsidRPr="00595C0C" w:rsidRDefault="00E421F1" w:rsidP="00E421F1">
            <w:pPr>
              <w:numPr>
                <w:ilvl w:val="0"/>
                <w:numId w:val="50"/>
              </w:numPr>
              <w:spacing w:after="0" w:line="240" w:lineRule="auto"/>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Приймальне відділення;</w:t>
            </w:r>
          </w:p>
          <w:p w14:paraId="3369D4EB" w14:textId="77777777" w:rsidR="00E421F1" w:rsidRPr="00595C0C" w:rsidRDefault="00E421F1" w:rsidP="00E421F1">
            <w:pPr>
              <w:numPr>
                <w:ilvl w:val="0"/>
                <w:numId w:val="50"/>
              </w:num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Поліклінічне відділення (жіноча консультація, стоматологічний кабінет, кабінет Довіра, травматологічний кабінет, ВЛК);</w:t>
            </w:r>
          </w:p>
          <w:p w14:paraId="7E1A06D2" w14:textId="77777777" w:rsidR="00E421F1" w:rsidRPr="00595C0C" w:rsidRDefault="00E421F1" w:rsidP="00E421F1">
            <w:pPr>
              <w:numPr>
                <w:ilvl w:val="0"/>
                <w:numId w:val="50"/>
              </w:numPr>
              <w:spacing w:after="0" w:line="240" w:lineRule="auto"/>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Клінічна та бактеріологічна лабораторія;</w:t>
            </w:r>
          </w:p>
          <w:p w14:paraId="4784A31F" w14:textId="77777777" w:rsidR="00E421F1" w:rsidRPr="00595C0C" w:rsidRDefault="00E421F1" w:rsidP="00E421F1">
            <w:pPr>
              <w:numPr>
                <w:ilvl w:val="0"/>
                <w:numId w:val="50"/>
              </w:numPr>
              <w:spacing w:after="0" w:line="240" w:lineRule="auto"/>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Рентгенологічний кабінет;</w:t>
            </w:r>
          </w:p>
          <w:p w14:paraId="4672A76A" w14:textId="77777777" w:rsidR="00E421F1" w:rsidRPr="00595C0C" w:rsidRDefault="00E421F1" w:rsidP="00E421F1">
            <w:pPr>
              <w:numPr>
                <w:ilvl w:val="0"/>
                <w:numId w:val="50"/>
              </w:numPr>
              <w:spacing w:after="0" w:line="240" w:lineRule="auto"/>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lastRenderedPageBreak/>
              <w:t>Мобільна паліативна бригада.</w:t>
            </w:r>
          </w:p>
          <w:p w14:paraId="378D6E77" w14:textId="77777777" w:rsidR="00E421F1" w:rsidRPr="00595C0C" w:rsidRDefault="00E421F1" w:rsidP="00E421F1">
            <w:pPr>
              <w:spacing w:after="0" w:line="240" w:lineRule="auto"/>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Потужність стаціонару: 70 ліжок</w:t>
            </w:r>
          </w:p>
          <w:p w14:paraId="47D3A6B8" w14:textId="77777777" w:rsidR="00E421F1" w:rsidRPr="00595C0C" w:rsidRDefault="00E421F1" w:rsidP="00E421F1">
            <w:pPr>
              <w:spacing w:after="0" w:line="240" w:lineRule="auto"/>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Потужність поліклінічного відділення:180 відвідувань в зміну.</w:t>
            </w:r>
          </w:p>
          <w:p w14:paraId="1DAFB25E" w14:textId="77777777" w:rsidR="00E421F1" w:rsidRPr="00595C0C" w:rsidRDefault="00E421F1" w:rsidP="00E421F1">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b/>
                <w:bCs/>
                <w:color w:val="000000"/>
                <w:sz w:val="28"/>
                <w:szCs w:val="28"/>
                <w:lang w:eastAsia="uk-UA"/>
              </w:rPr>
              <w:t>Пакети медичних гарантій:</w:t>
            </w:r>
          </w:p>
          <w:p w14:paraId="785A8B99" w14:textId="77777777" w:rsidR="00E421F1" w:rsidRPr="00595C0C" w:rsidRDefault="00E421F1" w:rsidP="00E421F1">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КНП «Савранська лікарня» в 2024 році уклала договір з НСЗУ за програмою медичних гарантій за 7 пакетами медичних послуг:</w:t>
            </w:r>
          </w:p>
          <w:p w14:paraId="44AA696A" w14:textId="77777777" w:rsidR="00E421F1" w:rsidRPr="00595C0C" w:rsidRDefault="00E421F1" w:rsidP="00E421F1">
            <w:pPr>
              <w:numPr>
                <w:ilvl w:val="0"/>
                <w:numId w:val="50"/>
              </w:num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«Стаціонарна допомога дорослим та дітям без проведення хірургічних операцій»;</w:t>
            </w:r>
          </w:p>
          <w:p w14:paraId="589AD2A9" w14:textId="77777777" w:rsidR="00E421F1" w:rsidRPr="00595C0C" w:rsidRDefault="00E421F1" w:rsidP="00E421F1">
            <w:pPr>
              <w:numPr>
                <w:ilvl w:val="0"/>
                <w:numId w:val="50"/>
              </w:num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«Діагностика, лікування та супровід осіб із вірусом імунодефіциту людини (та підозрою на ВІЛ)»;</w:t>
            </w:r>
          </w:p>
          <w:p w14:paraId="46907E5A" w14:textId="77777777" w:rsidR="00E421F1" w:rsidRPr="00595C0C" w:rsidRDefault="00E421F1" w:rsidP="00E421F1">
            <w:pPr>
              <w:numPr>
                <w:ilvl w:val="0"/>
                <w:numId w:val="50"/>
              </w:num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«Стаціонарна паліативна медична допомога дорослим та дітям»;</w:t>
            </w:r>
          </w:p>
          <w:p w14:paraId="304C1E2F" w14:textId="77777777" w:rsidR="00E421F1" w:rsidRPr="00595C0C" w:rsidRDefault="00E421F1" w:rsidP="00E421F1">
            <w:pPr>
              <w:numPr>
                <w:ilvl w:val="0"/>
                <w:numId w:val="50"/>
              </w:num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«Медична допомога дорослим та дітям в амбулаторних умовах (профілактика, спостереження, діагностика, лікування та медична реабілітація)»;</w:t>
            </w:r>
          </w:p>
          <w:p w14:paraId="732EC298" w14:textId="77777777" w:rsidR="00E421F1" w:rsidRPr="00595C0C" w:rsidRDefault="00E421F1" w:rsidP="00E421F1">
            <w:pPr>
              <w:numPr>
                <w:ilvl w:val="0"/>
                <w:numId w:val="50"/>
              </w:num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«Стоматологічна допомога дорослим та дітям».</w:t>
            </w:r>
          </w:p>
          <w:p w14:paraId="63EC3308" w14:textId="77777777" w:rsidR="00E421F1" w:rsidRPr="00595C0C" w:rsidRDefault="00E421F1" w:rsidP="00E421F1">
            <w:pPr>
              <w:numPr>
                <w:ilvl w:val="0"/>
                <w:numId w:val="50"/>
              </w:num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«Мобільна паліативна медична допомога дорослим і дітям».</w:t>
            </w:r>
          </w:p>
          <w:p w14:paraId="776EB6CF" w14:textId="77777777" w:rsidR="00E421F1" w:rsidRPr="00595C0C" w:rsidRDefault="00E421F1" w:rsidP="00E421F1">
            <w:pPr>
              <w:numPr>
                <w:ilvl w:val="0"/>
                <w:numId w:val="50"/>
              </w:num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«Медичний огляд осіб, який організовується територіальними центрами комплектування та соціальної підтримки».</w:t>
            </w:r>
          </w:p>
          <w:p w14:paraId="6D681B88" w14:textId="77777777" w:rsidR="00E421F1" w:rsidRPr="00595C0C" w:rsidRDefault="00E421F1" w:rsidP="00E421F1">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На даний час подані та погоджені пропозиції до НСЗУ на 2025рік за існуючими пакетами медичних послуг, очікуємо проєкт договору.</w:t>
            </w:r>
          </w:p>
          <w:p w14:paraId="4DF525D2" w14:textId="77777777" w:rsidR="00E421F1" w:rsidRPr="00595C0C" w:rsidRDefault="00E421F1" w:rsidP="00E421F1">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b/>
                <w:bCs/>
                <w:color w:val="000000"/>
                <w:sz w:val="28"/>
                <w:szCs w:val="28"/>
                <w:lang w:eastAsia="uk-UA"/>
              </w:rPr>
              <w:t>Медична діяльність закладу:</w:t>
            </w:r>
          </w:p>
          <w:p w14:paraId="50B8B50A" w14:textId="77777777" w:rsidR="00E421F1" w:rsidRPr="00595C0C" w:rsidRDefault="00E421F1" w:rsidP="00E421F1">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Щодо стану надання медичної допомоги населенню Савранської громади:</w:t>
            </w:r>
          </w:p>
          <w:p w14:paraId="590632F9" w14:textId="77777777" w:rsidR="00E421F1" w:rsidRPr="00595C0C" w:rsidRDefault="00E421F1" w:rsidP="00E421F1">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В стаціонарі лікарні в 2024 році було проліковано 2864 пацієнтів, що на 417 осіб більше ніж в 2023 році. Амбулаторно проліковано 25784 пацієнтів, що на 600 пацієнтів більше ніж у 2023 році. В 2024році рентгенограм зроблено 5572 осіб, флюорографічних профілактичних досліджень 5789. Ультразвукових досліджень проведено 3210 дослідження. Лабораторних досліджень проведено 121391, бактеріальних посівів – 12251, чутливість до антибактеріальних препаратів 409 досліджень. </w:t>
            </w:r>
          </w:p>
          <w:p w14:paraId="5DDE5B56" w14:textId="77777777" w:rsidR="00E421F1" w:rsidRPr="00595C0C" w:rsidRDefault="00E421F1" w:rsidP="00E421F1">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На базі поліклінічного відділення функціонує ВЛК, протягом 2024 року було оглянуто 959 осіб.</w:t>
            </w:r>
          </w:p>
          <w:p w14:paraId="3662ED20" w14:textId="77777777" w:rsidR="00E421F1" w:rsidRPr="00595C0C" w:rsidRDefault="00E421F1" w:rsidP="00E421F1">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Під постійним контролем робота з введенням медичних записів. </w:t>
            </w:r>
          </w:p>
          <w:p w14:paraId="0C2FBA46" w14:textId="77777777" w:rsidR="00E421F1" w:rsidRPr="00595C0C" w:rsidRDefault="00E421F1" w:rsidP="00E421F1">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За 2024 рік було введено 251103 медичних записів, що на 13% більше ніж у 2023 році. Покращилась якість введених медичних записів, помилкових медичних записів зареєстровано 0,4 %.</w:t>
            </w:r>
          </w:p>
          <w:p w14:paraId="1E09B426" w14:textId="77777777" w:rsidR="00E421F1" w:rsidRPr="00595C0C" w:rsidRDefault="00E421F1" w:rsidP="00E421F1">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Створено 25784 епізодів, 41570 взаємодій, 40523 процедур, 29751 діагностичних звітів.</w:t>
            </w:r>
          </w:p>
          <w:p w14:paraId="7550C96D" w14:textId="4325BFEC" w:rsidR="00E421F1" w:rsidRPr="00595C0C" w:rsidRDefault="00E421F1" w:rsidP="00E421F1">
            <w:pPr>
              <w:spacing w:after="0" w:line="240" w:lineRule="auto"/>
              <w:ind w:left="300" w:firstLine="408"/>
              <w:rPr>
                <w:rFonts w:ascii="Times New Roman" w:eastAsia="Times New Roman" w:hAnsi="Times New Roman" w:cs="Times New Roman"/>
                <w:sz w:val="24"/>
                <w:szCs w:val="24"/>
                <w:lang w:eastAsia="uk-UA"/>
              </w:rPr>
            </w:pPr>
            <w:r w:rsidRPr="00595C0C">
              <w:rPr>
                <w:rFonts w:ascii="Times New Roman" w:eastAsia="Times New Roman" w:hAnsi="Times New Roman" w:cs="Times New Roman"/>
                <w:b/>
                <w:bCs/>
                <w:color w:val="000000"/>
                <w:sz w:val="28"/>
                <w:szCs w:val="28"/>
                <w:lang w:eastAsia="uk-UA"/>
              </w:rPr>
              <w:t xml:space="preserve">Таблиця </w:t>
            </w:r>
            <w:r w:rsidR="001436EC">
              <w:rPr>
                <w:rFonts w:ascii="Times New Roman" w:eastAsia="Times New Roman" w:hAnsi="Times New Roman" w:cs="Times New Roman"/>
                <w:b/>
                <w:bCs/>
                <w:color w:val="000000"/>
                <w:sz w:val="28"/>
                <w:szCs w:val="28"/>
                <w:lang w:eastAsia="uk-UA"/>
              </w:rPr>
              <w:t>7</w:t>
            </w:r>
            <w:r w:rsidRPr="00595C0C">
              <w:rPr>
                <w:rFonts w:ascii="Times New Roman" w:eastAsia="Times New Roman" w:hAnsi="Times New Roman" w:cs="Times New Roman"/>
                <w:b/>
                <w:bCs/>
                <w:color w:val="000000"/>
                <w:sz w:val="28"/>
                <w:szCs w:val="28"/>
                <w:lang w:eastAsia="uk-UA"/>
              </w:rPr>
              <w:t>. Кадр</w:t>
            </w:r>
            <w:r w:rsidR="001436EC">
              <w:rPr>
                <w:rFonts w:ascii="Times New Roman" w:eastAsia="Times New Roman" w:hAnsi="Times New Roman" w:cs="Times New Roman"/>
                <w:b/>
                <w:bCs/>
                <w:color w:val="000000"/>
                <w:sz w:val="28"/>
                <w:szCs w:val="28"/>
                <w:lang w:eastAsia="uk-UA"/>
              </w:rPr>
              <w:t xml:space="preserve">ове забезпечення </w:t>
            </w:r>
            <w:r w:rsidR="001436EC" w:rsidRPr="001436EC">
              <w:rPr>
                <w:rFonts w:ascii="Times New Roman" w:eastAsia="Times New Roman" w:hAnsi="Times New Roman" w:cs="Times New Roman"/>
                <w:b/>
                <w:bCs/>
                <w:color w:val="000000"/>
                <w:sz w:val="28"/>
                <w:szCs w:val="28"/>
                <w:lang w:eastAsia="uk-UA"/>
              </w:rPr>
              <w:t>КНП «Савранська лікарня»</w:t>
            </w:r>
            <w:r w:rsidR="001436EC">
              <w:rPr>
                <w:rFonts w:ascii="Times New Roman" w:eastAsia="Times New Roman" w:hAnsi="Times New Roman" w:cs="Times New Roman"/>
                <w:b/>
                <w:bCs/>
                <w:color w:val="000000"/>
                <w:sz w:val="28"/>
                <w:szCs w:val="28"/>
                <w:lang w:eastAsia="uk-UA"/>
              </w:rPr>
              <w:t xml:space="preserve"> на 01.01.2025 року</w:t>
            </w:r>
            <w:r w:rsidRPr="00595C0C">
              <w:rPr>
                <w:rFonts w:ascii="Times New Roman" w:eastAsia="Times New Roman" w:hAnsi="Times New Roman" w:cs="Times New Roman"/>
                <w:b/>
                <w:bCs/>
                <w:color w:val="000000"/>
                <w:sz w:val="28"/>
                <w:szCs w:val="28"/>
                <w:lang w:eastAsia="uk-UA"/>
              </w:rPr>
              <w:t>.</w:t>
            </w:r>
          </w:p>
          <w:tbl>
            <w:tblPr>
              <w:tblW w:w="0" w:type="auto"/>
              <w:tblCellSpacing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91"/>
              <w:gridCol w:w="2325"/>
              <w:gridCol w:w="1707"/>
              <w:gridCol w:w="1693"/>
              <w:gridCol w:w="1736"/>
            </w:tblGrid>
            <w:tr w:rsidR="00E421F1" w:rsidRPr="001436EC" w14:paraId="2CD2B097" w14:textId="77777777" w:rsidTr="00481909">
              <w:trPr>
                <w:trHeight w:val="492"/>
                <w:tblCellSpacing w:w="0" w:type="dxa"/>
              </w:trPr>
              <w:tc>
                <w:tcPr>
                  <w:tcW w:w="1917" w:type="dxa"/>
                  <w:tcBorders>
                    <w:top w:val="single" w:sz="4" w:space="0" w:color="000000"/>
                    <w:left w:val="single" w:sz="4" w:space="0" w:color="000000"/>
                    <w:bottom w:val="single" w:sz="4" w:space="0" w:color="000000"/>
                    <w:right w:val="single" w:sz="4" w:space="0" w:color="000000"/>
                  </w:tcBorders>
                  <w:vAlign w:val="center"/>
                  <w:hideMark/>
                </w:tcPr>
                <w:p w14:paraId="374C6092" w14:textId="77777777" w:rsidR="00E421F1" w:rsidRPr="001436EC" w:rsidRDefault="00E421F1" w:rsidP="00E421F1">
                  <w:pPr>
                    <w:spacing w:line="240" w:lineRule="auto"/>
                    <w:jc w:val="both"/>
                    <w:rPr>
                      <w:rFonts w:ascii="Times New Roman" w:eastAsia="Times New Roman" w:hAnsi="Times New Roman" w:cs="Times New Roman"/>
                      <w:sz w:val="24"/>
                      <w:szCs w:val="24"/>
                      <w:lang w:eastAsia="uk-UA"/>
                    </w:rPr>
                  </w:pPr>
                  <w:r w:rsidRPr="001436EC">
                    <w:rPr>
                      <w:rFonts w:ascii="Times New Roman" w:eastAsia="Times New Roman" w:hAnsi="Times New Roman" w:cs="Times New Roman"/>
                      <w:color w:val="000000"/>
                      <w:sz w:val="24"/>
                      <w:szCs w:val="24"/>
                      <w:lang w:eastAsia="uk-UA"/>
                    </w:rPr>
                    <w:t>Дата</w:t>
                  </w:r>
                </w:p>
              </w:tc>
              <w:tc>
                <w:tcPr>
                  <w:tcW w:w="2368" w:type="dxa"/>
                  <w:tcBorders>
                    <w:top w:val="single" w:sz="4" w:space="0" w:color="000000"/>
                    <w:left w:val="single" w:sz="4" w:space="0" w:color="000000"/>
                    <w:bottom w:val="single" w:sz="4" w:space="0" w:color="000000"/>
                    <w:right w:val="single" w:sz="4" w:space="0" w:color="000000"/>
                  </w:tcBorders>
                  <w:vAlign w:val="center"/>
                  <w:hideMark/>
                </w:tcPr>
                <w:p w14:paraId="08219231" w14:textId="77777777" w:rsidR="00E421F1" w:rsidRPr="001436EC" w:rsidRDefault="00E421F1" w:rsidP="00E421F1">
                  <w:pPr>
                    <w:spacing w:line="240" w:lineRule="auto"/>
                    <w:jc w:val="both"/>
                    <w:rPr>
                      <w:rFonts w:ascii="Times New Roman" w:eastAsia="Times New Roman" w:hAnsi="Times New Roman" w:cs="Times New Roman"/>
                      <w:sz w:val="24"/>
                      <w:szCs w:val="24"/>
                      <w:lang w:eastAsia="uk-UA"/>
                    </w:rPr>
                  </w:pPr>
                  <w:r w:rsidRPr="001436EC">
                    <w:rPr>
                      <w:rFonts w:ascii="Times New Roman" w:eastAsia="Times New Roman" w:hAnsi="Times New Roman" w:cs="Times New Roman"/>
                      <w:color w:val="000000"/>
                      <w:sz w:val="24"/>
                      <w:szCs w:val="24"/>
                      <w:lang w:eastAsia="uk-UA"/>
                    </w:rPr>
                    <w:t>Персонал</w:t>
                  </w:r>
                </w:p>
              </w:tc>
              <w:tc>
                <w:tcPr>
                  <w:tcW w:w="1731" w:type="dxa"/>
                  <w:tcBorders>
                    <w:top w:val="single" w:sz="4" w:space="0" w:color="000000"/>
                    <w:left w:val="single" w:sz="4" w:space="0" w:color="000000"/>
                    <w:bottom w:val="single" w:sz="4" w:space="0" w:color="000000"/>
                    <w:right w:val="single" w:sz="4" w:space="0" w:color="000000"/>
                  </w:tcBorders>
                  <w:vAlign w:val="center"/>
                  <w:hideMark/>
                </w:tcPr>
                <w:p w14:paraId="0AF20A6A" w14:textId="77777777" w:rsidR="00E421F1" w:rsidRPr="001436EC" w:rsidRDefault="00E421F1" w:rsidP="00E421F1">
                  <w:pPr>
                    <w:spacing w:line="240" w:lineRule="auto"/>
                    <w:jc w:val="both"/>
                    <w:rPr>
                      <w:rFonts w:ascii="Times New Roman" w:eastAsia="Times New Roman" w:hAnsi="Times New Roman" w:cs="Times New Roman"/>
                      <w:sz w:val="24"/>
                      <w:szCs w:val="24"/>
                      <w:lang w:eastAsia="uk-UA"/>
                    </w:rPr>
                  </w:pPr>
                  <w:r w:rsidRPr="001436EC">
                    <w:rPr>
                      <w:rFonts w:ascii="Times New Roman" w:eastAsia="Times New Roman" w:hAnsi="Times New Roman" w:cs="Times New Roman"/>
                      <w:color w:val="000000"/>
                      <w:sz w:val="24"/>
                      <w:szCs w:val="24"/>
                      <w:lang w:eastAsia="uk-UA"/>
                    </w:rPr>
                    <w:t>Штатних</w:t>
                  </w:r>
                </w:p>
              </w:tc>
              <w:tc>
                <w:tcPr>
                  <w:tcW w:w="1716" w:type="dxa"/>
                  <w:tcBorders>
                    <w:top w:val="single" w:sz="4" w:space="0" w:color="000000"/>
                    <w:left w:val="single" w:sz="4" w:space="0" w:color="000000"/>
                    <w:bottom w:val="single" w:sz="4" w:space="0" w:color="000000"/>
                    <w:right w:val="single" w:sz="4" w:space="0" w:color="000000"/>
                  </w:tcBorders>
                  <w:vAlign w:val="center"/>
                  <w:hideMark/>
                </w:tcPr>
                <w:p w14:paraId="02864939" w14:textId="77777777" w:rsidR="00E421F1" w:rsidRPr="001436EC" w:rsidRDefault="00E421F1" w:rsidP="00E421F1">
                  <w:pPr>
                    <w:spacing w:line="240" w:lineRule="auto"/>
                    <w:jc w:val="both"/>
                    <w:rPr>
                      <w:rFonts w:ascii="Times New Roman" w:eastAsia="Times New Roman" w:hAnsi="Times New Roman" w:cs="Times New Roman"/>
                      <w:sz w:val="24"/>
                      <w:szCs w:val="24"/>
                      <w:lang w:eastAsia="uk-UA"/>
                    </w:rPr>
                  </w:pPr>
                  <w:r w:rsidRPr="001436EC">
                    <w:rPr>
                      <w:rFonts w:ascii="Times New Roman" w:eastAsia="Times New Roman" w:hAnsi="Times New Roman" w:cs="Times New Roman"/>
                      <w:color w:val="000000"/>
                      <w:sz w:val="24"/>
                      <w:szCs w:val="24"/>
                      <w:lang w:eastAsia="uk-UA"/>
                    </w:rPr>
                    <w:t>Зайнятих</w:t>
                  </w:r>
                </w:p>
              </w:tc>
              <w:tc>
                <w:tcPr>
                  <w:tcW w:w="1760" w:type="dxa"/>
                  <w:tcBorders>
                    <w:top w:val="single" w:sz="4" w:space="0" w:color="000000"/>
                    <w:left w:val="single" w:sz="4" w:space="0" w:color="000000"/>
                    <w:bottom w:val="single" w:sz="4" w:space="0" w:color="000000"/>
                    <w:right w:val="single" w:sz="4" w:space="0" w:color="000000"/>
                  </w:tcBorders>
                  <w:vAlign w:val="center"/>
                  <w:hideMark/>
                </w:tcPr>
                <w:p w14:paraId="74B3B279" w14:textId="77777777" w:rsidR="00E421F1" w:rsidRPr="001436EC" w:rsidRDefault="00E421F1" w:rsidP="00E421F1">
                  <w:pPr>
                    <w:spacing w:line="240" w:lineRule="auto"/>
                    <w:jc w:val="both"/>
                    <w:rPr>
                      <w:rFonts w:ascii="Times New Roman" w:eastAsia="Times New Roman" w:hAnsi="Times New Roman" w:cs="Times New Roman"/>
                      <w:sz w:val="24"/>
                      <w:szCs w:val="24"/>
                      <w:lang w:eastAsia="uk-UA"/>
                    </w:rPr>
                  </w:pPr>
                  <w:r w:rsidRPr="001436EC">
                    <w:rPr>
                      <w:rFonts w:ascii="Times New Roman" w:eastAsia="Times New Roman" w:hAnsi="Times New Roman" w:cs="Times New Roman"/>
                      <w:color w:val="000000"/>
                      <w:sz w:val="24"/>
                      <w:szCs w:val="24"/>
                      <w:lang w:eastAsia="uk-UA"/>
                    </w:rPr>
                    <w:t>Фізичних</w:t>
                  </w:r>
                </w:p>
              </w:tc>
            </w:tr>
            <w:tr w:rsidR="00E421F1" w:rsidRPr="001436EC" w14:paraId="74654BAF" w14:textId="77777777" w:rsidTr="00481909">
              <w:trPr>
                <w:trHeight w:val="492"/>
                <w:tblCellSpacing w:w="0" w:type="dxa"/>
              </w:trPr>
              <w:tc>
                <w:tcPr>
                  <w:tcW w:w="1917" w:type="dxa"/>
                  <w:vMerge w:val="restart"/>
                  <w:tcBorders>
                    <w:top w:val="single" w:sz="4" w:space="0" w:color="000000"/>
                    <w:left w:val="single" w:sz="4" w:space="0" w:color="000000"/>
                    <w:bottom w:val="single" w:sz="4" w:space="0" w:color="000000"/>
                    <w:right w:val="single" w:sz="4" w:space="0" w:color="000000"/>
                  </w:tcBorders>
                  <w:vAlign w:val="center"/>
                  <w:hideMark/>
                </w:tcPr>
                <w:p w14:paraId="29CD592A" w14:textId="77777777" w:rsidR="00E421F1" w:rsidRPr="001436EC" w:rsidRDefault="00E421F1" w:rsidP="00E421F1">
                  <w:pPr>
                    <w:spacing w:line="240" w:lineRule="auto"/>
                    <w:jc w:val="both"/>
                    <w:rPr>
                      <w:rFonts w:ascii="Times New Roman" w:eastAsia="Times New Roman" w:hAnsi="Times New Roman" w:cs="Times New Roman"/>
                      <w:sz w:val="24"/>
                      <w:szCs w:val="24"/>
                      <w:lang w:eastAsia="uk-UA"/>
                    </w:rPr>
                  </w:pPr>
                  <w:r w:rsidRPr="001436EC">
                    <w:rPr>
                      <w:rFonts w:ascii="Times New Roman" w:eastAsia="Times New Roman" w:hAnsi="Times New Roman" w:cs="Times New Roman"/>
                      <w:color w:val="000000"/>
                      <w:sz w:val="24"/>
                      <w:szCs w:val="24"/>
                      <w:lang w:eastAsia="uk-UA"/>
                    </w:rPr>
                    <w:t>01.01.2025</w:t>
                  </w:r>
                </w:p>
              </w:tc>
              <w:tc>
                <w:tcPr>
                  <w:tcW w:w="2368" w:type="dxa"/>
                  <w:tcBorders>
                    <w:top w:val="single" w:sz="4" w:space="0" w:color="000000"/>
                    <w:left w:val="single" w:sz="4" w:space="0" w:color="000000"/>
                    <w:bottom w:val="single" w:sz="4" w:space="0" w:color="000000"/>
                    <w:right w:val="single" w:sz="4" w:space="0" w:color="000000"/>
                  </w:tcBorders>
                  <w:vAlign w:val="center"/>
                  <w:hideMark/>
                </w:tcPr>
                <w:p w14:paraId="45E25E99" w14:textId="77777777" w:rsidR="00E421F1" w:rsidRPr="001436EC" w:rsidRDefault="00E421F1" w:rsidP="00E421F1">
                  <w:pPr>
                    <w:spacing w:line="240" w:lineRule="auto"/>
                    <w:jc w:val="both"/>
                    <w:rPr>
                      <w:rFonts w:ascii="Times New Roman" w:eastAsia="Times New Roman" w:hAnsi="Times New Roman" w:cs="Times New Roman"/>
                      <w:sz w:val="24"/>
                      <w:szCs w:val="24"/>
                      <w:lang w:eastAsia="uk-UA"/>
                    </w:rPr>
                  </w:pPr>
                  <w:r w:rsidRPr="001436EC">
                    <w:rPr>
                      <w:rFonts w:ascii="Times New Roman" w:eastAsia="Times New Roman" w:hAnsi="Times New Roman" w:cs="Times New Roman"/>
                      <w:color w:val="000000"/>
                      <w:sz w:val="24"/>
                      <w:szCs w:val="24"/>
                      <w:lang w:eastAsia="uk-UA"/>
                    </w:rPr>
                    <w:t>Лікарі</w:t>
                  </w:r>
                </w:p>
              </w:tc>
              <w:tc>
                <w:tcPr>
                  <w:tcW w:w="1731" w:type="dxa"/>
                  <w:tcBorders>
                    <w:top w:val="single" w:sz="4" w:space="0" w:color="000000"/>
                    <w:left w:val="single" w:sz="4" w:space="0" w:color="000000"/>
                    <w:bottom w:val="single" w:sz="4" w:space="0" w:color="000000"/>
                    <w:right w:val="single" w:sz="4" w:space="0" w:color="000000"/>
                  </w:tcBorders>
                  <w:vAlign w:val="center"/>
                  <w:hideMark/>
                </w:tcPr>
                <w:p w14:paraId="1853F238" w14:textId="77777777" w:rsidR="00E421F1" w:rsidRPr="001436EC" w:rsidRDefault="00E421F1" w:rsidP="00E421F1">
                  <w:pPr>
                    <w:spacing w:line="240" w:lineRule="auto"/>
                    <w:jc w:val="both"/>
                    <w:rPr>
                      <w:rFonts w:ascii="Times New Roman" w:eastAsia="Times New Roman" w:hAnsi="Times New Roman" w:cs="Times New Roman"/>
                      <w:sz w:val="24"/>
                      <w:szCs w:val="24"/>
                      <w:lang w:eastAsia="uk-UA"/>
                    </w:rPr>
                  </w:pPr>
                  <w:r w:rsidRPr="001436EC">
                    <w:rPr>
                      <w:rFonts w:ascii="Times New Roman" w:eastAsia="Times New Roman" w:hAnsi="Times New Roman" w:cs="Times New Roman"/>
                      <w:color w:val="000000"/>
                      <w:sz w:val="24"/>
                      <w:szCs w:val="24"/>
                      <w:lang w:eastAsia="uk-UA"/>
                    </w:rPr>
                    <w:t>21,00</w:t>
                  </w:r>
                </w:p>
              </w:tc>
              <w:tc>
                <w:tcPr>
                  <w:tcW w:w="1716" w:type="dxa"/>
                  <w:tcBorders>
                    <w:top w:val="single" w:sz="4" w:space="0" w:color="000000"/>
                    <w:left w:val="single" w:sz="4" w:space="0" w:color="000000"/>
                    <w:bottom w:val="single" w:sz="4" w:space="0" w:color="000000"/>
                    <w:right w:val="single" w:sz="4" w:space="0" w:color="000000"/>
                  </w:tcBorders>
                  <w:vAlign w:val="center"/>
                  <w:hideMark/>
                </w:tcPr>
                <w:p w14:paraId="678011A1" w14:textId="77777777" w:rsidR="00E421F1" w:rsidRPr="001436EC" w:rsidRDefault="00E421F1" w:rsidP="00E421F1">
                  <w:pPr>
                    <w:spacing w:line="240" w:lineRule="auto"/>
                    <w:jc w:val="both"/>
                    <w:rPr>
                      <w:rFonts w:ascii="Times New Roman" w:eastAsia="Times New Roman" w:hAnsi="Times New Roman" w:cs="Times New Roman"/>
                      <w:sz w:val="24"/>
                      <w:szCs w:val="24"/>
                      <w:lang w:eastAsia="uk-UA"/>
                    </w:rPr>
                  </w:pPr>
                  <w:r w:rsidRPr="001436EC">
                    <w:rPr>
                      <w:rFonts w:ascii="Times New Roman" w:eastAsia="Times New Roman" w:hAnsi="Times New Roman" w:cs="Times New Roman"/>
                      <w:color w:val="000000"/>
                      <w:sz w:val="24"/>
                      <w:szCs w:val="24"/>
                      <w:lang w:eastAsia="uk-UA"/>
                    </w:rPr>
                    <w:t>18,5</w:t>
                  </w:r>
                </w:p>
              </w:tc>
              <w:tc>
                <w:tcPr>
                  <w:tcW w:w="1760" w:type="dxa"/>
                  <w:tcBorders>
                    <w:top w:val="single" w:sz="4" w:space="0" w:color="000000"/>
                    <w:left w:val="single" w:sz="4" w:space="0" w:color="000000"/>
                    <w:bottom w:val="single" w:sz="4" w:space="0" w:color="000000"/>
                    <w:right w:val="single" w:sz="4" w:space="0" w:color="000000"/>
                  </w:tcBorders>
                  <w:vAlign w:val="center"/>
                  <w:hideMark/>
                </w:tcPr>
                <w:p w14:paraId="37312BAD" w14:textId="77777777" w:rsidR="00E421F1" w:rsidRPr="001436EC" w:rsidRDefault="00E421F1" w:rsidP="00E421F1">
                  <w:pPr>
                    <w:spacing w:line="240" w:lineRule="auto"/>
                    <w:jc w:val="both"/>
                    <w:rPr>
                      <w:rFonts w:ascii="Times New Roman" w:eastAsia="Times New Roman" w:hAnsi="Times New Roman" w:cs="Times New Roman"/>
                      <w:sz w:val="24"/>
                      <w:szCs w:val="24"/>
                      <w:lang w:eastAsia="uk-UA"/>
                    </w:rPr>
                  </w:pPr>
                  <w:r w:rsidRPr="001436EC">
                    <w:rPr>
                      <w:rFonts w:ascii="Times New Roman" w:eastAsia="Times New Roman" w:hAnsi="Times New Roman" w:cs="Times New Roman"/>
                      <w:color w:val="000000"/>
                      <w:sz w:val="24"/>
                      <w:szCs w:val="24"/>
                      <w:lang w:eastAsia="uk-UA"/>
                    </w:rPr>
                    <w:t>20</w:t>
                  </w:r>
                </w:p>
              </w:tc>
            </w:tr>
            <w:tr w:rsidR="00E421F1" w:rsidRPr="001436EC" w14:paraId="359B683A" w14:textId="77777777" w:rsidTr="001436EC">
              <w:trPr>
                <w:trHeight w:val="387"/>
                <w:tblCellSpacing w:w="0" w:type="dxa"/>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6D156F7C" w14:textId="77777777" w:rsidR="00E421F1" w:rsidRPr="001436EC" w:rsidRDefault="00E421F1" w:rsidP="00E421F1">
                  <w:pPr>
                    <w:spacing w:after="0" w:line="240" w:lineRule="auto"/>
                    <w:rPr>
                      <w:rFonts w:ascii="Times New Roman" w:eastAsia="Times New Roman" w:hAnsi="Times New Roman" w:cs="Times New Roman"/>
                      <w:sz w:val="24"/>
                      <w:szCs w:val="24"/>
                      <w:lang w:eastAsia="uk-UA"/>
                    </w:rPr>
                  </w:pPr>
                </w:p>
              </w:tc>
              <w:tc>
                <w:tcPr>
                  <w:tcW w:w="2368" w:type="dxa"/>
                  <w:tcBorders>
                    <w:top w:val="single" w:sz="4" w:space="0" w:color="000000"/>
                    <w:left w:val="single" w:sz="4" w:space="0" w:color="000000"/>
                    <w:bottom w:val="single" w:sz="4" w:space="0" w:color="000000"/>
                    <w:right w:val="single" w:sz="4" w:space="0" w:color="000000"/>
                  </w:tcBorders>
                  <w:vAlign w:val="center"/>
                  <w:hideMark/>
                </w:tcPr>
                <w:p w14:paraId="6A62CC13" w14:textId="77777777" w:rsidR="00E421F1" w:rsidRPr="001436EC" w:rsidRDefault="00E421F1" w:rsidP="00E421F1">
                  <w:pPr>
                    <w:spacing w:line="240" w:lineRule="auto"/>
                    <w:jc w:val="both"/>
                    <w:rPr>
                      <w:rFonts w:ascii="Times New Roman" w:eastAsia="Times New Roman" w:hAnsi="Times New Roman" w:cs="Times New Roman"/>
                      <w:sz w:val="24"/>
                      <w:szCs w:val="24"/>
                      <w:lang w:eastAsia="uk-UA"/>
                    </w:rPr>
                  </w:pPr>
                  <w:r w:rsidRPr="001436EC">
                    <w:rPr>
                      <w:rFonts w:ascii="Times New Roman" w:eastAsia="Times New Roman" w:hAnsi="Times New Roman" w:cs="Times New Roman"/>
                      <w:color w:val="000000"/>
                      <w:sz w:val="24"/>
                      <w:szCs w:val="24"/>
                      <w:lang w:eastAsia="uk-UA"/>
                    </w:rPr>
                    <w:t>Середній мед. персонал</w:t>
                  </w:r>
                </w:p>
              </w:tc>
              <w:tc>
                <w:tcPr>
                  <w:tcW w:w="1731" w:type="dxa"/>
                  <w:tcBorders>
                    <w:top w:val="single" w:sz="4" w:space="0" w:color="000000"/>
                    <w:left w:val="single" w:sz="4" w:space="0" w:color="000000"/>
                    <w:bottom w:val="single" w:sz="4" w:space="0" w:color="000000"/>
                    <w:right w:val="single" w:sz="4" w:space="0" w:color="000000"/>
                  </w:tcBorders>
                  <w:vAlign w:val="center"/>
                  <w:hideMark/>
                </w:tcPr>
                <w:p w14:paraId="6B3BE19F" w14:textId="77777777" w:rsidR="00E421F1" w:rsidRPr="001436EC" w:rsidRDefault="00E421F1" w:rsidP="00E421F1">
                  <w:pPr>
                    <w:spacing w:line="240" w:lineRule="auto"/>
                    <w:jc w:val="both"/>
                    <w:rPr>
                      <w:rFonts w:ascii="Times New Roman" w:eastAsia="Times New Roman" w:hAnsi="Times New Roman" w:cs="Times New Roman"/>
                      <w:sz w:val="24"/>
                      <w:szCs w:val="24"/>
                      <w:lang w:eastAsia="uk-UA"/>
                    </w:rPr>
                  </w:pPr>
                  <w:r w:rsidRPr="001436EC">
                    <w:rPr>
                      <w:rFonts w:ascii="Times New Roman" w:eastAsia="Times New Roman" w:hAnsi="Times New Roman" w:cs="Times New Roman"/>
                      <w:color w:val="000000"/>
                      <w:sz w:val="24"/>
                      <w:szCs w:val="24"/>
                      <w:lang w:eastAsia="uk-UA"/>
                    </w:rPr>
                    <w:t>33,5</w:t>
                  </w:r>
                </w:p>
              </w:tc>
              <w:tc>
                <w:tcPr>
                  <w:tcW w:w="1716" w:type="dxa"/>
                  <w:tcBorders>
                    <w:top w:val="single" w:sz="4" w:space="0" w:color="000000"/>
                    <w:left w:val="single" w:sz="4" w:space="0" w:color="000000"/>
                    <w:bottom w:val="single" w:sz="4" w:space="0" w:color="000000"/>
                    <w:right w:val="single" w:sz="4" w:space="0" w:color="000000"/>
                  </w:tcBorders>
                  <w:vAlign w:val="center"/>
                  <w:hideMark/>
                </w:tcPr>
                <w:p w14:paraId="734B801A" w14:textId="77777777" w:rsidR="00E421F1" w:rsidRPr="001436EC" w:rsidRDefault="00E421F1" w:rsidP="00E421F1">
                  <w:pPr>
                    <w:spacing w:line="240" w:lineRule="auto"/>
                    <w:jc w:val="both"/>
                    <w:rPr>
                      <w:rFonts w:ascii="Times New Roman" w:eastAsia="Times New Roman" w:hAnsi="Times New Roman" w:cs="Times New Roman"/>
                      <w:sz w:val="24"/>
                      <w:szCs w:val="24"/>
                      <w:lang w:eastAsia="uk-UA"/>
                    </w:rPr>
                  </w:pPr>
                  <w:r w:rsidRPr="001436EC">
                    <w:rPr>
                      <w:rFonts w:ascii="Times New Roman" w:eastAsia="Times New Roman" w:hAnsi="Times New Roman" w:cs="Times New Roman"/>
                      <w:color w:val="000000"/>
                      <w:sz w:val="24"/>
                      <w:szCs w:val="24"/>
                      <w:lang w:eastAsia="uk-UA"/>
                    </w:rPr>
                    <w:t>33,5</w:t>
                  </w:r>
                </w:p>
              </w:tc>
              <w:tc>
                <w:tcPr>
                  <w:tcW w:w="1760" w:type="dxa"/>
                  <w:tcBorders>
                    <w:top w:val="single" w:sz="4" w:space="0" w:color="000000"/>
                    <w:left w:val="single" w:sz="4" w:space="0" w:color="000000"/>
                    <w:bottom w:val="single" w:sz="4" w:space="0" w:color="000000"/>
                    <w:right w:val="single" w:sz="4" w:space="0" w:color="000000"/>
                  </w:tcBorders>
                  <w:vAlign w:val="center"/>
                  <w:hideMark/>
                </w:tcPr>
                <w:p w14:paraId="327E62A7" w14:textId="77777777" w:rsidR="00E421F1" w:rsidRPr="001436EC" w:rsidRDefault="00E421F1" w:rsidP="00E421F1">
                  <w:pPr>
                    <w:spacing w:line="240" w:lineRule="auto"/>
                    <w:jc w:val="both"/>
                    <w:rPr>
                      <w:rFonts w:ascii="Times New Roman" w:eastAsia="Times New Roman" w:hAnsi="Times New Roman" w:cs="Times New Roman"/>
                      <w:sz w:val="24"/>
                      <w:szCs w:val="24"/>
                      <w:lang w:eastAsia="uk-UA"/>
                    </w:rPr>
                  </w:pPr>
                  <w:r w:rsidRPr="001436EC">
                    <w:rPr>
                      <w:rFonts w:ascii="Times New Roman" w:eastAsia="Times New Roman" w:hAnsi="Times New Roman" w:cs="Times New Roman"/>
                      <w:color w:val="000000"/>
                      <w:sz w:val="24"/>
                      <w:szCs w:val="24"/>
                      <w:lang w:eastAsia="uk-UA"/>
                    </w:rPr>
                    <w:t>42</w:t>
                  </w:r>
                </w:p>
              </w:tc>
            </w:tr>
            <w:tr w:rsidR="00E421F1" w:rsidRPr="001436EC" w14:paraId="294E7941" w14:textId="77777777" w:rsidTr="001436EC">
              <w:trPr>
                <w:trHeight w:val="356"/>
                <w:tblCellSpacing w:w="0" w:type="dxa"/>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25FA3E75" w14:textId="77777777" w:rsidR="00E421F1" w:rsidRPr="001436EC" w:rsidRDefault="00E421F1" w:rsidP="00E421F1">
                  <w:pPr>
                    <w:spacing w:after="0" w:line="240" w:lineRule="auto"/>
                    <w:rPr>
                      <w:rFonts w:ascii="Times New Roman" w:eastAsia="Times New Roman" w:hAnsi="Times New Roman" w:cs="Times New Roman"/>
                      <w:sz w:val="24"/>
                      <w:szCs w:val="24"/>
                      <w:lang w:eastAsia="uk-UA"/>
                    </w:rPr>
                  </w:pPr>
                </w:p>
              </w:tc>
              <w:tc>
                <w:tcPr>
                  <w:tcW w:w="2368" w:type="dxa"/>
                  <w:tcBorders>
                    <w:top w:val="single" w:sz="4" w:space="0" w:color="000000"/>
                    <w:left w:val="single" w:sz="4" w:space="0" w:color="000000"/>
                    <w:bottom w:val="single" w:sz="4" w:space="0" w:color="000000"/>
                    <w:right w:val="single" w:sz="4" w:space="0" w:color="000000"/>
                  </w:tcBorders>
                  <w:vAlign w:val="center"/>
                  <w:hideMark/>
                </w:tcPr>
                <w:p w14:paraId="0C3AC9A0" w14:textId="017D2E77" w:rsidR="00E421F1" w:rsidRPr="001436EC" w:rsidRDefault="00E421F1" w:rsidP="00E421F1">
                  <w:pPr>
                    <w:spacing w:line="240" w:lineRule="auto"/>
                    <w:jc w:val="both"/>
                    <w:rPr>
                      <w:rFonts w:ascii="Times New Roman" w:eastAsia="Times New Roman" w:hAnsi="Times New Roman" w:cs="Times New Roman"/>
                      <w:sz w:val="24"/>
                      <w:szCs w:val="24"/>
                      <w:lang w:eastAsia="uk-UA"/>
                    </w:rPr>
                  </w:pPr>
                  <w:r w:rsidRPr="001436EC">
                    <w:rPr>
                      <w:rFonts w:ascii="Times New Roman" w:eastAsia="Times New Roman" w:hAnsi="Times New Roman" w:cs="Times New Roman"/>
                      <w:color w:val="000000"/>
                      <w:sz w:val="24"/>
                      <w:szCs w:val="24"/>
                      <w:lang w:eastAsia="uk-UA"/>
                    </w:rPr>
                    <w:t>Мол</w:t>
                  </w:r>
                  <w:r w:rsidR="00021E27">
                    <w:rPr>
                      <w:rFonts w:ascii="Times New Roman" w:eastAsia="Times New Roman" w:hAnsi="Times New Roman" w:cs="Times New Roman"/>
                      <w:color w:val="000000"/>
                      <w:sz w:val="24"/>
                      <w:szCs w:val="24"/>
                      <w:lang w:eastAsia="uk-UA"/>
                    </w:rPr>
                    <w:t>одший</w:t>
                  </w:r>
                  <w:r w:rsidRPr="001436EC">
                    <w:rPr>
                      <w:rFonts w:ascii="Times New Roman" w:eastAsia="Times New Roman" w:hAnsi="Times New Roman" w:cs="Times New Roman"/>
                      <w:color w:val="000000"/>
                      <w:sz w:val="24"/>
                      <w:szCs w:val="24"/>
                      <w:lang w:eastAsia="uk-UA"/>
                    </w:rPr>
                    <w:t xml:space="preserve"> мед. персонал</w:t>
                  </w:r>
                </w:p>
              </w:tc>
              <w:tc>
                <w:tcPr>
                  <w:tcW w:w="1731" w:type="dxa"/>
                  <w:tcBorders>
                    <w:top w:val="single" w:sz="4" w:space="0" w:color="000000"/>
                    <w:left w:val="single" w:sz="4" w:space="0" w:color="000000"/>
                    <w:bottom w:val="single" w:sz="4" w:space="0" w:color="000000"/>
                    <w:right w:val="single" w:sz="4" w:space="0" w:color="000000"/>
                  </w:tcBorders>
                  <w:vAlign w:val="center"/>
                  <w:hideMark/>
                </w:tcPr>
                <w:p w14:paraId="4655BEAA" w14:textId="77777777" w:rsidR="00E421F1" w:rsidRPr="001436EC" w:rsidRDefault="00E421F1" w:rsidP="00E421F1">
                  <w:pPr>
                    <w:spacing w:line="240" w:lineRule="auto"/>
                    <w:jc w:val="both"/>
                    <w:rPr>
                      <w:rFonts w:ascii="Times New Roman" w:eastAsia="Times New Roman" w:hAnsi="Times New Roman" w:cs="Times New Roman"/>
                      <w:sz w:val="24"/>
                      <w:szCs w:val="24"/>
                      <w:lang w:eastAsia="uk-UA"/>
                    </w:rPr>
                  </w:pPr>
                  <w:r w:rsidRPr="001436EC">
                    <w:rPr>
                      <w:rFonts w:ascii="Times New Roman" w:eastAsia="Times New Roman" w:hAnsi="Times New Roman" w:cs="Times New Roman"/>
                      <w:color w:val="000000"/>
                      <w:sz w:val="24"/>
                      <w:szCs w:val="24"/>
                      <w:lang w:eastAsia="uk-UA"/>
                    </w:rPr>
                    <w:t>12,75</w:t>
                  </w:r>
                </w:p>
              </w:tc>
              <w:tc>
                <w:tcPr>
                  <w:tcW w:w="1716" w:type="dxa"/>
                  <w:tcBorders>
                    <w:top w:val="single" w:sz="4" w:space="0" w:color="000000"/>
                    <w:left w:val="single" w:sz="4" w:space="0" w:color="000000"/>
                    <w:bottom w:val="single" w:sz="4" w:space="0" w:color="000000"/>
                    <w:right w:val="single" w:sz="4" w:space="0" w:color="000000"/>
                  </w:tcBorders>
                  <w:vAlign w:val="center"/>
                  <w:hideMark/>
                </w:tcPr>
                <w:p w14:paraId="62805ACB" w14:textId="77777777" w:rsidR="00E421F1" w:rsidRPr="001436EC" w:rsidRDefault="00E421F1" w:rsidP="00E421F1">
                  <w:pPr>
                    <w:spacing w:line="240" w:lineRule="auto"/>
                    <w:jc w:val="both"/>
                    <w:rPr>
                      <w:rFonts w:ascii="Times New Roman" w:eastAsia="Times New Roman" w:hAnsi="Times New Roman" w:cs="Times New Roman"/>
                      <w:sz w:val="24"/>
                      <w:szCs w:val="24"/>
                      <w:lang w:eastAsia="uk-UA"/>
                    </w:rPr>
                  </w:pPr>
                  <w:r w:rsidRPr="001436EC">
                    <w:rPr>
                      <w:rFonts w:ascii="Times New Roman" w:eastAsia="Times New Roman" w:hAnsi="Times New Roman" w:cs="Times New Roman"/>
                      <w:color w:val="000000"/>
                      <w:sz w:val="24"/>
                      <w:szCs w:val="24"/>
                      <w:lang w:eastAsia="uk-UA"/>
                    </w:rPr>
                    <w:t>12,75</w:t>
                  </w:r>
                </w:p>
              </w:tc>
              <w:tc>
                <w:tcPr>
                  <w:tcW w:w="1760" w:type="dxa"/>
                  <w:tcBorders>
                    <w:top w:val="single" w:sz="4" w:space="0" w:color="000000"/>
                    <w:left w:val="single" w:sz="4" w:space="0" w:color="000000"/>
                    <w:bottom w:val="single" w:sz="4" w:space="0" w:color="000000"/>
                    <w:right w:val="single" w:sz="4" w:space="0" w:color="000000"/>
                  </w:tcBorders>
                  <w:vAlign w:val="center"/>
                  <w:hideMark/>
                </w:tcPr>
                <w:p w14:paraId="7128122F" w14:textId="77777777" w:rsidR="00E421F1" w:rsidRPr="001436EC" w:rsidRDefault="00E421F1" w:rsidP="00E421F1">
                  <w:pPr>
                    <w:spacing w:line="240" w:lineRule="auto"/>
                    <w:jc w:val="both"/>
                    <w:rPr>
                      <w:rFonts w:ascii="Times New Roman" w:eastAsia="Times New Roman" w:hAnsi="Times New Roman" w:cs="Times New Roman"/>
                      <w:sz w:val="24"/>
                      <w:szCs w:val="24"/>
                      <w:lang w:eastAsia="uk-UA"/>
                    </w:rPr>
                  </w:pPr>
                  <w:r w:rsidRPr="001436EC">
                    <w:rPr>
                      <w:rFonts w:ascii="Times New Roman" w:eastAsia="Times New Roman" w:hAnsi="Times New Roman" w:cs="Times New Roman"/>
                      <w:color w:val="000000"/>
                      <w:sz w:val="24"/>
                      <w:szCs w:val="24"/>
                      <w:lang w:eastAsia="uk-UA"/>
                    </w:rPr>
                    <w:t>15</w:t>
                  </w:r>
                </w:p>
              </w:tc>
            </w:tr>
            <w:tr w:rsidR="00E421F1" w:rsidRPr="001436EC" w14:paraId="16083F36" w14:textId="77777777" w:rsidTr="001436EC">
              <w:trPr>
                <w:trHeight w:val="340"/>
                <w:tblCellSpacing w:w="0" w:type="dxa"/>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428E86E8" w14:textId="77777777" w:rsidR="00E421F1" w:rsidRPr="001436EC" w:rsidRDefault="00E421F1" w:rsidP="00E421F1">
                  <w:pPr>
                    <w:spacing w:after="0" w:line="240" w:lineRule="auto"/>
                    <w:rPr>
                      <w:rFonts w:ascii="Times New Roman" w:eastAsia="Times New Roman" w:hAnsi="Times New Roman" w:cs="Times New Roman"/>
                      <w:sz w:val="24"/>
                      <w:szCs w:val="24"/>
                      <w:lang w:eastAsia="uk-UA"/>
                    </w:rPr>
                  </w:pPr>
                </w:p>
              </w:tc>
              <w:tc>
                <w:tcPr>
                  <w:tcW w:w="2368" w:type="dxa"/>
                  <w:tcBorders>
                    <w:top w:val="single" w:sz="4" w:space="0" w:color="000000"/>
                    <w:left w:val="single" w:sz="4" w:space="0" w:color="000000"/>
                    <w:bottom w:val="single" w:sz="4" w:space="0" w:color="000000"/>
                    <w:right w:val="single" w:sz="4" w:space="0" w:color="000000"/>
                  </w:tcBorders>
                  <w:vAlign w:val="center"/>
                  <w:hideMark/>
                </w:tcPr>
                <w:p w14:paraId="70DA5961" w14:textId="77777777" w:rsidR="00E421F1" w:rsidRPr="001436EC" w:rsidRDefault="00E421F1" w:rsidP="00E421F1">
                  <w:pPr>
                    <w:spacing w:line="240" w:lineRule="auto"/>
                    <w:jc w:val="both"/>
                    <w:rPr>
                      <w:rFonts w:ascii="Times New Roman" w:eastAsia="Times New Roman" w:hAnsi="Times New Roman" w:cs="Times New Roman"/>
                      <w:sz w:val="24"/>
                      <w:szCs w:val="24"/>
                      <w:lang w:eastAsia="uk-UA"/>
                    </w:rPr>
                  </w:pPr>
                  <w:r w:rsidRPr="001436EC">
                    <w:rPr>
                      <w:rFonts w:ascii="Times New Roman" w:eastAsia="Times New Roman" w:hAnsi="Times New Roman" w:cs="Times New Roman"/>
                      <w:color w:val="000000"/>
                      <w:sz w:val="24"/>
                      <w:szCs w:val="24"/>
                      <w:lang w:eastAsia="uk-UA"/>
                    </w:rPr>
                    <w:t>Інший</w:t>
                  </w:r>
                </w:p>
              </w:tc>
              <w:tc>
                <w:tcPr>
                  <w:tcW w:w="1731" w:type="dxa"/>
                  <w:tcBorders>
                    <w:top w:val="single" w:sz="4" w:space="0" w:color="000000"/>
                    <w:left w:val="single" w:sz="4" w:space="0" w:color="000000"/>
                    <w:bottom w:val="single" w:sz="4" w:space="0" w:color="000000"/>
                    <w:right w:val="single" w:sz="4" w:space="0" w:color="000000"/>
                  </w:tcBorders>
                  <w:vAlign w:val="center"/>
                  <w:hideMark/>
                </w:tcPr>
                <w:p w14:paraId="03A3DC0C" w14:textId="77777777" w:rsidR="00E421F1" w:rsidRPr="001436EC" w:rsidRDefault="00E421F1" w:rsidP="00E421F1">
                  <w:pPr>
                    <w:spacing w:line="240" w:lineRule="auto"/>
                    <w:jc w:val="both"/>
                    <w:rPr>
                      <w:rFonts w:ascii="Times New Roman" w:eastAsia="Times New Roman" w:hAnsi="Times New Roman" w:cs="Times New Roman"/>
                      <w:sz w:val="24"/>
                      <w:szCs w:val="24"/>
                      <w:lang w:eastAsia="uk-UA"/>
                    </w:rPr>
                  </w:pPr>
                  <w:r w:rsidRPr="001436EC">
                    <w:rPr>
                      <w:rFonts w:ascii="Times New Roman" w:eastAsia="Times New Roman" w:hAnsi="Times New Roman" w:cs="Times New Roman"/>
                      <w:color w:val="000000"/>
                      <w:sz w:val="24"/>
                      <w:szCs w:val="24"/>
                      <w:lang w:eastAsia="uk-UA"/>
                    </w:rPr>
                    <w:t>16,75</w:t>
                  </w:r>
                </w:p>
              </w:tc>
              <w:tc>
                <w:tcPr>
                  <w:tcW w:w="1716" w:type="dxa"/>
                  <w:tcBorders>
                    <w:top w:val="single" w:sz="4" w:space="0" w:color="000000"/>
                    <w:left w:val="single" w:sz="4" w:space="0" w:color="000000"/>
                    <w:bottom w:val="single" w:sz="4" w:space="0" w:color="000000"/>
                    <w:right w:val="single" w:sz="4" w:space="0" w:color="000000"/>
                  </w:tcBorders>
                  <w:vAlign w:val="center"/>
                  <w:hideMark/>
                </w:tcPr>
                <w:p w14:paraId="403D6AF0" w14:textId="77777777" w:rsidR="00E421F1" w:rsidRPr="001436EC" w:rsidRDefault="00E421F1" w:rsidP="00E421F1">
                  <w:pPr>
                    <w:spacing w:line="240" w:lineRule="auto"/>
                    <w:jc w:val="both"/>
                    <w:rPr>
                      <w:rFonts w:ascii="Times New Roman" w:eastAsia="Times New Roman" w:hAnsi="Times New Roman" w:cs="Times New Roman"/>
                      <w:sz w:val="24"/>
                      <w:szCs w:val="24"/>
                      <w:lang w:eastAsia="uk-UA"/>
                    </w:rPr>
                  </w:pPr>
                  <w:r w:rsidRPr="001436EC">
                    <w:rPr>
                      <w:rFonts w:ascii="Times New Roman" w:eastAsia="Times New Roman" w:hAnsi="Times New Roman" w:cs="Times New Roman"/>
                      <w:color w:val="000000"/>
                      <w:sz w:val="24"/>
                      <w:szCs w:val="24"/>
                      <w:lang w:eastAsia="uk-UA"/>
                    </w:rPr>
                    <w:t>16,75</w:t>
                  </w:r>
                </w:p>
              </w:tc>
              <w:tc>
                <w:tcPr>
                  <w:tcW w:w="1760" w:type="dxa"/>
                  <w:tcBorders>
                    <w:top w:val="single" w:sz="4" w:space="0" w:color="000000"/>
                    <w:left w:val="single" w:sz="4" w:space="0" w:color="000000"/>
                    <w:bottom w:val="single" w:sz="4" w:space="0" w:color="000000"/>
                    <w:right w:val="single" w:sz="4" w:space="0" w:color="000000"/>
                  </w:tcBorders>
                  <w:vAlign w:val="center"/>
                  <w:hideMark/>
                </w:tcPr>
                <w:p w14:paraId="0F3C43F8" w14:textId="77777777" w:rsidR="00E421F1" w:rsidRPr="001436EC" w:rsidRDefault="00E421F1" w:rsidP="00E421F1">
                  <w:pPr>
                    <w:spacing w:line="240" w:lineRule="auto"/>
                    <w:jc w:val="both"/>
                    <w:rPr>
                      <w:rFonts w:ascii="Times New Roman" w:eastAsia="Times New Roman" w:hAnsi="Times New Roman" w:cs="Times New Roman"/>
                      <w:sz w:val="24"/>
                      <w:szCs w:val="24"/>
                      <w:lang w:eastAsia="uk-UA"/>
                    </w:rPr>
                  </w:pPr>
                  <w:r w:rsidRPr="001436EC">
                    <w:rPr>
                      <w:rFonts w:ascii="Times New Roman" w:eastAsia="Times New Roman" w:hAnsi="Times New Roman" w:cs="Times New Roman"/>
                      <w:color w:val="000000"/>
                      <w:sz w:val="24"/>
                      <w:szCs w:val="24"/>
                      <w:lang w:eastAsia="uk-UA"/>
                    </w:rPr>
                    <w:t>17</w:t>
                  </w:r>
                </w:p>
              </w:tc>
            </w:tr>
            <w:tr w:rsidR="00E421F1" w:rsidRPr="001436EC" w14:paraId="47403438" w14:textId="77777777" w:rsidTr="001436EC">
              <w:trPr>
                <w:trHeight w:val="120"/>
                <w:tblCellSpacing w:w="0" w:type="dxa"/>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556DC458" w14:textId="77777777" w:rsidR="00E421F1" w:rsidRPr="001436EC" w:rsidRDefault="00E421F1" w:rsidP="00E421F1">
                  <w:pPr>
                    <w:spacing w:after="0" w:line="240" w:lineRule="auto"/>
                    <w:rPr>
                      <w:rFonts w:ascii="Times New Roman" w:eastAsia="Times New Roman" w:hAnsi="Times New Roman" w:cs="Times New Roman"/>
                      <w:sz w:val="24"/>
                      <w:szCs w:val="24"/>
                      <w:lang w:eastAsia="uk-UA"/>
                    </w:rPr>
                  </w:pPr>
                </w:p>
              </w:tc>
              <w:tc>
                <w:tcPr>
                  <w:tcW w:w="2368" w:type="dxa"/>
                  <w:tcBorders>
                    <w:top w:val="single" w:sz="4" w:space="0" w:color="000000"/>
                    <w:left w:val="single" w:sz="4" w:space="0" w:color="000000"/>
                    <w:bottom w:val="single" w:sz="4" w:space="0" w:color="000000"/>
                    <w:right w:val="single" w:sz="4" w:space="0" w:color="000000"/>
                  </w:tcBorders>
                  <w:vAlign w:val="center"/>
                  <w:hideMark/>
                </w:tcPr>
                <w:p w14:paraId="6F1259FA" w14:textId="77777777" w:rsidR="00E421F1" w:rsidRPr="001436EC" w:rsidRDefault="00E421F1" w:rsidP="00E421F1">
                  <w:pPr>
                    <w:spacing w:line="240" w:lineRule="auto"/>
                    <w:jc w:val="both"/>
                    <w:rPr>
                      <w:rFonts w:ascii="Times New Roman" w:eastAsia="Times New Roman" w:hAnsi="Times New Roman" w:cs="Times New Roman"/>
                      <w:sz w:val="24"/>
                      <w:szCs w:val="24"/>
                      <w:lang w:eastAsia="uk-UA"/>
                    </w:rPr>
                  </w:pPr>
                  <w:r w:rsidRPr="001436EC">
                    <w:rPr>
                      <w:rFonts w:ascii="Times New Roman" w:eastAsia="Times New Roman" w:hAnsi="Times New Roman" w:cs="Times New Roman"/>
                      <w:b/>
                      <w:bCs/>
                      <w:color w:val="000000"/>
                      <w:sz w:val="24"/>
                      <w:szCs w:val="24"/>
                      <w:lang w:eastAsia="uk-UA"/>
                    </w:rPr>
                    <w:t>Разом</w:t>
                  </w:r>
                </w:p>
              </w:tc>
              <w:tc>
                <w:tcPr>
                  <w:tcW w:w="1731" w:type="dxa"/>
                  <w:tcBorders>
                    <w:top w:val="single" w:sz="4" w:space="0" w:color="000000"/>
                    <w:left w:val="single" w:sz="4" w:space="0" w:color="000000"/>
                    <w:bottom w:val="single" w:sz="4" w:space="0" w:color="000000"/>
                    <w:right w:val="single" w:sz="4" w:space="0" w:color="000000"/>
                  </w:tcBorders>
                  <w:vAlign w:val="center"/>
                  <w:hideMark/>
                </w:tcPr>
                <w:p w14:paraId="2E12CF3F" w14:textId="77777777" w:rsidR="00E421F1" w:rsidRPr="001436EC" w:rsidRDefault="00E421F1" w:rsidP="00E421F1">
                  <w:pPr>
                    <w:spacing w:line="240" w:lineRule="auto"/>
                    <w:jc w:val="both"/>
                    <w:rPr>
                      <w:rFonts w:ascii="Times New Roman" w:eastAsia="Times New Roman" w:hAnsi="Times New Roman" w:cs="Times New Roman"/>
                      <w:sz w:val="24"/>
                      <w:szCs w:val="24"/>
                      <w:lang w:eastAsia="uk-UA"/>
                    </w:rPr>
                  </w:pPr>
                  <w:r w:rsidRPr="001436EC">
                    <w:rPr>
                      <w:rFonts w:ascii="Times New Roman" w:eastAsia="Times New Roman" w:hAnsi="Times New Roman" w:cs="Times New Roman"/>
                      <w:b/>
                      <w:bCs/>
                      <w:color w:val="000000"/>
                      <w:sz w:val="24"/>
                      <w:szCs w:val="24"/>
                      <w:lang w:eastAsia="uk-UA"/>
                    </w:rPr>
                    <w:t>84,0</w:t>
                  </w:r>
                </w:p>
              </w:tc>
              <w:tc>
                <w:tcPr>
                  <w:tcW w:w="1716" w:type="dxa"/>
                  <w:tcBorders>
                    <w:top w:val="single" w:sz="4" w:space="0" w:color="000000"/>
                    <w:left w:val="single" w:sz="4" w:space="0" w:color="000000"/>
                    <w:bottom w:val="single" w:sz="4" w:space="0" w:color="000000"/>
                    <w:right w:val="single" w:sz="4" w:space="0" w:color="000000"/>
                  </w:tcBorders>
                  <w:vAlign w:val="center"/>
                  <w:hideMark/>
                </w:tcPr>
                <w:p w14:paraId="22A56E71" w14:textId="77777777" w:rsidR="00E421F1" w:rsidRPr="001436EC" w:rsidRDefault="00E421F1" w:rsidP="00E421F1">
                  <w:pPr>
                    <w:spacing w:line="240" w:lineRule="auto"/>
                    <w:jc w:val="both"/>
                    <w:rPr>
                      <w:rFonts w:ascii="Times New Roman" w:eastAsia="Times New Roman" w:hAnsi="Times New Roman" w:cs="Times New Roman"/>
                      <w:sz w:val="24"/>
                      <w:szCs w:val="24"/>
                      <w:lang w:eastAsia="uk-UA"/>
                    </w:rPr>
                  </w:pPr>
                  <w:r w:rsidRPr="001436EC">
                    <w:rPr>
                      <w:rFonts w:ascii="Times New Roman" w:eastAsia="Times New Roman" w:hAnsi="Times New Roman" w:cs="Times New Roman"/>
                      <w:b/>
                      <w:bCs/>
                      <w:color w:val="000000"/>
                      <w:sz w:val="24"/>
                      <w:szCs w:val="24"/>
                      <w:lang w:eastAsia="uk-UA"/>
                    </w:rPr>
                    <w:t>80,5</w:t>
                  </w:r>
                </w:p>
              </w:tc>
              <w:tc>
                <w:tcPr>
                  <w:tcW w:w="1760" w:type="dxa"/>
                  <w:tcBorders>
                    <w:top w:val="single" w:sz="4" w:space="0" w:color="000000"/>
                    <w:left w:val="single" w:sz="4" w:space="0" w:color="000000"/>
                    <w:bottom w:val="single" w:sz="4" w:space="0" w:color="000000"/>
                    <w:right w:val="single" w:sz="4" w:space="0" w:color="000000"/>
                  </w:tcBorders>
                  <w:vAlign w:val="center"/>
                  <w:hideMark/>
                </w:tcPr>
                <w:p w14:paraId="3F8AB4A0" w14:textId="77777777" w:rsidR="00E421F1" w:rsidRPr="001436EC" w:rsidRDefault="00E421F1" w:rsidP="00E421F1">
                  <w:pPr>
                    <w:spacing w:line="240" w:lineRule="auto"/>
                    <w:jc w:val="both"/>
                    <w:rPr>
                      <w:rFonts w:ascii="Times New Roman" w:eastAsia="Times New Roman" w:hAnsi="Times New Roman" w:cs="Times New Roman"/>
                      <w:sz w:val="24"/>
                      <w:szCs w:val="24"/>
                      <w:lang w:eastAsia="uk-UA"/>
                    </w:rPr>
                  </w:pPr>
                  <w:r w:rsidRPr="001436EC">
                    <w:rPr>
                      <w:rFonts w:ascii="Times New Roman" w:eastAsia="Times New Roman" w:hAnsi="Times New Roman" w:cs="Times New Roman"/>
                      <w:b/>
                      <w:bCs/>
                      <w:color w:val="000000"/>
                      <w:sz w:val="24"/>
                      <w:szCs w:val="24"/>
                      <w:lang w:eastAsia="uk-UA"/>
                    </w:rPr>
                    <w:t>94</w:t>
                  </w:r>
                </w:p>
              </w:tc>
            </w:tr>
          </w:tbl>
          <w:p w14:paraId="052016DF" w14:textId="77777777" w:rsidR="00E421F1" w:rsidRPr="00595C0C" w:rsidRDefault="00E421F1" w:rsidP="00E421F1">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Згідно Програми фінансової підтримки та розвитку КНП «Савранська лікарня» виділено з </w:t>
            </w:r>
            <w:r w:rsidRPr="00595C0C">
              <w:rPr>
                <w:rFonts w:ascii="Times New Roman" w:eastAsia="Times New Roman" w:hAnsi="Times New Roman" w:cs="Times New Roman"/>
                <w:b/>
                <w:bCs/>
                <w:color w:val="000000"/>
                <w:sz w:val="28"/>
                <w:szCs w:val="28"/>
                <w:lang w:eastAsia="uk-UA"/>
              </w:rPr>
              <w:t>місцевого бюджету</w:t>
            </w:r>
            <w:r w:rsidRPr="00595C0C">
              <w:rPr>
                <w:rFonts w:ascii="Times New Roman" w:eastAsia="Times New Roman" w:hAnsi="Times New Roman" w:cs="Times New Roman"/>
                <w:color w:val="000000"/>
                <w:sz w:val="28"/>
                <w:szCs w:val="28"/>
                <w:lang w:eastAsia="uk-UA"/>
              </w:rPr>
              <w:t xml:space="preserve"> - 11154747,39 грн.</w:t>
            </w:r>
          </w:p>
          <w:p w14:paraId="3B1A2A46" w14:textId="77777777" w:rsidR="00E421F1" w:rsidRPr="00AD62AB" w:rsidRDefault="00E421F1" w:rsidP="00E421F1">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Використання коштів - 11154747,39 грн., </w:t>
            </w:r>
            <w:r w:rsidRPr="00AD62AB">
              <w:rPr>
                <w:rFonts w:ascii="Times New Roman" w:eastAsia="Times New Roman" w:hAnsi="Times New Roman" w:cs="Times New Roman"/>
                <w:color w:val="000000"/>
                <w:sz w:val="28"/>
                <w:szCs w:val="28"/>
                <w:lang w:eastAsia="uk-UA"/>
              </w:rPr>
              <w:t>а саме:</w:t>
            </w:r>
          </w:p>
          <w:p w14:paraId="75D4A148" w14:textId="77777777" w:rsidR="00E421F1" w:rsidRPr="00595C0C" w:rsidRDefault="00E421F1" w:rsidP="00E421F1">
            <w:pPr>
              <w:spacing w:after="0" w:line="240" w:lineRule="auto"/>
              <w:jc w:val="both"/>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8"/>
                <w:szCs w:val="28"/>
                <w:lang w:eastAsia="uk-UA"/>
              </w:rPr>
              <w:t xml:space="preserve">- </w:t>
            </w:r>
            <w:r w:rsidRPr="00595C0C">
              <w:rPr>
                <w:rFonts w:ascii="Times New Roman" w:eastAsia="Times New Roman" w:hAnsi="Times New Roman" w:cs="Times New Roman"/>
                <w:color w:val="000000"/>
                <w:sz w:val="28"/>
                <w:szCs w:val="28"/>
                <w:lang w:eastAsia="uk-UA"/>
              </w:rPr>
              <w:t>Заробітна плата (М/С) – 210951,04 грн.;</w:t>
            </w:r>
          </w:p>
          <w:p w14:paraId="793C4FE6" w14:textId="77777777" w:rsidR="00E421F1" w:rsidRPr="00595C0C" w:rsidRDefault="00E421F1" w:rsidP="00E421F1">
            <w:pPr>
              <w:spacing w:after="0" w:line="240" w:lineRule="auto"/>
              <w:jc w:val="both"/>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8"/>
                <w:szCs w:val="28"/>
                <w:lang w:eastAsia="uk-UA"/>
              </w:rPr>
              <w:t xml:space="preserve">- </w:t>
            </w:r>
            <w:r w:rsidRPr="00595C0C">
              <w:rPr>
                <w:rFonts w:ascii="Times New Roman" w:eastAsia="Times New Roman" w:hAnsi="Times New Roman" w:cs="Times New Roman"/>
                <w:color w:val="000000"/>
                <w:sz w:val="28"/>
                <w:szCs w:val="28"/>
                <w:lang w:eastAsia="uk-UA"/>
              </w:rPr>
              <w:t>нарахування на заробітну плату – 43983,30 грн.;</w:t>
            </w:r>
          </w:p>
          <w:p w14:paraId="19D2176E" w14:textId="77777777" w:rsidR="00E421F1" w:rsidRPr="00595C0C" w:rsidRDefault="00E421F1" w:rsidP="00E421F1">
            <w:pPr>
              <w:spacing w:after="0" w:line="240" w:lineRule="auto"/>
              <w:jc w:val="both"/>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8"/>
                <w:szCs w:val="28"/>
                <w:lang w:eastAsia="uk-UA"/>
              </w:rPr>
              <w:t xml:space="preserve">- </w:t>
            </w:r>
            <w:r w:rsidRPr="00595C0C">
              <w:rPr>
                <w:rFonts w:ascii="Times New Roman" w:eastAsia="Times New Roman" w:hAnsi="Times New Roman" w:cs="Times New Roman"/>
                <w:color w:val="000000"/>
                <w:sz w:val="28"/>
                <w:szCs w:val="28"/>
                <w:lang w:eastAsia="uk-UA"/>
              </w:rPr>
              <w:t>Комунальні послуги та електроенергія – 5086498,47  в тому числі:</w:t>
            </w:r>
          </w:p>
          <w:p w14:paraId="2BD98797" w14:textId="77777777" w:rsidR="00E421F1" w:rsidRPr="00595C0C" w:rsidRDefault="00E421F1" w:rsidP="00E421F1">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 водопостачання – 42025,28 грн.;</w:t>
            </w:r>
          </w:p>
          <w:p w14:paraId="53338146" w14:textId="77777777" w:rsidR="00E421F1" w:rsidRPr="00595C0C" w:rsidRDefault="00E421F1" w:rsidP="00E421F1">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 електроенергія – 1267809,54 грн.;</w:t>
            </w:r>
          </w:p>
          <w:p w14:paraId="79F336F7" w14:textId="77777777" w:rsidR="00E421F1" w:rsidRPr="00595C0C" w:rsidRDefault="00E421F1" w:rsidP="00E421F1">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 вугілля, дрова – 3776663,65 грн.;</w:t>
            </w:r>
          </w:p>
          <w:p w14:paraId="02908816" w14:textId="77777777" w:rsidR="00E421F1" w:rsidRPr="00595C0C" w:rsidRDefault="00E421F1" w:rsidP="00E421F1">
            <w:pPr>
              <w:spacing w:after="0" w:line="240" w:lineRule="auto"/>
              <w:jc w:val="both"/>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8"/>
                <w:szCs w:val="28"/>
                <w:lang w:eastAsia="uk-UA"/>
              </w:rPr>
              <w:t xml:space="preserve">- </w:t>
            </w:r>
            <w:r w:rsidRPr="00595C0C">
              <w:rPr>
                <w:rFonts w:ascii="Times New Roman" w:eastAsia="Times New Roman" w:hAnsi="Times New Roman" w:cs="Times New Roman"/>
                <w:color w:val="000000"/>
                <w:sz w:val="28"/>
                <w:szCs w:val="28"/>
                <w:lang w:eastAsia="uk-UA"/>
              </w:rPr>
              <w:t>Медикаменти та перев’язувальні матеріали – 923688,59 грн.;</w:t>
            </w:r>
          </w:p>
          <w:p w14:paraId="7DC16C43" w14:textId="77777777" w:rsidR="00E421F1" w:rsidRPr="00595C0C" w:rsidRDefault="00E421F1" w:rsidP="00E421F1">
            <w:pPr>
              <w:spacing w:after="0" w:line="240" w:lineRule="auto"/>
              <w:jc w:val="both"/>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8"/>
                <w:szCs w:val="28"/>
                <w:lang w:eastAsia="uk-UA"/>
              </w:rPr>
              <w:t xml:space="preserve">- </w:t>
            </w:r>
            <w:r w:rsidRPr="00595C0C">
              <w:rPr>
                <w:rFonts w:ascii="Times New Roman" w:eastAsia="Times New Roman" w:hAnsi="Times New Roman" w:cs="Times New Roman"/>
                <w:color w:val="000000"/>
                <w:sz w:val="28"/>
                <w:szCs w:val="28"/>
                <w:lang w:eastAsia="uk-UA"/>
              </w:rPr>
              <w:t>Безкоштовні пільгові ліки – 459700,00 грн.;</w:t>
            </w:r>
          </w:p>
          <w:p w14:paraId="00632FFF" w14:textId="77777777" w:rsidR="00E421F1" w:rsidRPr="00595C0C" w:rsidRDefault="00E421F1" w:rsidP="00E421F1">
            <w:pPr>
              <w:spacing w:after="0" w:line="240" w:lineRule="auto"/>
              <w:jc w:val="both"/>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8"/>
                <w:szCs w:val="28"/>
                <w:lang w:eastAsia="uk-UA"/>
              </w:rPr>
              <w:t xml:space="preserve">- </w:t>
            </w:r>
            <w:r w:rsidRPr="00595C0C">
              <w:rPr>
                <w:rFonts w:ascii="Times New Roman" w:eastAsia="Times New Roman" w:hAnsi="Times New Roman" w:cs="Times New Roman"/>
                <w:color w:val="000000"/>
                <w:sz w:val="28"/>
                <w:szCs w:val="28"/>
                <w:lang w:eastAsia="uk-UA"/>
              </w:rPr>
              <w:t>Предмети, матеріали, інвентар  та послуги - 213700,00 грн.</w:t>
            </w:r>
            <w:r w:rsidRPr="00595C0C">
              <w:rPr>
                <w:rFonts w:ascii="Times New Roman" w:eastAsia="Times New Roman" w:hAnsi="Times New Roman" w:cs="Times New Roman"/>
                <w:b/>
                <w:bCs/>
                <w:color w:val="000000"/>
                <w:sz w:val="28"/>
                <w:szCs w:val="28"/>
                <w:lang w:eastAsia="uk-UA"/>
              </w:rPr>
              <w:t xml:space="preserve"> </w:t>
            </w:r>
            <w:r w:rsidRPr="00AD62AB">
              <w:rPr>
                <w:rFonts w:ascii="Times New Roman" w:eastAsia="Times New Roman" w:hAnsi="Times New Roman" w:cs="Times New Roman"/>
                <w:color w:val="000000"/>
                <w:sz w:val="28"/>
                <w:szCs w:val="28"/>
                <w:lang w:eastAsia="uk-UA"/>
              </w:rPr>
              <w:t>в тому числі:</w:t>
            </w:r>
          </w:p>
          <w:p w14:paraId="7834F22B" w14:textId="77777777" w:rsidR="00E421F1" w:rsidRPr="00595C0C" w:rsidRDefault="00E421F1" w:rsidP="00E421F1">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 господарські матеріали та оплата послуг для поточного ремонту – 56600,00 грн.;</w:t>
            </w:r>
          </w:p>
          <w:p w14:paraId="223B6618" w14:textId="77777777" w:rsidR="00E421F1" w:rsidRPr="00595C0C" w:rsidRDefault="00E421F1" w:rsidP="00E421F1">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 придбання бензину, дизпалива – 97200,00</w:t>
            </w:r>
            <w:r>
              <w:rPr>
                <w:rFonts w:ascii="Times New Roman" w:eastAsia="Times New Roman" w:hAnsi="Times New Roman" w:cs="Times New Roman"/>
                <w:color w:val="000000"/>
                <w:sz w:val="28"/>
                <w:szCs w:val="28"/>
                <w:lang w:eastAsia="uk-UA"/>
              </w:rPr>
              <w:t xml:space="preserve"> грн.</w:t>
            </w:r>
          </w:p>
          <w:p w14:paraId="5BC85BFE" w14:textId="61FEAD1D" w:rsidR="00E421F1" w:rsidRPr="00595C0C" w:rsidRDefault="00E421F1" w:rsidP="00E421F1">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 придбання підгуз</w:t>
            </w:r>
            <w:r w:rsidR="00A018B7">
              <w:rPr>
                <w:rFonts w:ascii="Times New Roman" w:eastAsia="Times New Roman" w:hAnsi="Times New Roman" w:cs="Times New Roman"/>
                <w:color w:val="000000"/>
                <w:sz w:val="28"/>
                <w:szCs w:val="28"/>
                <w:lang w:eastAsia="uk-UA"/>
              </w:rPr>
              <w:t>ок</w:t>
            </w:r>
            <w:r w:rsidRPr="00595C0C">
              <w:rPr>
                <w:rFonts w:ascii="Times New Roman" w:eastAsia="Times New Roman" w:hAnsi="Times New Roman" w:cs="Times New Roman"/>
                <w:color w:val="000000"/>
                <w:sz w:val="28"/>
                <w:szCs w:val="28"/>
                <w:lang w:eastAsia="uk-UA"/>
              </w:rPr>
              <w:t xml:space="preserve"> та пелюшок для хворих з розсіяним склерозом – 49900,00 грн.;</w:t>
            </w:r>
          </w:p>
          <w:p w14:paraId="307DFEBC" w14:textId="77777777" w:rsidR="00E421F1" w:rsidRPr="00595C0C" w:rsidRDefault="00E421F1" w:rsidP="00E421F1">
            <w:pPr>
              <w:spacing w:after="0" w:line="240" w:lineRule="auto"/>
              <w:jc w:val="both"/>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8"/>
                <w:szCs w:val="28"/>
                <w:lang w:eastAsia="uk-UA"/>
              </w:rPr>
              <w:t xml:space="preserve">- </w:t>
            </w:r>
            <w:r w:rsidRPr="00595C0C">
              <w:rPr>
                <w:rFonts w:ascii="Times New Roman" w:eastAsia="Times New Roman" w:hAnsi="Times New Roman" w:cs="Times New Roman"/>
                <w:color w:val="000000"/>
                <w:sz w:val="28"/>
                <w:szCs w:val="28"/>
                <w:lang w:eastAsia="uk-UA"/>
              </w:rPr>
              <w:t xml:space="preserve">Капітальні видатки – 4041600,00 грн. </w:t>
            </w:r>
          </w:p>
          <w:p w14:paraId="6CA23581" w14:textId="77777777" w:rsidR="00E421F1" w:rsidRPr="00595C0C" w:rsidRDefault="00E421F1" w:rsidP="00E421F1">
            <w:pPr>
              <w:spacing w:after="0" w:line="240" w:lineRule="auto"/>
              <w:jc w:val="both"/>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8"/>
                <w:szCs w:val="28"/>
                <w:lang w:eastAsia="uk-UA"/>
              </w:rPr>
              <w:t xml:space="preserve">- </w:t>
            </w:r>
            <w:r w:rsidRPr="00595C0C">
              <w:rPr>
                <w:rFonts w:ascii="Times New Roman" w:eastAsia="Times New Roman" w:hAnsi="Times New Roman" w:cs="Times New Roman"/>
                <w:color w:val="000000"/>
                <w:sz w:val="28"/>
                <w:szCs w:val="28"/>
                <w:lang w:eastAsia="uk-UA"/>
              </w:rPr>
              <w:t>придбання Рентгена стаціонарного – 4100000,00 грн. (співфінансування на придбання Рентгена стаціонарного 3816000,0 грн. кошти місцевого бюджету + 284000,0 грн. кошти КНП «Савранська лікарня).;</w:t>
            </w:r>
          </w:p>
          <w:p w14:paraId="25EB9372" w14:textId="77777777" w:rsidR="00E421F1" w:rsidRDefault="00E421F1" w:rsidP="00E421F1">
            <w:pPr>
              <w:spacing w:after="0" w:line="240" w:lineRule="auto"/>
              <w:jc w:val="both"/>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8"/>
                <w:szCs w:val="28"/>
                <w:lang w:eastAsia="uk-UA"/>
              </w:rPr>
              <w:t>-</w:t>
            </w:r>
            <w:r w:rsidRPr="00595C0C">
              <w:rPr>
                <w:rFonts w:ascii="Times New Roman" w:eastAsia="Times New Roman" w:hAnsi="Times New Roman" w:cs="Times New Roman"/>
                <w:color w:val="000000"/>
                <w:sz w:val="28"/>
                <w:szCs w:val="28"/>
                <w:lang w:eastAsia="uk-UA"/>
              </w:rPr>
              <w:t xml:space="preserve"> придбання пральної машинки з сушкою – 35600,00 грн.;</w:t>
            </w:r>
          </w:p>
          <w:p w14:paraId="5984405F" w14:textId="77777777" w:rsidR="00E421F1" w:rsidRPr="00595C0C" w:rsidRDefault="00E421F1" w:rsidP="00E421F1">
            <w:pPr>
              <w:spacing w:after="0" w:line="240" w:lineRule="auto"/>
              <w:jc w:val="both"/>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w:t>
            </w:r>
            <w:r w:rsidRPr="00595C0C">
              <w:rPr>
                <w:rFonts w:ascii="Times New Roman" w:eastAsia="Times New Roman" w:hAnsi="Times New Roman" w:cs="Times New Roman"/>
                <w:color w:val="000000"/>
                <w:sz w:val="28"/>
                <w:szCs w:val="28"/>
                <w:lang w:eastAsia="uk-UA"/>
              </w:rPr>
              <w:t xml:space="preserve"> придбання сходового підйомника – 190000,00 грн. (співфінансування  на придбання сходового підйомника 190000,0 кошти місцевого бюджету + 74000,0 грн. кошти КНП «Савранська лікарня).</w:t>
            </w:r>
          </w:p>
          <w:p w14:paraId="78C13A7F" w14:textId="77777777" w:rsidR="00E421F1" w:rsidRPr="00595C0C" w:rsidRDefault="00E421F1" w:rsidP="00E421F1">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sz w:val="24"/>
                <w:szCs w:val="24"/>
                <w:lang w:eastAsia="uk-UA"/>
              </w:rPr>
              <w:t> </w:t>
            </w:r>
          </w:p>
          <w:p w14:paraId="27EE177E" w14:textId="612483F2" w:rsidR="00E421F1" w:rsidRPr="00595C0C" w:rsidRDefault="005C653E" w:rsidP="004A651C">
            <w:pPr>
              <w:spacing w:after="0" w:line="240" w:lineRule="auto"/>
              <w:ind w:firstLine="709"/>
              <w:jc w:val="center"/>
              <w:rPr>
                <w:rFonts w:ascii="Times New Roman" w:eastAsia="Times New Roman" w:hAnsi="Times New Roman" w:cs="Times New Roman"/>
                <w:sz w:val="24"/>
                <w:szCs w:val="24"/>
                <w:lang w:eastAsia="uk-UA"/>
              </w:rPr>
            </w:pPr>
            <w:r>
              <w:rPr>
                <w:rFonts w:ascii="Times New Roman" w:eastAsia="Times New Roman" w:hAnsi="Times New Roman" w:cs="Times New Roman"/>
                <w:b/>
                <w:bCs/>
                <w:color w:val="000000"/>
                <w:sz w:val="28"/>
                <w:szCs w:val="28"/>
                <w:u w:val="single"/>
                <w:lang w:eastAsia="uk-UA"/>
              </w:rPr>
              <w:t>2.</w:t>
            </w:r>
            <w:r w:rsidR="005965FC">
              <w:rPr>
                <w:rFonts w:ascii="Times New Roman" w:eastAsia="Times New Roman" w:hAnsi="Times New Roman" w:cs="Times New Roman"/>
                <w:b/>
                <w:bCs/>
                <w:color w:val="000000"/>
                <w:sz w:val="28"/>
                <w:szCs w:val="28"/>
                <w:u w:val="single"/>
                <w:lang w:eastAsia="uk-UA"/>
              </w:rPr>
              <w:t>8</w:t>
            </w:r>
            <w:r>
              <w:rPr>
                <w:rFonts w:ascii="Times New Roman" w:eastAsia="Times New Roman" w:hAnsi="Times New Roman" w:cs="Times New Roman"/>
                <w:b/>
                <w:bCs/>
                <w:color w:val="000000"/>
                <w:sz w:val="28"/>
                <w:szCs w:val="28"/>
                <w:u w:val="single"/>
                <w:lang w:eastAsia="uk-UA"/>
              </w:rPr>
              <w:t xml:space="preserve">.2. </w:t>
            </w:r>
            <w:r w:rsidR="00E421F1" w:rsidRPr="00595C0C">
              <w:rPr>
                <w:rFonts w:ascii="Times New Roman" w:eastAsia="Times New Roman" w:hAnsi="Times New Roman" w:cs="Times New Roman"/>
                <w:b/>
                <w:bCs/>
                <w:color w:val="000000"/>
                <w:sz w:val="28"/>
                <w:szCs w:val="28"/>
                <w:u w:val="single"/>
                <w:lang w:eastAsia="uk-UA"/>
              </w:rPr>
              <w:t>Розвиток  освіти, молоді та спорту</w:t>
            </w:r>
          </w:p>
          <w:p w14:paraId="74081244" w14:textId="77777777" w:rsidR="00E421F1" w:rsidRPr="00595C0C" w:rsidRDefault="00E421F1" w:rsidP="00E421F1">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b/>
                <w:bCs/>
                <w:color w:val="000000"/>
                <w:sz w:val="28"/>
                <w:szCs w:val="28"/>
                <w:lang w:eastAsia="uk-UA"/>
              </w:rPr>
              <w:t xml:space="preserve">        </w:t>
            </w:r>
          </w:p>
          <w:p w14:paraId="74B19E34" w14:textId="77777777" w:rsidR="00E421F1" w:rsidRPr="00595C0C" w:rsidRDefault="00E421F1" w:rsidP="00E421F1">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Мережа закладів освіти Савранської селищної ради складається із:</w:t>
            </w:r>
          </w:p>
          <w:p w14:paraId="5D0F397C" w14:textId="77777777" w:rsidR="00E421F1" w:rsidRPr="00595C0C" w:rsidRDefault="00E421F1" w:rsidP="00E421F1">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8 закладів загальної середньої освіти, в тому числі 2 опорних заклади, до складу яких входить 3 філії. Всього з філіями – 11 закладів загальної середньої освіти, в яких станом на 15 січня навчається 1670 учнів;</w:t>
            </w:r>
          </w:p>
          <w:p w14:paraId="2C1D28FC" w14:textId="77777777" w:rsidR="00E421F1" w:rsidRPr="00595C0C" w:rsidRDefault="00E421F1" w:rsidP="00E421F1">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5 закладів дошкільної освіти, в яких охоплено дошкільним вихованням 280 дітей; </w:t>
            </w:r>
          </w:p>
          <w:p w14:paraId="75BA0457" w14:textId="77777777" w:rsidR="00E421F1" w:rsidRPr="00595C0C" w:rsidRDefault="00E421F1" w:rsidP="00E421F1">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9 дошкільних підрозділів в складі закладів загальної середньої освіти, в яких навчається 140 дітей дошкільного віку.</w:t>
            </w:r>
          </w:p>
          <w:p w14:paraId="7C4571AB" w14:textId="77777777" w:rsidR="00E421F1" w:rsidRPr="00595C0C" w:rsidRDefault="00E421F1" w:rsidP="00E421F1">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1 Будинок творчості школярів -153;</w:t>
            </w:r>
          </w:p>
          <w:p w14:paraId="0F2694E6" w14:textId="77777777" w:rsidR="00E421F1" w:rsidRPr="00595C0C" w:rsidRDefault="00E421F1" w:rsidP="00E421F1">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lastRenderedPageBreak/>
              <w:t>1 Дитячо-юнацька спортивна школа «Олімп» - 260.</w:t>
            </w:r>
          </w:p>
          <w:p w14:paraId="562B050F" w14:textId="77777777" w:rsidR="00E421F1" w:rsidRPr="00595C0C" w:rsidRDefault="00E421F1" w:rsidP="00E421F1">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1 Інклюзивно-ресурсний центр (ІРЦ).</w:t>
            </w:r>
          </w:p>
          <w:p w14:paraId="4B6DF18E" w14:textId="32BBA822" w:rsidR="00E421F1" w:rsidRPr="00E76D3D" w:rsidRDefault="00E421F1" w:rsidP="00E76D3D">
            <w:pPr>
              <w:spacing w:after="0" w:line="240" w:lineRule="auto"/>
              <w:ind w:firstLine="709"/>
              <w:jc w:val="center"/>
              <w:rPr>
                <w:rFonts w:ascii="Times New Roman" w:eastAsia="Times New Roman" w:hAnsi="Times New Roman" w:cs="Times New Roman"/>
                <w:sz w:val="24"/>
                <w:szCs w:val="24"/>
                <w:lang w:eastAsia="uk-UA"/>
              </w:rPr>
            </w:pPr>
            <w:r w:rsidRPr="00E76D3D">
              <w:rPr>
                <w:rFonts w:ascii="Times New Roman" w:eastAsia="Times New Roman" w:hAnsi="Times New Roman" w:cs="Times New Roman"/>
                <w:b/>
                <w:bCs/>
                <w:color w:val="000000"/>
                <w:sz w:val="28"/>
                <w:szCs w:val="28"/>
                <w:lang w:eastAsia="uk-UA"/>
              </w:rPr>
              <w:t>Загальна середня освіта</w:t>
            </w:r>
          </w:p>
          <w:p w14:paraId="53D8BE02" w14:textId="77777777" w:rsidR="00E421F1" w:rsidRPr="00595C0C" w:rsidRDefault="00E421F1" w:rsidP="00E421F1">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Мережа закладів освіти Савранської селищної ради складається із:</w:t>
            </w:r>
          </w:p>
          <w:p w14:paraId="3CFE425F" w14:textId="77777777" w:rsidR="00E421F1" w:rsidRPr="00595C0C" w:rsidRDefault="00E421F1" w:rsidP="00E421F1">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8 закладів загальної середньої освіти, в тому числі 2 опорних заклади, до складу яких входить 3 філії. </w:t>
            </w:r>
          </w:p>
          <w:p w14:paraId="014502B8" w14:textId="77777777" w:rsidR="00E421F1" w:rsidRPr="00595C0C" w:rsidRDefault="00E421F1" w:rsidP="00E421F1">
            <w:pPr>
              <w:tabs>
                <w:tab w:val="left" w:pos="0"/>
                <w:tab w:val="left" w:pos="709"/>
              </w:tabs>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-2 опорних заклади (Савранський ліцей, Бакшанський ліцей).</w:t>
            </w:r>
          </w:p>
          <w:p w14:paraId="4F85F5E7" w14:textId="77777777" w:rsidR="00E421F1" w:rsidRPr="00595C0C" w:rsidRDefault="00E421F1" w:rsidP="00E421F1">
            <w:pPr>
              <w:tabs>
                <w:tab w:val="left" w:pos="0"/>
                <w:tab w:val="left" w:pos="709"/>
              </w:tabs>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До складу Савранського ліцею входять 3 філії (Дубинівська філія, Вільшанська філія, Слюсарівська філія);</w:t>
            </w:r>
          </w:p>
          <w:p w14:paraId="61378D70" w14:textId="77777777" w:rsidR="00E421F1" w:rsidRPr="00595C0C" w:rsidRDefault="00E421F1" w:rsidP="00E421F1">
            <w:pPr>
              <w:tabs>
                <w:tab w:val="left" w:pos="0"/>
                <w:tab w:val="left" w:pos="709"/>
              </w:tabs>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- 5 закладів загальної середньої освіти І-ІІІ ступенів (Савранський ліцей, Бакшанський ліцей, Концебівський ліцей, Осичківський ліцей, Полянецький ліцей;</w:t>
            </w:r>
          </w:p>
          <w:p w14:paraId="2B39E3EC" w14:textId="77777777" w:rsidR="00E421F1" w:rsidRPr="00595C0C" w:rsidRDefault="00E421F1" w:rsidP="00E421F1">
            <w:pPr>
              <w:tabs>
                <w:tab w:val="left" w:pos="0"/>
                <w:tab w:val="left" w:pos="709"/>
              </w:tabs>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- 2 заклади загальної середньої освіти І-ІІ ступенів (Неділківська гімназія, Кам’янська гімназія);</w:t>
            </w:r>
          </w:p>
          <w:p w14:paraId="66E98D3A" w14:textId="77777777" w:rsidR="00E421F1" w:rsidRPr="00595C0C" w:rsidRDefault="00E421F1" w:rsidP="00E421F1">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- 1заклад загальної середньої освіти 1 ступеня (Байбузівська початкова школа).</w:t>
            </w:r>
          </w:p>
          <w:p w14:paraId="28DBE8A0" w14:textId="77777777" w:rsidR="00E421F1" w:rsidRPr="00595C0C" w:rsidRDefault="00E421F1" w:rsidP="00E421F1">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Всього з філіями – 11 закладів загальної середньої освіти, в яких станом на 15 січня навчається 1670 учнів;</w:t>
            </w:r>
          </w:p>
          <w:p w14:paraId="177813F3" w14:textId="77777777" w:rsidR="00E421F1" w:rsidRPr="00595C0C" w:rsidRDefault="00E421F1" w:rsidP="00E421F1">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З метою забезпечення організованого початку 2024/2025 навчального року в закладах освіти Савранської селищної ради сформовано прогнозовану мережу класів та учнів закладів на 2024/2025 навчальний рік.</w:t>
            </w:r>
          </w:p>
          <w:p w14:paraId="74A2123D" w14:textId="77777777" w:rsidR="00E421F1" w:rsidRPr="00595C0C" w:rsidRDefault="00E421F1" w:rsidP="00E421F1">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Всі заклади освіти громади забезпечені педагогічними та керівними кадрами. На даний час в громаді працює 291 педагогічний працівник, з них 224 вчителів, 60 педагогів закладів дошкільної освіти, 7 - позашкільних. </w:t>
            </w:r>
          </w:p>
          <w:p w14:paraId="08A29A83" w14:textId="77777777" w:rsidR="00E421F1" w:rsidRPr="00595C0C" w:rsidRDefault="00E421F1" w:rsidP="00E421F1">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221 педагогів мають вищу освіту, 58- середню спеціальну, 12 - незакінчену вищу.</w:t>
            </w:r>
          </w:p>
          <w:p w14:paraId="610E39E0" w14:textId="77777777" w:rsidR="00E421F1" w:rsidRPr="00595C0C" w:rsidRDefault="00E421F1" w:rsidP="00E421F1">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Створені умови для 100 % охоплення навчанням дітей шкільного віку.</w:t>
            </w:r>
          </w:p>
          <w:p w14:paraId="79CF3F9B" w14:textId="642DE1B0" w:rsidR="00E421F1" w:rsidRPr="00E76D3D" w:rsidRDefault="00E421F1" w:rsidP="00E76D3D">
            <w:pPr>
              <w:spacing w:after="0" w:line="240" w:lineRule="auto"/>
              <w:ind w:firstLine="709"/>
              <w:jc w:val="center"/>
              <w:rPr>
                <w:rFonts w:ascii="Times New Roman" w:eastAsia="Times New Roman" w:hAnsi="Times New Roman" w:cs="Times New Roman"/>
                <w:b/>
                <w:bCs/>
                <w:color w:val="000000"/>
                <w:sz w:val="28"/>
                <w:szCs w:val="28"/>
                <w:lang w:eastAsia="uk-UA"/>
              </w:rPr>
            </w:pPr>
            <w:r w:rsidRPr="00E76D3D">
              <w:rPr>
                <w:rFonts w:ascii="Times New Roman" w:eastAsia="Times New Roman" w:hAnsi="Times New Roman" w:cs="Times New Roman"/>
                <w:b/>
                <w:bCs/>
                <w:color w:val="000000"/>
                <w:sz w:val="28"/>
                <w:szCs w:val="28"/>
                <w:lang w:eastAsia="uk-UA"/>
              </w:rPr>
              <w:t>Дошкільна освіта</w:t>
            </w:r>
          </w:p>
          <w:p w14:paraId="1EC81978" w14:textId="77777777" w:rsidR="00E421F1" w:rsidRPr="00595C0C" w:rsidRDefault="00E421F1" w:rsidP="00E421F1">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В Савранській селищній раді функціонує 14 закладів дошкільної освіти, із них 5 закладів дошкільної освіти – ясла-садок та 9 у складі ЗЗСО.</w:t>
            </w:r>
          </w:p>
          <w:p w14:paraId="7D85C351" w14:textId="77777777" w:rsidR="00E421F1" w:rsidRPr="00595C0C" w:rsidRDefault="00E421F1" w:rsidP="00E421F1">
            <w:pPr>
              <w:tabs>
                <w:tab w:val="left" w:pos="3402"/>
                <w:tab w:val="left" w:pos="4111"/>
                <w:tab w:val="left" w:pos="4537"/>
              </w:tabs>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Черга на влаштування до ЗДО відсутня. </w:t>
            </w:r>
          </w:p>
          <w:p w14:paraId="0FA2F982" w14:textId="451624CF" w:rsidR="00E421F1" w:rsidRPr="00595C0C" w:rsidRDefault="00E421F1" w:rsidP="00E421F1">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Вартість харчування в ЗДО та дошкільних підрозділах при триразовому харчуванні в сільській місцевості становить 50 грн., в с-щі Саврань в ясельних групах – 50 грн., в садових – 60 грн.  Для організації харчування вихованців ЗДО використано 3441578,23</w:t>
            </w:r>
            <w:r w:rsidR="006C4196">
              <w:rPr>
                <w:rFonts w:ascii="Times New Roman" w:eastAsia="Times New Roman" w:hAnsi="Times New Roman" w:cs="Times New Roman"/>
                <w:color w:val="000000"/>
                <w:sz w:val="28"/>
                <w:szCs w:val="28"/>
                <w:lang w:eastAsia="uk-UA"/>
              </w:rPr>
              <w:t xml:space="preserve"> грн.</w:t>
            </w:r>
            <w:r w:rsidRPr="00595C0C">
              <w:rPr>
                <w:rFonts w:ascii="Times New Roman" w:eastAsia="Times New Roman" w:hAnsi="Times New Roman" w:cs="Times New Roman"/>
                <w:color w:val="000000"/>
                <w:sz w:val="28"/>
                <w:szCs w:val="28"/>
                <w:lang w:eastAsia="uk-UA"/>
              </w:rPr>
              <w:t xml:space="preserve"> (виділено з місцевого бюджету 1776902,43</w:t>
            </w:r>
            <w:r w:rsidR="006C4196">
              <w:rPr>
                <w:rFonts w:ascii="Times New Roman" w:eastAsia="Times New Roman" w:hAnsi="Times New Roman" w:cs="Times New Roman"/>
                <w:color w:val="000000"/>
                <w:sz w:val="28"/>
                <w:szCs w:val="28"/>
                <w:lang w:eastAsia="uk-UA"/>
              </w:rPr>
              <w:t xml:space="preserve"> </w:t>
            </w:r>
            <w:r w:rsidRPr="00595C0C">
              <w:rPr>
                <w:rFonts w:ascii="Times New Roman" w:eastAsia="Times New Roman" w:hAnsi="Times New Roman" w:cs="Times New Roman"/>
                <w:color w:val="000000"/>
                <w:sz w:val="28"/>
                <w:szCs w:val="28"/>
                <w:lang w:eastAsia="uk-UA"/>
              </w:rPr>
              <w:t>грн</w:t>
            </w:r>
            <w:r w:rsidR="006C4196">
              <w:rPr>
                <w:rFonts w:ascii="Times New Roman" w:eastAsia="Times New Roman" w:hAnsi="Times New Roman" w:cs="Times New Roman"/>
                <w:color w:val="000000"/>
                <w:sz w:val="28"/>
                <w:szCs w:val="28"/>
                <w:lang w:eastAsia="uk-UA"/>
              </w:rPr>
              <w:t>.</w:t>
            </w:r>
            <w:r w:rsidRPr="00595C0C">
              <w:rPr>
                <w:rFonts w:ascii="Times New Roman" w:eastAsia="Times New Roman" w:hAnsi="Times New Roman" w:cs="Times New Roman"/>
                <w:color w:val="000000"/>
                <w:sz w:val="28"/>
                <w:szCs w:val="28"/>
                <w:lang w:eastAsia="uk-UA"/>
              </w:rPr>
              <w:t xml:space="preserve"> та залучено батьківської плати 1664668,80</w:t>
            </w:r>
            <w:r w:rsidR="006C4196">
              <w:rPr>
                <w:rFonts w:ascii="Times New Roman" w:eastAsia="Times New Roman" w:hAnsi="Times New Roman" w:cs="Times New Roman"/>
                <w:color w:val="000000"/>
                <w:sz w:val="28"/>
                <w:szCs w:val="28"/>
                <w:lang w:eastAsia="uk-UA"/>
              </w:rPr>
              <w:t xml:space="preserve"> </w:t>
            </w:r>
            <w:r w:rsidRPr="00595C0C">
              <w:rPr>
                <w:rFonts w:ascii="Times New Roman" w:eastAsia="Times New Roman" w:hAnsi="Times New Roman" w:cs="Times New Roman"/>
                <w:color w:val="000000"/>
                <w:sz w:val="28"/>
                <w:szCs w:val="28"/>
                <w:lang w:eastAsia="uk-UA"/>
              </w:rPr>
              <w:t xml:space="preserve">грн.) </w:t>
            </w:r>
          </w:p>
          <w:p w14:paraId="7A4AA619" w14:textId="3D91283A" w:rsidR="00E421F1" w:rsidRDefault="00E421F1" w:rsidP="00E421F1">
            <w:pPr>
              <w:spacing w:after="0" w:line="240" w:lineRule="auto"/>
              <w:ind w:firstLine="709"/>
              <w:jc w:val="both"/>
              <w:rPr>
                <w:rFonts w:ascii="Times New Roman" w:eastAsia="Times New Roman" w:hAnsi="Times New Roman" w:cs="Times New Roman"/>
                <w:color w:val="000000"/>
                <w:sz w:val="28"/>
                <w:szCs w:val="28"/>
                <w:lang w:eastAsia="uk-UA"/>
              </w:rPr>
            </w:pPr>
            <w:r w:rsidRPr="00595C0C">
              <w:rPr>
                <w:rFonts w:ascii="Times New Roman" w:eastAsia="Times New Roman" w:hAnsi="Times New Roman" w:cs="Times New Roman"/>
                <w:color w:val="000000"/>
                <w:sz w:val="28"/>
                <w:szCs w:val="28"/>
                <w:lang w:eastAsia="uk-UA"/>
              </w:rPr>
              <w:t xml:space="preserve">Аналіз стану забезпечення навчальних закладів медичними працівниками свідчить про недостатність в закладах медичних працівників, які б могли б займатися питанням харчування. </w:t>
            </w:r>
          </w:p>
          <w:p w14:paraId="1CD2FDED" w14:textId="4F3805C3" w:rsidR="00E421F1" w:rsidRPr="00576534" w:rsidRDefault="00E421F1" w:rsidP="00E76D3D">
            <w:pPr>
              <w:spacing w:after="0" w:line="240" w:lineRule="auto"/>
              <w:ind w:firstLine="709"/>
              <w:jc w:val="center"/>
              <w:rPr>
                <w:rFonts w:ascii="Times New Roman" w:eastAsia="Times New Roman" w:hAnsi="Times New Roman" w:cs="Times New Roman"/>
                <w:sz w:val="24"/>
                <w:szCs w:val="24"/>
                <w:highlight w:val="yellow"/>
                <w:lang w:eastAsia="uk-UA"/>
              </w:rPr>
            </w:pPr>
            <w:r w:rsidRPr="00E76D3D">
              <w:rPr>
                <w:rFonts w:ascii="Times New Roman" w:eastAsia="Times New Roman" w:hAnsi="Times New Roman" w:cs="Times New Roman"/>
                <w:b/>
                <w:bCs/>
                <w:color w:val="000000"/>
                <w:sz w:val="28"/>
                <w:szCs w:val="28"/>
                <w:lang w:eastAsia="uk-UA"/>
              </w:rPr>
              <w:t xml:space="preserve">Організація підвозу учнів та педагогів, які проживають за межею </w:t>
            </w:r>
            <w:r w:rsidRPr="00576534">
              <w:rPr>
                <w:rFonts w:ascii="Times New Roman" w:eastAsia="Times New Roman" w:hAnsi="Times New Roman" w:cs="Times New Roman"/>
                <w:b/>
                <w:bCs/>
                <w:color w:val="000000"/>
                <w:sz w:val="28"/>
                <w:szCs w:val="28"/>
                <w:lang w:eastAsia="uk-UA"/>
              </w:rPr>
              <w:t>пішохідної доступності</w:t>
            </w:r>
          </w:p>
          <w:p w14:paraId="656435DA" w14:textId="2016B9D2" w:rsidR="00E421F1" w:rsidRPr="00595C0C" w:rsidRDefault="00576534" w:rsidP="00E421F1">
            <w:pPr>
              <w:spacing w:after="0" w:line="240" w:lineRule="auto"/>
              <w:ind w:firstLine="709"/>
              <w:jc w:val="both"/>
              <w:rPr>
                <w:rFonts w:ascii="Times New Roman" w:eastAsia="Times New Roman" w:hAnsi="Times New Roman" w:cs="Times New Roman"/>
                <w:sz w:val="24"/>
                <w:szCs w:val="24"/>
                <w:lang w:eastAsia="uk-UA"/>
              </w:rPr>
            </w:pPr>
            <w:r w:rsidRPr="00576534">
              <w:rPr>
                <w:rFonts w:ascii="Times New Roman" w:eastAsia="Times New Roman" w:hAnsi="Times New Roman" w:cs="Times New Roman"/>
                <w:color w:val="000000"/>
                <w:sz w:val="28"/>
                <w:szCs w:val="28"/>
                <w:lang w:eastAsia="uk-UA"/>
              </w:rPr>
              <w:t>Протягом</w:t>
            </w:r>
            <w:r w:rsidR="00E421F1" w:rsidRPr="00576534">
              <w:rPr>
                <w:rFonts w:ascii="Times New Roman" w:eastAsia="Times New Roman" w:hAnsi="Times New Roman" w:cs="Times New Roman"/>
                <w:color w:val="000000"/>
                <w:sz w:val="28"/>
                <w:szCs w:val="28"/>
                <w:lang w:eastAsia="uk-UA"/>
              </w:rPr>
              <w:t xml:space="preserve"> 2024 року </w:t>
            </w:r>
            <w:r w:rsidRPr="00576534">
              <w:rPr>
                <w:rFonts w:ascii="Times New Roman" w:eastAsia="Times New Roman" w:hAnsi="Times New Roman" w:cs="Times New Roman"/>
                <w:color w:val="000000"/>
                <w:sz w:val="28"/>
                <w:szCs w:val="28"/>
                <w:lang w:eastAsia="uk-UA"/>
              </w:rPr>
              <w:t xml:space="preserve">щоденно </w:t>
            </w:r>
            <w:r w:rsidR="00E421F1" w:rsidRPr="00576534">
              <w:rPr>
                <w:rFonts w:ascii="Times New Roman" w:eastAsia="Times New Roman" w:hAnsi="Times New Roman" w:cs="Times New Roman"/>
                <w:color w:val="000000"/>
                <w:sz w:val="28"/>
                <w:szCs w:val="28"/>
                <w:lang w:eastAsia="uk-UA"/>
              </w:rPr>
              <w:t>до місця навчання підвози</w:t>
            </w:r>
            <w:r w:rsidRPr="00576534">
              <w:rPr>
                <w:rFonts w:ascii="Times New Roman" w:eastAsia="Times New Roman" w:hAnsi="Times New Roman" w:cs="Times New Roman"/>
                <w:color w:val="000000"/>
                <w:sz w:val="28"/>
                <w:szCs w:val="28"/>
                <w:lang w:eastAsia="uk-UA"/>
              </w:rPr>
              <w:t>ло</w:t>
            </w:r>
            <w:r w:rsidR="00E421F1" w:rsidRPr="00576534">
              <w:rPr>
                <w:rFonts w:ascii="Times New Roman" w:eastAsia="Times New Roman" w:hAnsi="Times New Roman" w:cs="Times New Roman"/>
                <w:color w:val="000000"/>
                <w:sz w:val="28"/>
                <w:szCs w:val="28"/>
                <w:lang w:eastAsia="uk-UA"/>
              </w:rPr>
              <w:t xml:space="preserve">ся 12 педагогічних працівників </w:t>
            </w:r>
            <w:r w:rsidRPr="00576534">
              <w:rPr>
                <w:rFonts w:ascii="Times New Roman" w:eastAsia="Times New Roman" w:hAnsi="Times New Roman" w:cs="Times New Roman"/>
                <w:color w:val="000000"/>
                <w:sz w:val="28"/>
                <w:szCs w:val="28"/>
                <w:lang w:eastAsia="uk-UA"/>
              </w:rPr>
              <w:t>та близько</w:t>
            </w:r>
            <w:r w:rsidR="00E421F1" w:rsidRPr="00576534">
              <w:rPr>
                <w:rFonts w:ascii="Times New Roman" w:eastAsia="Times New Roman" w:hAnsi="Times New Roman" w:cs="Times New Roman"/>
                <w:color w:val="000000"/>
                <w:sz w:val="28"/>
                <w:szCs w:val="28"/>
                <w:lang w:eastAsia="uk-UA"/>
              </w:rPr>
              <w:t xml:space="preserve"> </w:t>
            </w:r>
            <w:r w:rsidRPr="00576534">
              <w:rPr>
                <w:rFonts w:ascii="Times New Roman" w:eastAsia="Times New Roman" w:hAnsi="Times New Roman" w:cs="Times New Roman"/>
                <w:color w:val="000000"/>
                <w:sz w:val="28"/>
                <w:szCs w:val="28"/>
                <w:lang w:eastAsia="uk-UA"/>
              </w:rPr>
              <w:t>500</w:t>
            </w:r>
            <w:r w:rsidR="00E421F1" w:rsidRPr="00576534">
              <w:rPr>
                <w:rFonts w:ascii="Times New Roman" w:eastAsia="Times New Roman" w:hAnsi="Times New Roman" w:cs="Times New Roman"/>
                <w:color w:val="000000"/>
                <w:sz w:val="28"/>
                <w:szCs w:val="28"/>
                <w:lang w:eastAsia="uk-UA"/>
              </w:rPr>
              <w:t xml:space="preserve"> учнів.</w:t>
            </w:r>
          </w:p>
          <w:p w14:paraId="5072D458" w14:textId="77777777" w:rsidR="00E421F1" w:rsidRPr="00595C0C" w:rsidRDefault="00E421F1" w:rsidP="00E421F1">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lastRenderedPageBreak/>
              <w:t>Підвезення учнів та вчителів до школи здійснюється за 11 напрямками. Підвіз здійснюється за рахунок місцевого бюджету.</w:t>
            </w:r>
          </w:p>
          <w:p w14:paraId="6049203D" w14:textId="77777777" w:rsidR="00E421F1" w:rsidRPr="00595C0C" w:rsidRDefault="00E421F1" w:rsidP="00E421F1">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Для організації підвозу задіяні 11 транспортних одиниць відділу освіти. Підвіз організовано з сіл Островка, Дубки, Білоусівка, Слюсареве, Вільшанка, Гетьманівка, Йосипівка, Концеба, Байбузівка, Осички, Ковбасова Поляна, Кам’яне, Капустянка. </w:t>
            </w:r>
          </w:p>
          <w:p w14:paraId="7066B00E" w14:textId="3341E81A" w:rsidR="00E421F1" w:rsidRPr="00E76D3D" w:rsidRDefault="00E421F1" w:rsidP="00E76D3D">
            <w:pPr>
              <w:spacing w:after="0" w:line="240" w:lineRule="auto"/>
              <w:ind w:firstLine="709"/>
              <w:jc w:val="center"/>
              <w:rPr>
                <w:rFonts w:ascii="Times New Roman" w:eastAsia="Times New Roman" w:hAnsi="Times New Roman" w:cs="Times New Roman"/>
                <w:sz w:val="24"/>
                <w:szCs w:val="24"/>
                <w:lang w:eastAsia="uk-UA"/>
              </w:rPr>
            </w:pPr>
            <w:r w:rsidRPr="00E76D3D">
              <w:rPr>
                <w:rFonts w:ascii="Times New Roman" w:eastAsia="Times New Roman" w:hAnsi="Times New Roman" w:cs="Times New Roman"/>
                <w:b/>
                <w:bCs/>
                <w:color w:val="000000"/>
                <w:sz w:val="28"/>
                <w:szCs w:val="28"/>
                <w:lang w:eastAsia="uk-UA"/>
              </w:rPr>
              <w:t>Організація  харчування учнів та вихованців в закладах освіти</w:t>
            </w:r>
          </w:p>
          <w:p w14:paraId="2E7CF881" w14:textId="77777777" w:rsidR="00E421F1" w:rsidRPr="00595C0C" w:rsidRDefault="00E421F1" w:rsidP="00E421F1">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Рішенням сесії Савранської селищної ради від 28.09.2024 року «Про організацію харчування дітей у закладах освіти Савранської селищної ради» встановлено батьківську плату за харчування дітей дошкільного віку у всіх ЗДО та дошкільних підрозділах в розмірі 50% від загальної вартості харчування.</w:t>
            </w:r>
          </w:p>
          <w:p w14:paraId="0B564A9A" w14:textId="77777777" w:rsidR="00E421F1" w:rsidRPr="00595C0C" w:rsidRDefault="00E421F1" w:rsidP="00E421F1">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Вартість харчування в ЗДО та дошкільних підрозділах при триразовому харчуванні в сільській місцевості становить 50 грн., в смт Саврань в ясельних групах – 50 грн., в садових – 60 грн. </w:t>
            </w:r>
          </w:p>
          <w:p w14:paraId="0878B257" w14:textId="77777777" w:rsidR="00E421F1" w:rsidRPr="00595C0C" w:rsidRDefault="00E421F1" w:rsidP="00E421F1">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Вартість харчування в закладах загальної середньої освіти становила в 2024 році 50 грн. З січня 2025 року - 50 грн. </w:t>
            </w:r>
          </w:p>
          <w:p w14:paraId="195E7685" w14:textId="77777777" w:rsidR="00E421F1" w:rsidRPr="00595C0C" w:rsidRDefault="00E421F1" w:rsidP="00E421F1">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Від сплати за харчування звільняються діти-сироти, діти, позбавлені батьківського піклування, діти з інвалідністю, діти із сімей, що отримують допомогу відповідно до Закону України «Про державну соціальну допомогу малозабезпеченим сім’ям», діти учасників бойових дій, діти з числа ВПО, діти, які постраждали внаслідок воєнних дій та збройних конфліктів, діти ветеранів війни, діти із сімей, які перебувають у складних життєвих обставинах. </w:t>
            </w:r>
          </w:p>
          <w:p w14:paraId="57F587A9" w14:textId="77777777" w:rsidR="00E421F1" w:rsidRPr="00595C0C" w:rsidRDefault="00E421F1" w:rsidP="00E421F1">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Розмір плати за харчування в ЗДО зменшується на 50% для дітей із багатодітних сімей. </w:t>
            </w:r>
          </w:p>
          <w:p w14:paraId="016232D8" w14:textId="77777777" w:rsidR="00E421F1" w:rsidRPr="00595C0C" w:rsidRDefault="00E421F1" w:rsidP="00E421F1">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Решта учнів харчуються за батьківські кошти. </w:t>
            </w:r>
          </w:p>
          <w:p w14:paraId="2F4530C8" w14:textId="77777777" w:rsidR="00E421F1" w:rsidRPr="00595C0C" w:rsidRDefault="00E421F1" w:rsidP="00E421F1">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Для організації харчування учнів використано 3441571,23 (виділено з місцевого бюджету 1776902,43 грн. та залучено батьківської плати 1664668,80 грн.)</w:t>
            </w:r>
          </w:p>
          <w:p w14:paraId="0C6D37DC" w14:textId="77777777" w:rsidR="00E421F1" w:rsidRPr="00595C0C" w:rsidRDefault="00E421F1" w:rsidP="00E421F1">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Поставка сертифікованих продуктів здійснюється централізовано, спеціалізованими машинами для перевезення продуктів.  Наявні сертифікати та гігієнічні висновки на продукти харчування. Постачальники продуктів ТОВ «Торговий дім «Саврань хліб» та ФОП «Чемеринський Юрій Альбертович», «ОМЕГА-К-ТРЕЙД» Козачук Світлана Олексіївна. </w:t>
            </w:r>
          </w:p>
          <w:p w14:paraId="5504B1AC" w14:textId="77777777" w:rsidR="00E421F1" w:rsidRPr="00595C0C" w:rsidRDefault="00E421F1" w:rsidP="00E421F1">
            <w:pPr>
              <w:spacing w:after="0" w:line="240" w:lineRule="auto"/>
              <w:ind w:firstLine="709"/>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b/>
                <w:bCs/>
                <w:color w:val="000000"/>
                <w:sz w:val="28"/>
                <w:szCs w:val="28"/>
                <w:lang w:eastAsia="uk-UA"/>
              </w:rPr>
              <w:t>Позашкільна освіта</w:t>
            </w:r>
          </w:p>
          <w:p w14:paraId="30210544" w14:textId="77777777" w:rsidR="00E421F1" w:rsidRPr="00595C0C" w:rsidRDefault="00E421F1" w:rsidP="00E421F1">
            <w:pPr>
              <w:shd w:val="clear" w:color="auto" w:fill="FFFFFF"/>
              <w:spacing w:after="0" w:line="240" w:lineRule="auto"/>
              <w:ind w:firstLine="709"/>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Позашкільних навчальних закладів на території громади – 2: </w:t>
            </w:r>
          </w:p>
          <w:p w14:paraId="7DD3C18A" w14:textId="77777777" w:rsidR="00E421F1" w:rsidRPr="00595C0C" w:rsidRDefault="00E421F1" w:rsidP="00E421F1">
            <w:pPr>
              <w:shd w:val="clear" w:color="auto" w:fill="FFFFFF"/>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Будинок творчості школярів Савранської селищної ради (БТШ) та дитячо-юнацька спортивна школа «Олімп» Савранської селищної ради (ДЮСШ).</w:t>
            </w:r>
          </w:p>
          <w:p w14:paraId="3FB4C20B" w14:textId="77777777" w:rsidR="00E421F1" w:rsidRPr="00595C0C" w:rsidRDefault="00E421F1" w:rsidP="00E421F1">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У Будинку дитячої творчості позашкільною освітою охоплено в 8 гуртках (групах) 153 вихованців за 4 основними напрямами: художньо-естетичний - 96, військово-патріотичний – 25 еколого-натуралістичний – 21 науково-технічний - 11. </w:t>
            </w:r>
          </w:p>
          <w:p w14:paraId="14850407" w14:textId="77777777" w:rsidR="00E421F1" w:rsidRPr="00595C0C" w:rsidRDefault="00E421F1" w:rsidP="00E421F1">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lastRenderedPageBreak/>
              <w:t>В дитячо-юнацькій спортивній школі навчається 260 вихованців в 13 секціях (навчально-тренувальні групи), в 5 відділеннях з наступних видів спорту: баскетбол, самбо, унібій, дзюдо, футбол. В тому числі в сільській місцевості 120 вихованців навчаються в 6 навчально-тренувальних групах.</w:t>
            </w:r>
          </w:p>
          <w:p w14:paraId="4DF846D3" w14:textId="77777777" w:rsidR="00E421F1" w:rsidRPr="00595C0C" w:rsidRDefault="00E421F1" w:rsidP="00E421F1">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Окрім того, на території Савранської селищної ради функціонує Інклюзивно-ресурсний центр. Центр надає послуги дітям з особливими освітніми потребами від 2 до 18 років, які проживають (навчаються) на території селищної ради.</w:t>
            </w:r>
          </w:p>
          <w:p w14:paraId="48C1F507" w14:textId="77777777" w:rsidR="00E421F1" w:rsidRPr="00595C0C" w:rsidRDefault="00E421F1" w:rsidP="00E421F1">
            <w:pPr>
              <w:spacing w:after="0" w:line="240" w:lineRule="auto"/>
              <w:ind w:firstLine="709"/>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b/>
                <w:bCs/>
                <w:color w:val="000000"/>
                <w:sz w:val="28"/>
                <w:szCs w:val="28"/>
                <w:lang w:eastAsia="uk-UA"/>
              </w:rPr>
              <w:t>Підготовка та проведення літнього відпочинку та оздоровлення дітей у 2024 році</w:t>
            </w:r>
          </w:p>
          <w:p w14:paraId="53E1E85B" w14:textId="77777777" w:rsidR="00E421F1" w:rsidRPr="00595C0C" w:rsidRDefault="00E421F1" w:rsidP="00E421F1">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Оздоровча кампанія в закладах загальної середньої освіти Савранської селищної ради розпочалася 3 червня 2024 року та тривала протягом 14 робочих днів. На базі навчальних закладів працювало </w:t>
            </w:r>
            <w:r w:rsidRPr="00595C0C">
              <w:rPr>
                <w:rFonts w:ascii="Times New Roman" w:eastAsia="Times New Roman" w:hAnsi="Times New Roman" w:cs="Times New Roman"/>
                <w:b/>
                <w:bCs/>
                <w:color w:val="000000"/>
                <w:sz w:val="28"/>
                <w:szCs w:val="28"/>
                <w:lang w:eastAsia="uk-UA"/>
              </w:rPr>
              <w:t>11</w:t>
            </w:r>
            <w:r w:rsidRPr="00595C0C">
              <w:rPr>
                <w:rFonts w:ascii="Times New Roman" w:eastAsia="Times New Roman" w:hAnsi="Times New Roman" w:cs="Times New Roman"/>
                <w:color w:val="000000"/>
                <w:sz w:val="28"/>
                <w:szCs w:val="28"/>
                <w:lang w:eastAsia="uk-UA"/>
              </w:rPr>
              <w:t xml:space="preserve"> пришкільних таборів відпочинку, в яких оздоровилося </w:t>
            </w:r>
            <w:r w:rsidRPr="00595C0C">
              <w:rPr>
                <w:rFonts w:ascii="Times New Roman" w:eastAsia="Times New Roman" w:hAnsi="Times New Roman" w:cs="Times New Roman"/>
                <w:b/>
                <w:bCs/>
                <w:color w:val="000000"/>
                <w:sz w:val="28"/>
                <w:szCs w:val="28"/>
                <w:lang w:eastAsia="uk-UA"/>
              </w:rPr>
              <w:t>30 %</w:t>
            </w:r>
            <w:r w:rsidRPr="00595C0C">
              <w:rPr>
                <w:rFonts w:ascii="Times New Roman" w:eastAsia="Times New Roman" w:hAnsi="Times New Roman" w:cs="Times New Roman"/>
                <w:color w:val="000000"/>
                <w:sz w:val="28"/>
                <w:szCs w:val="28"/>
                <w:lang w:eastAsia="uk-UA"/>
              </w:rPr>
              <w:t xml:space="preserve"> дітей пільгового контингенту (із числа дітей сиріт та дітей позбавлених батьківського піклування, дітей інвалідів, дітей з багатодітних родин, дітей із малозабезпечених сімей, дітей осіб із числа УБД, дітей із числа ВПО, талановитих та обдарованих дітей).</w:t>
            </w:r>
          </w:p>
          <w:p w14:paraId="1C9BCA98" w14:textId="77777777" w:rsidR="00E421F1" w:rsidRPr="00595C0C" w:rsidRDefault="00E421F1" w:rsidP="00E421F1">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Із бюджету селищної ради виділено 275 800 грн. для дітей із пільгових категорій, вартість путівки складала 700 грн./14 днів, 50 грн./1 день.     </w:t>
            </w:r>
          </w:p>
          <w:p w14:paraId="1FB7F366" w14:textId="77777777" w:rsidR="00E421F1" w:rsidRPr="00561F8B" w:rsidRDefault="00E421F1" w:rsidP="00E421F1">
            <w:pPr>
              <w:spacing w:after="0" w:line="240" w:lineRule="auto"/>
              <w:jc w:val="center"/>
              <w:rPr>
                <w:rFonts w:ascii="Times New Roman" w:eastAsia="Times New Roman" w:hAnsi="Times New Roman" w:cs="Times New Roman"/>
                <w:sz w:val="24"/>
                <w:szCs w:val="24"/>
                <w:lang w:eastAsia="uk-UA"/>
              </w:rPr>
            </w:pPr>
            <w:r w:rsidRPr="00561F8B">
              <w:rPr>
                <w:rFonts w:ascii="Times New Roman" w:eastAsia="Times New Roman" w:hAnsi="Times New Roman" w:cs="Times New Roman"/>
                <w:b/>
                <w:bCs/>
                <w:color w:val="000000"/>
                <w:sz w:val="28"/>
                <w:szCs w:val="28"/>
                <w:lang w:eastAsia="uk-UA"/>
              </w:rPr>
              <w:t xml:space="preserve">Професійна освіта        </w:t>
            </w:r>
          </w:p>
          <w:p w14:paraId="6F016326" w14:textId="77777777" w:rsidR="00E421F1" w:rsidRPr="00595C0C" w:rsidRDefault="00E421F1" w:rsidP="00E421F1">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На території громади діє 1 (один) заклад професійної освіти – Північний центр професійної освіти (далі ПЦПО), до структури якого входять </w:t>
            </w:r>
            <w:r w:rsidRPr="00595C0C">
              <w:rPr>
                <w:rFonts w:ascii="Times New Roman" w:eastAsia="Times New Roman" w:hAnsi="Times New Roman" w:cs="Times New Roman"/>
                <w:color w:val="000000"/>
                <w:sz w:val="28"/>
                <w:szCs w:val="28"/>
                <w:shd w:val="clear" w:color="auto" w:fill="FFFFFF"/>
                <w:lang w:eastAsia="uk-UA"/>
              </w:rPr>
              <w:t>Балтське територіально-відокремлене спеціалізоване відділення та Кодимське територіально-відокремлене спеціалізоване відділення.</w:t>
            </w:r>
          </w:p>
          <w:p w14:paraId="23459381" w14:textId="77777777" w:rsidR="00E421F1" w:rsidRPr="00595C0C" w:rsidRDefault="00E421F1" w:rsidP="00E421F1">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b/>
                <w:bCs/>
                <w:color w:val="000000"/>
                <w:sz w:val="28"/>
                <w:szCs w:val="28"/>
                <w:lang w:eastAsia="uk-UA"/>
              </w:rPr>
              <w:t>ПЦПО забезпечує реалізацію права громадян на здобуття робітничих кваліфікацій з одночасним здобуттям профільної середньої освіти.</w:t>
            </w:r>
          </w:p>
          <w:p w14:paraId="3F388884" w14:textId="77777777" w:rsidR="00E421F1" w:rsidRPr="00595C0C" w:rsidRDefault="00E421F1" w:rsidP="00E421F1">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shd w:val="clear" w:color="auto" w:fill="FFFFFF"/>
                <w:lang w:eastAsia="uk-UA"/>
              </w:rPr>
              <w:t>Від початку війни учні та працівники закладу працюють по принципу: «Робимо те, що вміємо і можемо робити найкраще на своєму місці» та  долучаються до волонтерства, надаючи допомогу Збройним силам України. Випічка, м’ясні та рибні консерви, буржуйки, виплетені власноруч кікімори - це лише невеликий перелік волонтерських справ ПЦПО</w:t>
            </w:r>
          </w:p>
          <w:p w14:paraId="76DA02D2" w14:textId="77777777" w:rsidR="00E421F1" w:rsidRPr="00595C0C" w:rsidRDefault="00E421F1" w:rsidP="00E421F1">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Всього в 2024 році випущено 350 кваліфікований працівників (Саврань -211, Балта - 84, Кодима - 55.) Прийнято на навчання в новому навчальному році по регіональному замовленню 324 учнів, з них на контракт - 30.</w:t>
            </w:r>
          </w:p>
          <w:p w14:paraId="24AB2E72" w14:textId="77777777" w:rsidR="00E421F1" w:rsidRPr="00561F8B" w:rsidRDefault="00E421F1" w:rsidP="00E421F1">
            <w:pPr>
              <w:spacing w:after="0" w:line="240" w:lineRule="auto"/>
              <w:ind w:firstLine="373"/>
              <w:jc w:val="center"/>
              <w:rPr>
                <w:rFonts w:ascii="Times New Roman" w:eastAsia="Times New Roman" w:hAnsi="Times New Roman" w:cs="Times New Roman"/>
                <w:sz w:val="24"/>
                <w:szCs w:val="24"/>
                <w:lang w:eastAsia="uk-UA"/>
              </w:rPr>
            </w:pPr>
            <w:r w:rsidRPr="00561F8B">
              <w:rPr>
                <w:rFonts w:ascii="Times New Roman" w:eastAsia="Times New Roman" w:hAnsi="Times New Roman" w:cs="Times New Roman"/>
                <w:b/>
                <w:bCs/>
                <w:color w:val="000000"/>
                <w:sz w:val="28"/>
                <w:szCs w:val="28"/>
                <w:lang w:eastAsia="uk-UA"/>
              </w:rPr>
              <w:t>Фізкультура і спорт</w:t>
            </w:r>
          </w:p>
          <w:p w14:paraId="5621A481" w14:textId="77777777" w:rsidR="00E421F1" w:rsidRPr="00595C0C" w:rsidRDefault="00E421F1" w:rsidP="00E421F1">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Фізична культура та спорт відіграють важливу роль у формуванні, зміцненні, збереженні здоров’я громадян, підвищенні працездатності та збільшенні тривалості життя, утвердженні спортивного авторитету селищної територіальної громади.</w:t>
            </w:r>
          </w:p>
          <w:p w14:paraId="63B0C194" w14:textId="77777777" w:rsidR="00E421F1" w:rsidRPr="00595C0C" w:rsidRDefault="00E421F1" w:rsidP="00E421F1">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Протягом 2024 року на території Савранської селищної ради постійно проводилась спортивно – масова робота з молоддю, яка відвідує ДЮСШ «Олімп»</w:t>
            </w:r>
          </w:p>
          <w:p w14:paraId="0EFF2701" w14:textId="77777777" w:rsidR="00E421F1" w:rsidRPr="00595C0C" w:rsidRDefault="00E421F1" w:rsidP="00E421F1">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Поточні видатки по установі склали 1198,90 грн.</w:t>
            </w:r>
          </w:p>
          <w:p w14:paraId="42516C81" w14:textId="77777777" w:rsidR="004A651C" w:rsidRDefault="004A651C" w:rsidP="00E421F1">
            <w:pPr>
              <w:spacing w:after="0" w:line="240" w:lineRule="auto"/>
              <w:jc w:val="center"/>
              <w:rPr>
                <w:rFonts w:ascii="Times New Roman" w:eastAsia="Times New Roman" w:hAnsi="Times New Roman" w:cs="Times New Roman"/>
                <w:b/>
                <w:bCs/>
                <w:color w:val="000000"/>
                <w:sz w:val="28"/>
                <w:szCs w:val="28"/>
                <w:lang w:eastAsia="uk-UA"/>
              </w:rPr>
            </w:pPr>
          </w:p>
          <w:p w14:paraId="7DC99EE8" w14:textId="77777777" w:rsidR="004A651C" w:rsidRDefault="004A651C" w:rsidP="00E421F1">
            <w:pPr>
              <w:spacing w:after="0" w:line="240" w:lineRule="auto"/>
              <w:jc w:val="center"/>
              <w:rPr>
                <w:rFonts w:ascii="Times New Roman" w:eastAsia="Times New Roman" w:hAnsi="Times New Roman" w:cs="Times New Roman"/>
                <w:b/>
                <w:bCs/>
                <w:color w:val="000000"/>
                <w:sz w:val="28"/>
                <w:szCs w:val="28"/>
                <w:lang w:eastAsia="uk-UA"/>
              </w:rPr>
            </w:pPr>
          </w:p>
          <w:p w14:paraId="6D881BD7" w14:textId="48BC605D" w:rsidR="00E421F1" w:rsidRPr="00595C0C" w:rsidRDefault="00E421F1" w:rsidP="00E421F1">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b/>
                <w:bCs/>
                <w:color w:val="000000"/>
                <w:sz w:val="28"/>
                <w:szCs w:val="28"/>
                <w:lang w:eastAsia="uk-UA"/>
              </w:rPr>
              <w:t>Спортивні досягнення, змагання</w:t>
            </w:r>
          </w:p>
          <w:p w14:paraId="19A0F614" w14:textId="77777777" w:rsidR="00E421F1" w:rsidRPr="00595C0C" w:rsidRDefault="00E421F1" w:rsidP="00561F8B">
            <w:pPr>
              <w:numPr>
                <w:ilvl w:val="0"/>
                <w:numId w:val="50"/>
              </w:numPr>
              <w:tabs>
                <w:tab w:val="clear" w:pos="720"/>
              </w:tabs>
              <w:spacing w:after="0" w:line="240" w:lineRule="auto"/>
              <w:ind w:left="288" w:hanging="426"/>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14.01.2024 року в спортивному комплексі «Спорт-фактор» місті Одеса команда ДЮСШ «Олімп» взяла участь у Кубку Одеської області з самбо серед кадетів, юніорів та дорослих з бойового та спортивного самбо.  </w:t>
            </w:r>
          </w:p>
          <w:p w14:paraId="4F0D1131" w14:textId="77777777" w:rsidR="00E421F1" w:rsidRPr="00595C0C" w:rsidRDefault="00E421F1" w:rsidP="00561F8B">
            <w:pPr>
              <w:numPr>
                <w:ilvl w:val="0"/>
                <w:numId w:val="50"/>
              </w:numPr>
              <w:tabs>
                <w:tab w:val="clear" w:pos="720"/>
              </w:tabs>
              <w:spacing w:after="0" w:line="240" w:lineRule="auto"/>
              <w:ind w:left="288" w:hanging="426"/>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30.01.2024 року в місті Києві команда ДЮСШ «Олімп» взяла участь у Кубку України та Кубок Юна Україна з самбо та бойового самбо серед юнаків та дівчат.</w:t>
            </w:r>
          </w:p>
          <w:p w14:paraId="435959EB" w14:textId="77777777" w:rsidR="00E421F1" w:rsidRPr="00595C0C" w:rsidRDefault="00E421F1" w:rsidP="00561F8B">
            <w:pPr>
              <w:numPr>
                <w:ilvl w:val="0"/>
                <w:numId w:val="50"/>
              </w:numPr>
              <w:tabs>
                <w:tab w:val="clear" w:pos="720"/>
              </w:tabs>
              <w:spacing w:after="0" w:line="240" w:lineRule="auto"/>
              <w:ind w:left="288" w:hanging="426"/>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3. 11.02.2024 року команда ДЮСШ «Олімп» в складі 5 учасників вирушила до міста Миколаєва для участі у Відкритій Першості Миколаївської області з дзюдо серед юнаків та дівчат 2007-2015 р.н.</w:t>
            </w:r>
          </w:p>
          <w:p w14:paraId="55DB7366" w14:textId="77777777" w:rsidR="00E421F1" w:rsidRPr="00595C0C" w:rsidRDefault="00E421F1" w:rsidP="00561F8B">
            <w:pPr>
              <w:numPr>
                <w:ilvl w:val="0"/>
                <w:numId w:val="50"/>
              </w:numPr>
              <w:tabs>
                <w:tab w:val="clear" w:pos="720"/>
              </w:tabs>
              <w:spacing w:after="0" w:line="240" w:lineRule="auto"/>
              <w:ind w:left="288" w:hanging="426"/>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10.02.2024 року в місті Одеса в спортивному клубі «Спорт-фактор» команда ДЮСШ «Олімп» взяла участь у дитячо-юнацькій лізі з самбо серед школярів 2012-2014р.н</w:t>
            </w:r>
          </w:p>
          <w:p w14:paraId="5EE6E087" w14:textId="77777777" w:rsidR="00E421F1" w:rsidRPr="00595C0C" w:rsidRDefault="00E421F1" w:rsidP="00561F8B">
            <w:pPr>
              <w:numPr>
                <w:ilvl w:val="0"/>
                <w:numId w:val="50"/>
              </w:numPr>
              <w:tabs>
                <w:tab w:val="clear" w:pos="720"/>
              </w:tabs>
              <w:spacing w:after="0" w:line="240" w:lineRule="auto"/>
              <w:ind w:left="288" w:hanging="426"/>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25.02.2024 року в м. Одеса команда ДЮСШ «Олімп» взяла участь у Всеукраїнському турнірі МС пам’яті СРСР В.М. Сабірова з самбо серед юнаків та дівчат 2006-2008 р.н.. </w:t>
            </w:r>
          </w:p>
          <w:p w14:paraId="5A407807" w14:textId="77777777" w:rsidR="00E421F1" w:rsidRPr="00595C0C" w:rsidRDefault="00E421F1" w:rsidP="00561F8B">
            <w:pPr>
              <w:numPr>
                <w:ilvl w:val="0"/>
                <w:numId w:val="50"/>
              </w:numPr>
              <w:tabs>
                <w:tab w:val="clear" w:pos="720"/>
              </w:tabs>
              <w:spacing w:after="0" w:line="240" w:lineRule="auto"/>
              <w:ind w:left="288" w:hanging="426"/>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10 березня в місті Одеса команда ДЮСШ «Олімп» взяла участь у ІІ етапі «Шкільної ліги» з боротьби самбо Одеської області. ".  </w:t>
            </w:r>
          </w:p>
          <w:p w14:paraId="76498E57" w14:textId="77777777" w:rsidR="00E421F1" w:rsidRPr="00595C0C" w:rsidRDefault="00E421F1" w:rsidP="00561F8B">
            <w:pPr>
              <w:numPr>
                <w:ilvl w:val="0"/>
                <w:numId w:val="50"/>
              </w:numPr>
              <w:tabs>
                <w:tab w:val="clear" w:pos="720"/>
              </w:tabs>
              <w:spacing w:after="0" w:line="240" w:lineRule="auto"/>
              <w:ind w:left="288" w:hanging="426"/>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09 березня в м. Кодима команда ДЮСШ «Олімп» взяла участь у фінальному турнірі з відкритої Першості Одеської області з футзалу серед юнаків 2009-2010 р.н. "ПІВНІЧНА ЛІГА 2024".  </w:t>
            </w:r>
          </w:p>
          <w:p w14:paraId="7EE68BB9" w14:textId="77777777" w:rsidR="00E421F1" w:rsidRPr="00595C0C" w:rsidRDefault="00E421F1" w:rsidP="00561F8B">
            <w:pPr>
              <w:numPr>
                <w:ilvl w:val="0"/>
                <w:numId w:val="50"/>
              </w:numPr>
              <w:tabs>
                <w:tab w:val="clear" w:pos="720"/>
              </w:tabs>
              <w:spacing w:after="0" w:line="240" w:lineRule="auto"/>
              <w:ind w:left="288" w:hanging="426"/>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27.01.2024 року в м. Кодима команда ДЮСШ «Олімп» взяла участь у фінальному турнірі з відкритої Першості Одеської області з футзалу серед юнаків 2009-2010 р.н. "ПІВНІЧНА ЛІГА 2024". </w:t>
            </w:r>
          </w:p>
          <w:p w14:paraId="6D8B3C9A" w14:textId="77777777" w:rsidR="00E421F1" w:rsidRPr="00595C0C" w:rsidRDefault="00E421F1" w:rsidP="00561F8B">
            <w:pPr>
              <w:numPr>
                <w:ilvl w:val="0"/>
                <w:numId w:val="50"/>
              </w:numPr>
              <w:tabs>
                <w:tab w:val="clear" w:pos="720"/>
              </w:tabs>
              <w:spacing w:after="0" w:line="240" w:lineRule="auto"/>
              <w:ind w:left="288" w:hanging="426"/>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22-24 лютого 2024 року в місті Києві команда ДЮСШ «Олімп» взяла участь у Чемпіонат України з дзюдо U18.  </w:t>
            </w:r>
          </w:p>
          <w:p w14:paraId="11A0DEA7" w14:textId="77777777" w:rsidR="00E421F1" w:rsidRPr="00595C0C" w:rsidRDefault="00E421F1" w:rsidP="00561F8B">
            <w:pPr>
              <w:numPr>
                <w:ilvl w:val="0"/>
                <w:numId w:val="50"/>
              </w:numPr>
              <w:tabs>
                <w:tab w:val="clear" w:pos="720"/>
              </w:tabs>
              <w:spacing w:after="0" w:line="240" w:lineRule="auto"/>
              <w:ind w:left="288" w:hanging="426"/>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23 березня 2024 року в місті Києві команда ДЮСШ «Олімп» взяла участь у Всеукраїнському турнірі імені Героя України майора Назара Боровицького з бойового та спортивного самбо серед юнаків та дівчат 2008-2010 р.н. </w:t>
            </w:r>
          </w:p>
          <w:p w14:paraId="638A6623" w14:textId="77777777" w:rsidR="00E421F1" w:rsidRPr="00595C0C" w:rsidRDefault="00E421F1" w:rsidP="00561F8B">
            <w:pPr>
              <w:numPr>
                <w:ilvl w:val="0"/>
                <w:numId w:val="50"/>
              </w:numPr>
              <w:tabs>
                <w:tab w:val="clear" w:pos="720"/>
              </w:tabs>
              <w:spacing w:after="0" w:line="240" w:lineRule="auto"/>
              <w:ind w:left="288" w:hanging="426"/>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7.04.2024 року в місті Кропивницький Кіровоградської області команда ДЮСШ «Олімп» взяла участь у ВІДКРИТІЙ ПЕРШІСТІ КІРОВОГРАДСЬКОЇ ОБЛАСТІ З ДЗЮДО серед юнаків та дівчат 2009-2010 р.н. </w:t>
            </w:r>
          </w:p>
          <w:p w14:paraId="4F7D32C4" w14:textId="77777777" w:rsidR="00E421F1" w:rsidRPr="00595C0C" w:rsidRDefault="00E421F1" w:rsidP="00561F8B">
            <w:pPr>
              <w:numPr>
                <w:ilvl w:val="0"/>
                <w:numId w:val="50"/>
              </w:numPr>
              <w:tabs>
                <w:tab w:val="clear" w:pos="720"/>
              </w:tabs>
              <w:spacing w:after="0" w:line="240" w:lineRule="auto"/>
              <w:ind w:left="288" w:hanging="426"/>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09.04.2024 року м. Кодима Подільського району команда Савранського ліцею взяла участь у ІІІ районному етапі змагань "Пліч-о-пліч всеукраїнські шкільні ліги" з футзалу. </w:t>
            </w:r>
          </w:p>
          <w:p w14:paraId="1111722E" w14:textId="77777777" w:rsidR="00E421F1" w:rsidRPr="00595C0C" w:rsidRDefault="00E421F1" w:rsidP="00561F8B">
            <w:pPr>
              <w:numPr>
                <w:ilvl w:val="0"/>
                <w:numId w:val="50"/>
              </w:numPr>
              <w:tabs>
                <w:tab w:val="clear" w:pos="720"/>
              </w:tabs>
              <w:spacing w:after="0" w:line="240" w:lineRule="auto"/>
              <w:ind w:left="288" w:hanging="426"/>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13 квітня в місті Балта Подільського району в СК "Балта" команда Осичківського ліцею взяла участь у ІІІ етапі Всеукраїнських змагань "Пліч-о-пліч Всеукраїнські шкільні ліги з баскетболу"</w:t>
            </w:r>
          </w:p>
          <w:p w14:paraId="6556148B" w14:textId="77777777" w:rsidR="00E421F1" w:rsidRPr="00595C0C" w:rsidRDefault="00E421F1" w:rsidP="00561F8B">
            <w:pPr>
              <w:numPr>
                <w:ilvl w:val="0"/>
                <w:numId w:val="50"/>
              </w:numPr>
              <w:tabs>
                <w:tab w:val="clear" w:pos="720"/>
              </w:tabs>
              <w:spacing w:after="0" w:line="240" w:lineRule="auto"/>
              <w:ind w:left="288" w:hanging="426"/>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20 квітня 2024 року м. Кодима Подільського району команда Савранського ліцею взяла участь у ІІІ районному етапі змагань "Пліч-о-пліч всеукраїнські шкільні ліги" з волейболу (юнаки). </w:t>
            </w:r>
          </w:p>
          <w:p w14:paraId="325EFD6D" w14:textId="77777777" w:rsidR="00E421F1" w:rsidRPr="00595C0C" w:rsidRDefault="00E421F1" w:rsidP="00561F8B">
            <w:pPr>
              <w:numPr>
                <w:ilvl w:val="0"/>
                <w:numId w:val="50"/>
              </w:numPr>
              <w:tabs>
                <w:tab w:val="clear" w:pos="720"/>
              </w:tabs>
              <w:spacing w:after="0" w:line="240" w:lineRule="auto"/>
              <w:ind w:left="288" w:hanging="426"/>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lastRenderedPageBreak/>
              <w:t xml:space="preserve">27 квітня 2024 року в селі Ставрове Подільського району команда Савранського ліцею взяла участь у ІІІ районному етапі змагань "Пліч-о-пліч всеукраїнські шкільні ліги" з волейболу (дівчата). </w:t>
            </w:r>
          </w:p>
          <w:p w14:paraId="012D0BC7" w14:textId="77777777" w:rsidR="00E421F1" w:rsidRPr="00595C0C" w:rsidRDefault="00E421F1" w:rsidP="00561F8B">
            <w:pPr>
              <w:numPr>
                <w:ilvl w:val="0"/>
                <w:numId w:val="50"/>
              </w:numPr>
              <w:tabs>
                <w:tab w:val="clear" w:pos="720"/>
              </w:tabs>
              <w:spacing w:after="0" w:line="240" w:lineRule="auto"/>
              <w:ind w:left="288" w:hanging="426"/>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27 квітня 2024 року в селі Ставрове Подільського району команда Савранського ліцею взяла участь у ІІІ районному етапі змагань "Пліч-о-пліч всеукраїнські шкільні ліги" з черліденгу. </w:t>
            </w:r>
          </w:p>
          <w:p w14:paraId="38298837" w14:textId="77777777" w:rsidR="00E421F1" w:rsidRPr="00595C0C" w:rsidRDefault="00E421F1" w:rsidP="00561F8B">
            <w:pPr>
              <w:numPr>
                <w:ilvl w:val="0"/>
                <w:numId w:val="50"/>
              </w:numPr>
              <w:tabs>
                <w:tab w:val="clear" w:pos="720"/>
              </w:tabs>
              <w:spacing w:after="0" w:line="240" w:lineRule="auto"/>
              <w:ind w:left="288" w:hanging="426"/>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14 квітня 2024 року в місті Одеса в СК «SPORT ODESSA» команда ДЮСШ «Олімп» взяла участь у Чемпіонаті Одеської області з дзюдо серед юнаків та дівчат до 16 років (2009-2010 р.н.) </w:t>
            </w:r>
          </w:p>
          <w:p w14:paraId="2C5B854B" w14:textId="77777777" w:rsidR="00E421F1" w:rsidRPr="00595C0C" w:rsidRDefault="00E421F1" w:rsidP="00561F8B">
            <w:pPr>
              <w:numPr>
                <w:ilvl w:val="0"/>
                <w:numId w:val="50"/>
              </w:numPr>
              <w:tabs>
                <w:tab w:val="clear" w:pos="720"/>
              </w:tabs>
              <w:spacing w:after="0" w:line="240" w:lineRule="auto"/>
              <w:ind w:left="288" w:hanging="426"/>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21.04.2024 року в місті Одеса команда ДЮСШ «Олімп» взяла участь у IV етапі "Шкільної ліги" з боротьби самбо. </w:t>
            </w:r>
          </w:p>
          <w:p w14:paraId="4E154EFC" w14:textId="77777777" w:rsidR="00E421F1" w:rsidRPr="00595C0C" w:rsidRDefault="00E421F1" w:rsidP="00561F8B">
            <w:pPr>
              <w:numPr>
                <w:ilvl w:val="0"/>
                <w:numId w:val="50"/>
              </w:numPr>
              <w:tabs>
                <w:tab w:val="clear" w:pos="720"/>
              </w:tabs>
              <w:spacing w:after="0" w:line="240" w:lineRule="auto"/>
              <w:ind w:left="288" w:hanging="426"/>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З 29.04.2024 року по 01.05.2024 року в місті Києві відбувся чемпіонат України з дзюдо U16. В складі збірної команди Одеської області взяли участь 4 вихованці ДЮСШ «Олімп».</w:t>
            </w:r>
            <w:r w:rsidRPr="00595C0C">
              <w:rPr>
                <w:rFonts w:ascii="Times New Roman" w:eastAsia="Times New Roman" w:hAnsi="Times New Roman" w:cs="Times New Roman"/>
                <w:b/>
                <w:bCs/>
                <w:color w:val="000000"/>
                <w:sz w:val="28"/>
                <w:szCs w:val="28"/>
                <w:lang w:eastAsia="uk-UA"/>
              </w:rPr>
              <w:t> </w:t>
            </w:r>
          </w:p>
          <w:p w14:paraId="2283F0FE" w14:textId="77777777" w:rsidR="00E421F1" w:rsidRPr="00595C0C" w:rsidRDefault="00E421F1" w:rsidP="00561F8B">
            <w:pPr>
              <w:numPr>
                <w:ilvl w:val="0"/>
                <w:numId w:val="50"/>
              </w:numPr>
              <w:tabs>
                <w:tab w:val="clear" w:pos="720"/>
              </w:tabs>
              <w:spacing w:after="0" w:line="240" w:lineRule="auto"/>
              <w:ind w:left="288" w:hanging="426"/>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30.04.2024 в місті Ананьїв Подільського району команда ДЮСШ «Олімп» взяла участь у ІІІ – етапі «Шкільної ліги» з самбо серед юнаків та дівчат 2014-2016 р.н. </w:t>
            </w:r>
          </w:p>
          <w:p w14:paraId="3AC0F2C7" w14:textId="77777777" w:rsidR="00E421F1" w:rsidRPr="00595C0C" w:rsidRDefault="00E421F1" w:rsidP="00561F8B">
            <w:pPr>
              <w:numPr>
                <w:ilvl w:val="0"/>
                <w:numId w:val="50"/>
              </w:numPr>
              <w:tabs>
                <w:tab w:val="clear" w:pos="720"/>
              </w:tabs>
              <w:spacing w:after="0" w:line="240" w:lineRule="auto"/>
              <w:ind w:left="288" w:hanging="426"/>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12 травня 2024 року вихованці ДЮСШ «Олімп» в складі збірної команди Одеської області вирушили до міста Ужгород в складі збірної команди Одеської області для участі в VI літній Гімназіаді України з дзюдо. </w:t>
            </w:r>
          </w:p>
          <w:p w14:paraId="172E801B" w14:textId="77777777" w:rsidR="00E421F1" w:rsidRPr="00595C0C" w:rsidRDefault="00E421F1" w:rsidP="00561F8B">
            <w:pPr>
              <w:numPr>
                <w:ilvl w:val="0"/>
                <w:numId w:val="50"/>
              </w:numPr>
              <w:tabs>
                <w:tab w:val="clear" w:pos="720"/>
              </w:tabs>
              <w:spacing w:after="0" w:line="240" w:lineRule="auto"/>
              <w:ind w:left="288" w:hanging="426"/>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19 травня 2024 року команда ДЮСШ «Олімп» Савранської громади взяла участь у Всеукраїнському турнірі присвячений пам’яті генерала МВС України, віце-президента Всеукраїнської федерації самбо та Президента Одеської обласної федерації самбо - Олександра Васильовича Адзеленка. </w:t>
            </w:r>
          </w:p>
          <w:p w14:paraId="6DF54E0B" w14:textId="77777777" w:rsidR="00E421F1" w:rsidRPr="00595C0C" w:rsidRDefault="00E421F1" w:rsidP="00561F8B">
            <w:pPr>
              <w:numPr>
                <w:ilvl w:val="0"/>
                <w:numId w:val="50"/>
              </w:numPr>
              <w:tabs>
                <w:tab w:val="clear" w:pos="720"/>
              </w:tabs>
              <w:spacing w:after="0" w:line="240" w:lineRule="auto"/>
              <w:ind w:left="288" w:hanging="426"/>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9 травня 2024 року в місті Голованівськ Кіровоградської області команда ДЮСШ «Олімп» взяла участь у турнірі з дзюдо серед юнаків та дівчат 2009-2010 та 2012-2013 р.н.. </w:t>
            </w:r>
          </w:p>
          <w:p w14:paraId="76BFEBB6" w14:textId="77777777" w:rsidR="00E421F1" w:rsidRPr="00595C0C" w:rsidRDefault="00E421F1" w:rsidP="00561F8B">
            <w:pPr>
              <w:numPr>
                <w:ilvl w:val="0"/>
                <w:numId w:val="50"/>
              </w:numPr>
              <w:tabs>
                <w:tab w:val="clear" w:pos="720"/>
              </w:tabs>
              <w:spacing w:after="0" w:line="240" w:lineRule="auto"/>
              <w:ind w:left="288" w:hanging="426"/>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2-6 червня в місто Тернопіль Чемпіонат України з самбо.</w:t>
            </w:r>
          </w:p>
          <w:p w14:paraId="3BC29EBA" w14:textId="77777777" w:rsidR="00E421F1" w:rsidRPr="00595C0C" w:rsidRDefault="00E421F1" w:rsidP="00561F8B">
            <w:pPr>
              <w:numPr>
                <w:ilvl w:val="0"/>
                <w:numId w:val="50"/>
              </w:numPr>
              <w:tabs>
                <w:tab w:val="clear" w:pos="720"/>
              </w:tabs>
              <w:spacing w:after="0" w:line="240" w:lineRule="auto"/>
              <w:ind w:left="288" w:hanging="426"/>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9 червня 2024 року команда ДЮСШ «Олімп» взяла участь в V етапі Шкільної ліги з самбо серед юнаків та дівчат 2012-2013р.н. та 2016-2017 р.н.. </w:t>
            </w:r>
          </w:p>
          <w:p w14:paraId="345017EB" w14:textId="77777777" w:rsidR="00E421F1" w:rsidRPr="00595C0C" w:rsidRDefault="00E421F1" w:rsidP="00561F8B">
            <w:pPr>
              <w:numPr>
                <w:ilvl w:val="0"/>
                <w:numId w:val="50"/>
              </w:numPr>
              <w:tabs>
                <w:tab w:val="clear" w:pos="720"/>
              </w:tabs>
              <w:spacing w:after="0" w:line="240" w:lineRule="auto"/>
              <w:ind w:left="288" w:hanging="426"/>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З 18-21 червня в м. Хмельницьку відбувся чемпіонат України з універсального бою (в розділі «Лайт» та «Класика») серед юнаків та дівчат, чоловіків та жінок. В складі збірної команди Одеської області з універсального бою взяли участь 30 вихованців ДЮСШ «Олімп».</w:t>
            </w:r>
            <w:r w:rsidRPr="00595C0C">
              <w:rPr>
                <w:rFonts w:ascii="Times New Roman" w:eastAsia="Times New Roman" w:hAnsi="Times New Roman" w:cs="Times New Roman"/>
                <w:b/>
                <w:bCs/>
                <w:color w:val="000000"/>
                <w:sz w:val="28"/>
                <w:szCs w:val="28"/>
                <w:lang w:eastAsia="uk-UA"/>
              </w:rPr>
              <w:t> </w:t>
            </w:r>
          </w:p>
          <w:p w14:paraId="7FB25DBF" w14:textId="77777777" w:rsidR="00E421F1" w:rsidRPr="00595C0C" w:rsidRDefault="00E421F1" w:rsidP="00561F8B">
            <w:pPr>
              <w:numPr>
                <w:ilvl w:val="0"/>
                <w:numId w:val="50"/>
              </w:numPr>
              <w:tabs>
                <w:tab w:val="clear" w:pos="720"/>
              </w:tabs>
              <w:spacing w:after="0" w:line="240" w:lineRule="auto"/>
              <w:ind w:left="288" w:hanging="426"/>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 13-14 липня в Урочищі Ониськове Кривоозерської громади Первомайського району команда ДЮСШ «Олімп» взяла участь у всеукраїнському турнірі з пляжного самбо стінка на стінку серед юнаків 2009-2012 та 2014-2016 р.н..  </w:t>
            </w:r>
          </w:p>
          <w:p w14:paraId="78C35E3F" w14:textId="77777777" w:rsidR="00E421F1" w:rsidRPr="00595C0C" w:rsidRDefault="00E421F1" w:rsidP="00561F8B">
            <w:pPr>
              <w:numPr>
                <w:ilvl w:val="0"/>
                <w:numId w:val="50"/>
              </w:numPr>
              <w:tabs>
                <w:tab w:val="clear" w:pos="720"/>
              </w:tabs>
              <w:spacing w:after="0" w:line="240" w:lineRule="auto"/>
              <w:ind w:left="288" w:hanging="426"/>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21 липня в місті Одеса ДЮСШ «Олімп» взяла участь у відкритому Чемпіонаті Одеської області з боротьби самбо ФІАС (спортивне та бойове) серед кадетів 2008-2009 р.н. юніорів, юніорок 2004-2005 р.н. та юнаків, дівчат старшого віку 2006-2007 р.н., </w:t>
            </w:r>
          </w:p>
          <w:p w14:paraId="7A038C72" w14:textId="77777777" w:rsidR="00E421F1" w:rsidRPr="00595C0C" w:rsidRDefault="00E421F1" w:rsidP="00561F8B">
            <w:pPr>
              <w:numPr>
                <w:ilvl w:val="0"/>
                <w:numId w:val="50"/>
              </w:numPr>
              <w:tabs>
                <w:tab w:val="clear" w:pos="720"/>
              </w:tabs>
              <w:spacing w:after="0" w:line="240" w:lineRule="auto"/>
              <w:ind w:left="288" w:hanging="426"/>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lastRenderedPageBreak/>
              <w:t>З 14 -18 серпня в місті Чернівці проходив ЧЕМПІОНАТ УКРАЇНИ З САМБО серед кадетів, юнаків та юніорів. Участь у змаганнях взяли 4 вихованці ДЮСШ «Олімп» Савранської селищної ради.</w:t>
            </w:r>
          </w:p>
          <w:p w14:paraId="752FF177" w14:textId="77777777" w:rsidR="00E421F1" w:rsidRPr="00595C0C" w:rsidRDefault="00E421F1" w:rsidP="00561F8B">
            <w:pPr>
              <w:numPr>
                <w:ilvl w:val="0"/>
                <w:numId w:val="50"/>
              </w:numPr>
              <w:tabs>
                <w:tab w:val="clear" w:pos="720"/>
              </w:tabs>
              <w:spacing w:after="0" w:line="240" w:lineRule="auto"/>
              <w:ind w:left="288" w:hanging="426"/>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З 20-22 вересня в місті Ладижин Вінницької області проходив XIV-й Всеукраїнський турнір з боротьби самбо серед юнаків та дівчат 2008-2009 р.н. пам’яті заслуженого тренера України - Івана Хасімовича Сагаєва.  </w:t>
            </w:r>
          </w:p>
          <w:p w14:paraId="4B4F4C67" w14:textId="77777777" w:rsidR="00E421F1" w:rsidRPr="00595C0C" w:rsidRDefault="00E421F1" w:rsidP="00561F8B">
            <w:pPr>
              <w:numPr>
                <w:ilvl w:val="0"/>
                <w:numId w:val="50"/>
              </w:numPr>
              <w:tabs>
                <w:tab w:val="clear" w:pos="720"/>
              </w:tabs>
              <w:spacing w:after="0" w:line="240" w:lineRule="auto"/>
              <w:ind w:left="288" w:hanging="426"/>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29 вересня в місті Одеса відбувся чемпіонат Одеської області з дзюдо серед молодших кадетів до 17 років (2008-2010 р.н.).</w:t>
            </w:r>
            <w:r w:rsidRPr="00595C0C">
              <w:rPr>
                <w:rFonts w:ascii="Times New Roman" w:eastAsia="Times New Roman" w:hAnsi="Times New Roman" w:cs="Times New Roman"/>
                <w:b/>
                <w:bCs/>
                <w:color w:val="000000"/>
                <w:sz w:val="28"/>
                <w:szCs w:val="28"/>
                <w:lang w:eastAsia="uk-UA"/>
              </w:rPr>
              <w:t> </w:t>
            </w:r>
          </w:p>
          <w:p w14:paraId="3C32F418" w14:textId="77777777" w:rsidR="00E421F1" w:rsidRPr="00595C0C" w:rsidRDefault="00E421F1" w:rsidP="00561F8B">
            <w:pPr>
              <w:numPr>
                <w:ilvl w:val="0"/>
                <w:numId w:val="50"/>
              </w:numPr>
              <w:tabs>
                <w:tab w:val="clear" w:pos="720"/>
              </w:tabs>
              <w:spacing w:after="0" w:line="240" w:lineRule="auto"/>
              <w:ind w:left="288" w:hanging="426"/>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5 жовтня в місті Одеса відбувся відкритий Всеукраїнський турнір з боротьби самбо серед кадетів 2008-2010 р.н., юнаків та дівчат 2011-2013 р.н. присвячений пам’яті заслуженого тренера України Бабаянца Роберта Самвеловича. </w:t>
            </w:r>
          </w:p>
          <w:p w14:paraId="09CB0D0C" w14:textId="77777777" w:rsidR="00E421F1" w:rsidRPr="00595C0C" w:rsidRDefault="00E421F1" w:rsidP="00561F8B">
            <w:pPr>
              <w:numPr>
                <w:ilvl w:val="0"/>
                <w:numId w:val="50"/>
              </w:numPr>
              <w:tabs>
                <w:tab w:val="clear" w:pos="720"/>
              </w:tabs>
              <w:spacing w:after="0" w:line="240" w:lineRule="auto"/>
              <w:ind w:left="288" w:hanging="426"/>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5 жовтня в місті Чорноморськ Одеської області проходив турнір з дзюдо серед юнаків та дівчат 2009 р.н. та молодших категорій дітей.</w:t>
            </w:r>
          </w:p>
          <w:p w14:paraId="4DC02E0C" w14:textId="77777777" w:rsidR="00E421F1" w:rsidRPr="00595C0C" w:rsidRDefault="00E421F1" w:rsidP="00561F8B">
            <w:pPr>
              <w:numPr>
                <w:ilvl w:val="0"/>
                <w:numId w:val="50"/>
              </w:numPr>
              <w:tabs>
                <w:tab w:val="clear" w:pos="720"/>
              </w:tabs>
              <w:spacing w:after="0" w:line="240" w:lineRule="auto"/>
              <w:ind w:left="288" w:hanging="426"/>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осінній Першості Одеської області з футболу серед юнаків 2010-2011 року народження «ПІВНІЧНА ЛІГА» сезону 2024 року. </w:t>
            </w:r>
          </w:p>
          <w:p w14:paraId="60B34E09" w14:textId="77777777" w:rsidR="00E421F1" w:rsidRPr="00595C0C" w:rsidRDefault="00E421F1" w:rsidP="00561F8B">
            <w:pPr>
              <w:numPr>
                <w:ilvl w:val="0"/>
                <w:numId w:val="50"/>
              </w:numPr>
              <w:tabs>
                <w:tab w:val="clear" w:pos="720"/>
              </w:tabs>
              <w:spacing w:after="0" w:line="240" w:lineRule="auto"/>
              <w:ind w:left="288" w:hanging="426"/>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20 жовтня в місті Одеса С/К «Олімпієць» відбувся VI етап «Шкільної ліги з боротьби самбо» серед юнаків, дівчат та кадетів.</w:t>
            </w:r>
            <w:r w:rsidRPr="00595C0C">
              <w:rPr>
                <w:rFonts w:ascii="Times New Roman" w:eastAsia="Times New Roman" w:hAnsi="Times New Roman" w:cs="Times New Roman"/>
                <w:b/>
                <w:bCs/>
                <w:color w:val="000000"/>
                <w:sz w:val="28"/>
                <w:szCs w:val="28"/>
                <w:lang w:eastAsia="uk-UA"/>
              </w:rPr>
              <w:t> </w:t>
            </w:r>
          </w:p>
          <w:p w14:paraId="59C59AA4" w14:textId="77777777" w:rsidR="00E421F1" w:rsidRPr="00595C0C" w:rsidRDefault="00E421F1" w:rsidP="00561F8B">
            <w:pPr>
              <w:numPr>
                <w:ilvl w:val="0"/>
                <w:numId w:val="50"/>
              </w:numPr>
              <w:tabs>
                <w:tab w:val="clear" w:pos="720"/>
              </w:tabs>
              <w:spacing w:after="0" w:line="240" w:lineRule="auto"/>
              <w:ind w:left="288" w:hanging="426"/>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26 жовтня у місті Голованівськ Кіровоградської області відбувся Всеукраїнський турнір з боротьби дзюдо серед юнаків 2014-2015, 2016-2017 р.н. та дівчат 2017-2018 р.н. з нагоди дня народження тренера - Яровенка Дмитра Петровича та присвяченого Збройним Силам України. </w:t>
            </w:r>
          </w:p>
          <w:p w14:paraId="0CCA6A96" w14:textId="499F19EF" w:rsidR="00E421F1" w:rsidRPr="00561F8B" w:rsidRDefault="00561F8B" w:rsidP="00561F8B">
            <w:pPr>
              <w:tabs>
                <w:tab w:val="num" w:pos="806"/>
              </w:tabs>
              <w:spacing w:after="0" w:line="240" w:lineRule="auto"/>
              <w:ind w:firstLine="709"/>
              <w:jc w:val="both"/>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8"/>
                <w:szCs w:val="28"/>
                <w:lang w:eastAsia="uk-UA"/>
              </w:rPr>
              <w:t>Тобто, у</w:t>
            </w:r>
            <w:r w:rsidRPr="00561F8B">
              <w:rPr>
                <w:rFonts w:ascii="Times New Roman" w:eastAsia="Times New Roman" w:hAnsi="Times New Roman" w:cs="Times New Roman"/>
                <w:color w:val="000000"/>
                <w:sz w:val="28"/>
                <w:szCs w:val="28"/>
                <w:lang w:eastAsia="uk-UA"/>
              </w:rPr>
              <w:t xml:space="preserve"> 2024 році 630 учнів взяли участь в </w:t>
            </w:r>
            <w:r w:rsidR="00E421F1" w:rsidRPr="00561F8B">
              <w:rPr>
                <w:rFonts w:ascii="Times New Roman" w:eastAsia="Times New Roman" w:hAnsi="Times New Roman" w:cs="Times New Roman"/>
                <w:color w:val="000000"/>
                <w:sz w:val="28"/>
                <w:szCs w:val="28"/>
                <w:lang w:eastAsia="uk-UA"/>
              </w:rPr>
              <w:t>37 заход</w:t>
            </w:r>
            <w:r w:rsidRPr="00561F8B">
              <w:rPr>
                <w:rFonts w:ascii="Times New Roman" w:eastAsia="Times New Roman" w:hAnsi="Times New Roman" w:cs="Times New Roman"/>
                <w:color w:val="000000"/>
                <w:sz w:val="28"/>
                <w:szCs w:val="28"/>
                <w:lang w:eastAsia="uk-UA"/>
              </w:rPr>
              <w:t>ах, витрачено коштів 147710 грн.</w:t>
            </w:r>
            <w:r w:rsidR="00E421F1" w:rsidRPr="00561F8B">
              <w:rPr>
                <w:rFonts w:ascii="Times New Roman" w:eastAsia="Times New Roman" w:hAnsi="Times New Roman" w:cs="Times New Roman"/>
                <w:color w:val="000000"/>
                <w:sz w:val="28"/>
                <w:szCs w:val="28"/>
                <w:lang w:eastAsia="uk-UA"/>
              </w:rPr>
              <w:t xml:space="preserve"> </w:t>
            </w:r>
          </w:p>
          <w:p w14:paraId="44A673FC" w14:textId="1D140997" w:rsidR="00E421F1" w:rsidRPr="00595C0C" w:rsidRDefault="00E421F1" w:rsidP="00561F8B">
            <w:pPr>
              <w:spacing w:after="0" w:line="240" w:lineRule="auto"/>
              <w:ind w:left="720"/>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sz w:val="24"/>
                <w:szCs w:val="24"/>
                <w:lang w:eastAsia="uk-UA"/>
              </w:rPr>
              <w:t> </w:t>
            </w:r>
          </w:p>
          <w:p w14:paraId="40BC6A88" w14:textId="55F83FC2" w:rsidR="00E421F1" w:rsidRPr="00595C0C" w:rsidRDefault="00561F8B" w:rsidP="0004022E">
            <w:pPr>
              <w:spacing w:after="0" w:line="240" w:lineRule="auto"/>
              <w:ind w:firstLine="709"/>
              <w:jc w:val="center"/>
              <w:rPr>
                <w:rFonts w:ascii="Times New Roman" w:eastAsia="Times New Roman" w:hAnsi="Times New Roman" w:cs="Times New Roman"/>
                <w:sz w:val="24"/>
                <w:szCs w:val="24"/>
                <w:lang w:eastAsia="uk-UA"/>
              </w:rPr>
            </w:pPr>
            <w:r>
              <w:rPr>
                <w:rFonts w:ascii="Times New Roman" w:eastAsia="Times New Roman" w:hAnsi="Times New Roman" w:cs="Times New Roman"/>
                <w:b/>
                <w:bCs/>
                <w:color w:val="000000"/>
                <w:sz w:val="28"/>
                <w:szCs w:val="28"/>
                <w:u w:val="single"/>
                <w:lang w:eastAsia="uk-UA"/>
              </w:rPr>
              <w:t>2.</w:t>
            </w:r>
            <w:r w:rsidR="005965FC">
              <w:rPr>
                <w:rFonts w:ascii="Times New Roman" w:eastAsia="Times New Roman" w:hAnsi="Times New Roman" w:cs="Times New Roman"/>
                <w:b/>
                <w:bCs/>
                <w:color w:val="000000"/>
                <w:sz w:val="28"/>
                <w:szCs w:val="28"/>
                <w:u w:val="single"/>
                <w:lang w:eastAsia="uk-UA"/>
              </w:rPr>
              <w:t>8</w:t>
            </w:r>
            <w:r>
              <w:rPr>
                <w:rFonts w:ascii="Times New Roman" w:eastAsia="Times New Roman" w:hAnsi="Times New Roman" w:cs="Times New Roman"/>
                <w:b/>
                <w:bCs/>
                <w:color w:val="000000"/>
                <w:sz w:val="28"/>
                <w:szCs w:val="28"/>
                <w:u w:val="single"/>
                <w:lang w:eastAsia="uk-UA"/>
              </w:rPr>
              <w:t xml:space="preserve">.3. </w:t>
            </w:r>
            <w:r w:rsidR="00E421F1" w:rsidRPr="00595C0C">
              <w:rPr>
                <w:rFonts w:ascii="Times New Roman" w:eastAsia="Times New Roman" w:hAnsi="Times New Roman" w:cs="Times New Roman"/>
                <w:b/>
                <w:bCs/>
                <w:color w:val="000000"/>
                <w:sz w:val="28"/>
                <w:szCs w:val="28"/>
                <w:u w:val="single"/>
                <w:lang w:eastAsia="uk-UA"/>
              </w:rPr>
              <w:t>Культура</w:t>
            </w:r>
          </w:p>
          <w:p w14:paraId="174FB109" w14:textId="77777777" w:rsidR="00E421F1" w:rsidRPr="00595C0C" w:rsidRDefault="00E421F1" w:rsidP="00E421F1">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sz w:val="24"/>
                <w:szCs w:val="24"/>
                <w:lang w:eastAsia="uk-UA"/>
              </w:rPr>
              <w:t> </w:t>
            </w:r>
          </w:p>
          <w:p w14:paraId="674760A3" w14:textId="77777777" w:rsidR="00E421F1" w:rsidRPr="00595C0C" w:rsidRDefault="00E421F1" w:rsidP="00E421F1">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За звітній період діяльність комунального закладу та закладів культури району була спрямована на реалізацію основних принципів державної політики у сфері культури та мистецтва, на реалізацію прав громадян, на свободу художньо – літературної творчості, вільного розвитку культурно-мистецьких процесів, доступності всіх видів культурних послуг і культурної діяльності для кожного громадянина.</w:t>
            </w:r>
          </w:p>
          <w:p w14:paraId="38533A29" w14:textId="77777777" w:rsidR="00E421F1" w:rsidRPr="00595C0C" w:rsidRDefault="00E421F1" w:rsidP="00E421F1">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В структуру Комунального закладу «Центр культури, дозвілля і туризму» Савранської селищної ради (КЗ ЦКДІТ) входять:</w:t>
            </w:r>
          </w:p>
          <w:p w14:paraId="6BEB14C7" w14:textId="77777777" w:rsidR="00E421F1" w:rsidRPr="00595C0C" w:rsidRDefault="00E421F1" w:rsidP="00E421F1">
            <w:pPr>
              <w:spacing w:after="0" w:line="240" w:lineRule="auto"/>
              <w:ind w:firstLine="709"/>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Клубні заклади -15 (10 сільських будинків культури, 4 сільських клуби та 1 Савранський базовий будинок культури)</w:t>
            </w:r>
          </w:p>
          <w:p w14:paraId="348906FC" w14:textId="77777777" w:rsidR="00E421F1" w:rsidRPr="00595C0C" w:rsidRDefault="00E421F1" w:rsidP="00E421F1">
            <w:pPr>
              <w:spacing w:after="0" w:line="240" w:lineRule="auto"/>
              <w:ind w:firstLine="709"/>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Бібліотеки 17:</w:t>
            </w:r>
          </w:p>
          <w:p w14:paraId="07DDD295" w14:textId="77777777" w:rsidR="00E421F1" w:rsidRPr="00595C0C" w:rsidRDefault="00E421F1" w:rsidP="00E421F1">
            <w:pPr>
              <w:spacing w:after="0" w:line="240" w:lineRule="auto"/>
              <w:ind w:firstLine="709"/>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 Савранська публічна бібліотека -1,  </w:t>
            </w:r>
          </w:p>
          <w:p w14:paraId="63E45A38" w14:textId="77777777" w:rsidR="00E421F1" w:rsidRPr="00595C0C" w:rsidRDefault="00E421F1" w:rsidP="00E421F1">
            <w:pPr>
              <w:spacing w:after="0" w:line="240" w:lineRule="auto"/>
              <w:ind w:firstLine="709"/>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дитяча бібліотека селища Саврань -1</w:t>
            </w:r>
          </w:p>
          <w:p w14:paraId="4A660A1C" w14:textId="77777777" w:rsidR="00E421F1" w:rsidRPr="00595C0C" w:rsidRDefault="00E421F1" w:rsidP="00E421F1">
            <w:pPr>
              <w:spacing w:after="0" w:line="240" w:lineRule="auto"/>
              <w:ind w:firstLine="709"/>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- 15 сільських бібліотек-філій, з них 11 призупинено діяльність, 4 функціонують)</w:t>
            </w:r>
          </w:p>
          <w:p w14:paraId="479EA000" w14:textId="77777777" w:rsidR="00E421F1" w:rsidRPr="00595C0C" w:rsidRDefault="00E421F1" w:rsidP="00E421F1">
            <w:pPr>
              <w:spacing w:after="0" w:line="240" w:lineRule="auto"/>
              <w:ind w:firstLine="709"/>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Мистецька школи -з  філіалом в с. Полянецьке) </w:t>
            </w:r>
          </w:p>
          <w:p w14:paraId="2B6CF2F2" w14:textId="77777777" w:rsidR="00E421F1" w:rsidRPr="00595C0C" w:rsidRDefault="00E421F1" w:rsidP="00E421F1">
            <w:pPr>
              <w:spacing w:after="0" w:line="240" w:lineRule="auto"/>
              <w:ind w:firstLine="709"/>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Історико-краєзнавчий музеї-1</w:t>
            </w:r>
          </w:p>
          <w:p w14:paraId="0DB10AAE" w14:textId="77777777" w:rsidR="00E421F1" w:rsidRPr="00595C0C" w:rsidRDefault="00E421F1" w:rsidP="00E421F1">
            <w:pPr>
              <w:spacing w:after="0" w:line="240" w:lineRule="auto"/>
              <w:ind w:firstLine="709"/>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lastRenderedPageBreak/>
              <w:t>Всього працюючих станом на 01.01.2025року – 41працюючих на 52 ставки,  з них:</w:t>
            </w:r>
          </w:p>
          <w:p w14:paraId="5BF363BD" w14:textId="77777777" w:rsidR="00E421F1" w:rsidRPr="00595C0C" w:rsidRDefault="00E421F1" w:rsidP="00E421F1">
            <w:pPr>
              <w:spacing w:after="0" w:line="240" w:lineRule="auto"/>
              <w:ind w:firstLine="709"/>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Школа мистецтв – 14 працівників, з яких 1 сумісник на 0,25 ставки (бухгалтер) ставок 17.5</w:t>
            </w:r>
          </w:p>
          <w:p w14:paraId="23464226" w14:textId="77777777" w:rsidR="00E421F1" w:rsidRPr="00595C0C" w:rsidRDefault="00E421F1" w:rsidP="00E421F1">
            <w:pPr>
              <w:spacing w:after="0" w:line="240" w:lineRule="auto"/>
              <w:ind w:firstLine="709"/>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Працівники культури-41працівник на 34,5ставки, з них сумісники – 5, 3 – вакантних посади.</w:t>
            </w:r>
          </w:p>
          <w:p w14:paraId="59646247" w14:textId="77777777" w:rsidR="00E421F1" w:rsidRPr="00595C0C" w:rsidRDefault="00E421F1" w:rsidP="00E421F1">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В 2024 на КЗ ЦКДІТ було виділено коштів 10 500 700,33 коп., в т.ч.:</w:t>
            </w:r>
          </w:p>
          <w:p w14:paraId="7B1B19A7" w14:textId="027CCF3C" w:rsidR="00E421F1" w:rsidRPr="00595C0C" w:rsidRDefault="00A838DA" w:rsidP="00E421F1">
            <w:pPr>
              <w:spacing w:after="0" w:line="240" w:lineRule="auto"/>
              <w:ind w:firstLine="709"/>
              <w:jc w:val="both"/>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8"/>
                <w:szCs w:val="28"/>
                <w:lang w:eastAsia="uk-UA"/>
              </w:rPr>
              <w:t>архів</w:t>
            </w:r>
            <w:r w:rsidR="00E421F1" w:rsidRPr="00595C0C">
              <w:rPr>
                <w:rFonts w:ascii="Times New Roman" w:eastAsia="Times New Roman" w:hAnsi="Times New Roman" w:cs="Times New Roman"/>
                <w:color w:val="000000"/>
                <w:sz w:val="28"/>
                <w:szCs w:val="28"/>
                <w:lang w:eastAsia="uk-UA"/>
              </w:rPr>
              <w:t xml:space="preserve"> - 134 876,45 грн.</w:t>
            </w:r>
          </w:p>
          <w:p w14:paraId="59B41008" w14:textId="766C396F" w:rsidR="00E421F1" w:rsidRPr="00595C0C" w:rsidRDefault="00A838DA" w:rsidP="00E421F1">
            <w:pPr>
              <w:spacing w:after="0" w:line="240" w:lineRule="auto"/>
              <w:ind w:firstLine="709"/>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8"/>
                <w:szCs w:val="28"/>
                <w:lang w:eastAsia="uk-UA"/>
              </w:rPr>
              <w:t xml:space="preserve">школа мистецтв </w:t>
            </w:r>
            <w:r w:rsidR="00E421F1" w:rsidRPr="00595C0C">
              <w:rPr>
                <w:rFonts w:ascii="Times New Roman" w:eastAsia="Times New Roman" w:hAnsi="Times New Roman" w:cs="Times New Roman"/>
                <w:color w:val="000000"/>
                <w:sz w:val="28"/>
                <w:szCs w:val="28"/>
                <w:lang w:eastAsia="uk-UA"/>
              </w:rPr>
              <w:t>- 3 061 784,44 грн.</w:t>
            </w:r>
          </w:p>
          <w:p w14:paraId="6BD7E031" w14:textId="1EC61E2E" w:rsidR="00E421F1" w:rsidRPr="00595C0C" w:rsidRDefault="00A838DA" w:rsidP="00E421F1">
            <w:pPr>
              <w:spacing w:after="0" w:line="240" w:lineRule="auto"/>
              <w:ind w:firstLine="709"/>
              <w:jc w:val="both"/>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8"/>
                <w:szCs w:val="28"/>
                <w:lang w:eastAsia="uk-UA"/>
              </w:rPr>
              <w:t xml:space="preserve">культура </w:t>
            </w:r>
            <w:r w:rsidR="00E421F1" w:rsidRPr="00595C0C">
              <w:rPr>
                <w:rFonts w:ascii="Times New Roman" w:eastAsia="Times New Roman" w:hAnsi="Times New Roman" w:cs="Times New Roman"/>
                <w:color w:val="000000"/>
                <w:sz w:val="28"/>
                <w:szCs w:val="28"/>
                <w:lang w:eastAsia="uk-UA"/>
              </w:rPr>
              <w:t>- 7 304 039,44 грн.</w:t>
            </w:r>
          </w:p>
          <w:p w14:paraId="43154C89" w14:textId="0B0A0370" w:rsidR="00E421F1" w:rsidRPr="00595C0C" w:rsidRDefault="00E421F1" w:rsidP="00A838DA">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За звітній період проведені ремонтні роботи в закладах культури:</w:t>
            </w:r>
          </w:p>
          <w:p w14:paraId="23260B3F" w14:textId="77777777" w:rsidR="00E421F1" w:rsidRPr="00595C0C" w:rsidRDefault="00E421F1" w:rsidP="00E421F1">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 в травні місяці поточного року в сільському будинку культури с.Вільшанка частково замінено електромережу на суму 1613,00 грн, замки на суму 900,0грн та пофарбовано вхідні двері на суму 840,0 грн  </w:t>
            </w:r>
          </w:p>
          <w:p w14:paraId="058A43CF" w14:textId="77777777" w:rsidR="00E421F1" w:rsidRPr="00595C0C" w:rsidRDefault="00E421F1" w:rsidP="00E421F1">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в лютому місяці поточного року в сільському клубі с.Йосипівка частково замінено електромережу на суму 2284,00 грн</w:t>
            </w:r>
          </w:p>
          <w:p w14:paraId="24582076" w14:textId="77777777" w:rsidR="00E421F1" w:rsidRPr="00595C0C" w:rsidRDefault="00E421F1" w:rsidP="00E421F1">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в березні місяці поточного року в сільському клубі с.Гетьманівка частково замінено електромережу на суму 2400,00 грн</w:t>
            </w:r>
          </w:p>
          <w:p w14:paraId="63E2148C" w14:textId="77777777" w:rsidR="00E421F1" w:rsidRPr="00595C0C" w:rsidRDefault="00E421F1" w:rsidP="00E421F1">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в квітні, червні місяцях поточного року в сільському будинку культури с.Бакша частково замінено електромережу на суму 2991,00 грн.</w:t>
            </w:r>
          </w:p>
          <w:p w14:paraId="733B3C36" w14:textId="048AB56A" w:rsidR="00E421F1" w:rsidRPr="00595C0C" w:rsidRDefault="00E421F1" w:rsidP="00E421F1">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в квітні місяці поточного року в сільському будинку культури с.Кам</w:t>
            </w:r>
            <w:r w:rsidR="00021E27">
              <w:rPr>
                <w:rFonts w:ascii="Times New Roman" w:eastAsia="Times New Roman" w:hAnsi="Times New Roman" w:cs="Times New Roman"/>
                <w:color w:val="000000"/>
                <w:sz w:val="28"/>
                <w:szCs w:val="28"/>
                <w:lang w:eastAsia="uk-UA"/>
              </w:rPr>
              <w:t>’</w:t>
            </w:r>
            <w:r w:rsidRPr="00595C0C">
              <w:rPr>
                <w:rFonts w:ascii="Times New Roman" w:eastAsia="Times New Roman" w:hAnsi="Times New Roman" w:cs="Times New Roman"/>
                <w:color w:val="000000"/>
                <w:sz w:val="28"/>
                <w:szCs w:val="28"/>
                <w:lang w:eastAsia="uk-UA"/>
              </w:rPr>
              <w:t>яне частково ремонт даху на суму 1620,00 грн.</w:t>
            </w:r>
          </w:p>
          <w:p w14:paraId="4281DF66" w14:textId="77777777" w:rsidR="00E421F1" w:rsidRPr="00595C0C" w:rsidRDefault="00E421F1" w:rsidP="00E421F1">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 в червні місяці поточного року в сільському будинку культури с.Полянецьке частково замінено плитку в підлозі на суму 1082,00 грн. </w:t>
            </w:r>
          </w:p>
          <w:p w14:paraId="0B642898" w14:textId="77777777" w:rsidR="00E421F1" w:rsidRPr="00595C0C" w:rsidRDefault="00E421F1" w:rsidP="00E421F1">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в лютому місяці поточного року в Савранський базовий будинок культури придбані водяний насос на суму 5800,0 грн. та електронасос циркуляційний 2шт на суму 6038,5 грн.</w:t>
            </w:r>
          </w:p>
          <w:p w14:paraId="1C760F36" w14:textId="77777777" w:rsidR="00E421F1" w:rsidRPr="00595C0C" w:rsidRDefault="00E421F1" w:rsidP="00E421F1">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в квітні місяці поточного року в Савранський базовий будинок культури придбані димохідні труби для заміни та проведений ремонт котлів на суму 29800,0 грн. та в червні місяці поточного року проведений косметичний ремонт котелень на суму 3200,0 грн.</w:t>
            </w:r>
          </w:p>
          <w:p w14:paraId="783242BC" w14:textId="77777777" w:rsidR="00E421F1" w:rsidRPr="00595C0C" w:rsidRDefault="00E421F1" w:rsidP="00E421F1">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в червні місяці поточного року в приміщенні Савранського базового будинку культури проведений косметичний ремонт в лівому крилі приміщення на суму 7855,0 грн.</w:t>
            </w:r>
          </w:p>
          <w:p w14:paraId="3B37285F" w14:textId="77777777" w:rsidR="00E421F1" w:rsidRPr="00595C0C" w:rsidRDefault="00E421F1" w:rsidP="00E421F1">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в грудні поточного року в приміщенні сільського будинку культури с.Байбузівка проведений косметичний ремонт на суму 2317,0 грн.</w:t>
            </w:r>
          </w:p>
          <w:p w14:paraId="4E14AAF0" w14:textId="77777777" w:rsidR="00E421F1" w:rsidRPr="00595C0C" w:rsidRDefault="00E421F1" w:rsidP="00E421F1">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в грудні поточного року в приміщенні сільського будинку культури с.Вільшанка встановлено металопластикову конструкцію в фойє будинку культури на суму 25000,0 грн. (спеціальний рахунок). Облаштовано обгородження котла на суму 5324,0грн. (спеціальний рахунок)</w:t>
            </w:r>
          </w:p>
          <w:p w14:paraId="09EE9EA5" w14:textId="77777777" w:rsidR="00E421F1" w:rsidRPr="00595C0C" w:rsidRDefault="00E421F1" w:rsidP="00E421F1">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в грудні поточного року з метою пожежної безпеки в приміщення сільських закладів культури (Полянецьке, Гетьманівка, Йосипівка, Неділкове, Концеба, Осички, Байбузівка, Камяне) громади були облаштовані обгородження котлів на суму 20 000,00грн</w:t>
            </w:r>
          </w:p>
          <w:p w14:paraId="2248D12C" w14:textId="77777777" w:rsidR="00E421F1" w:rsidRPr="00595C0C" w:rsidRDefault="00E421F1" w:rsidP="00E421F1">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lastRenderedPageBreak/>
              <w:t>На Програму розвитку культури та туризму на території Савранської селищної територіальної громади на 2024-2026 роки на початку 2024року було виділено кошти в сумі 83500,00 тис.грн.</w:t>
            </w:r>
          </w:p>
          <w:p w14:paraId="5E8D456C" w14:textId="77777777" w:rsidR="00E421F1" w:rsidRPr="00595C0C" w:rsidRDefault="00E421F1" w:rsidP="00E421F1">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Кошти були витрачені:</w:t>
            </w:r>
          </w:p>
          <w:p w14:paraId="6CAD222A" w14:textId="77777777" w:rsidR="00E421F1" w:rsidRPr="00595C0C" w:rsidRDefault="00E421F1" w:rsidP="00E421F1">
            <w:pPr>
              <w:numPr>
                <w:ilvl w:val="0"/>
                <w:numId w:val="50"/>
              </w:num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В травні поточного року були придбані подарунки до Міжнародного для захисту дітей на суму 10 000грн. Придбано державну символіку (прапор) на суму 600,0грн</w:t>
            </w:r>
          </w:p>
          <w:p w14:paraId="49048E9B" w14:textId="77777777" w:rsidR="00E421F1" w:rsidRPr="00595C0C" w:rsidRDefault="00E421F1" w:rsidP="00E421F1">
            <w:pPr>
              <w:numPr>
                <w:ilvl w:val="0"/>
                <w:numId w:val="50"/>
              </w:num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В червні поточного року було оформлено дошку пошани загиблим воїнам в російсько-українській війні на суму 6000,0грн</w:t>
            </w:r>
          </w:p>
          <w:p w14:paraId="4EDFB922" w14:textId="77777777" w:rsidR="00E421F1" w:rsidRPr="00595C0C" w:rsidRDefault="00E421F1" w:rsidP="00E421F1">
            <w:pPr>
              <w:numPr>
                <w:ilvl w:val="0"/>
                <w:numId w:val="50"/>
              </w:num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В червні поточного року до Дня Трійці проведено благодійний ярмарок «А ми Куста водимо» на базі будинку культури с.Полянецьке, на суму 3530,0грн</w:t>
            </w:r>
          </w:p>
          <w:p w14:paraId="77CE2B9C" w14:textId="77777777" w:rsidR="00E421F1" w:rsidRPr="00595C0C" w:rsidRDefault="00E421F1" w:rsidP="00E421F1">
            <w:pPr>
              <w:numPr>
                <w:ilvl w:val="0"/>
                <w:numId w:val="50"/>
              </w:num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В червні поточного року до проведено театралізоване дійство «Свято Івана Купала» на суму 5000,0грн (призи на конкурси)</w:t>
            </w:r>
          </w:p>
          <w:p w14:paraId="3B6BECD8" w14:textId="77777777" w:rsidR="00E421F1" w:rsidRPr="00595C0C" w:rsidRDefault="00E421F1" w:rsidP="00E421F1">
            <w:pPr>
              <w:numPr>
                <w:ilvl w:val="0"/>
                <w:numId w:val="50"/>
              </w:num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В вересні поточного року на базі сільського будинку культури с.Дубинове проведено благодійний захід на підтримку ЗСУ «Свято вареника» та день народження села Дубинове – 300років на суму 3010,0грн</w:t>
            </w:r>
          </w:p>
          <w:p w14:paraId="3669E6F9" w14:textId="77777777" w:rsidR="00E421F1" w:rsidRPr="00595C0C" w:rsidRDefault="00E421F1" w:rsidP="00E421F1">
            <w:pPr>
              <w:numPr>
                <w:ilvl w:val="0"/>
                <w:numId w:val="50"/>
              </w:num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В листопаді поточного року до Всеукраїнського дня працівників проведено святковий захід на суму 5032,0грн</w:t>
            </w:r>
          </w:p>
          <w:p w14:paraId="17CEA365" w14:textId="77777777" w:rsidR="00E421F1" w:rsidRPr="00595C0C" w:rsidRDefault="00E421F1" w:rsidP="00E421F1">
            <w:pPr>
              <w:numPr>
                <w:ilvl w:val="0"/>
                <w:numId w:val="50"/>
              </w:num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В грудні поточного року придбанні новорічні подарунки на суму 29 876,00грн</w:t>
            </w:r>
          </w:p>
          <w:p w14:paraId="6D5F115C" w14:textId="77777777" w:rsidR="00E421F1" w:rsidRPr="00595C0C" w:rsidRDefault="00E421F1" w:rsidP="00E421F1">
            <w:pPr>
              <w:numPr>
                <w:ilvl w:val="0"/>
                <w:numId w:val="50"/>
              </w:num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Протягом року придбано бензин на суму 20 450,0грн</w:t>
            </w:r>
          </w:p>
          <w:p w14:paraId="7329F50C" w14:textId="77777777" w:rsidR="00E421F1" w:rsidRPr="00595C0C" w:rsidRDefault="00E421F1" w:rsidP="00E421F1">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Загальна сума витрат ставить 83 498 грн.</w:t>
            </w:r>
          </w:p>
          <w:p w14:paraId="2BAACCAA" w14:textId="585E5ACE" w:rsidR="00E421F1" w:rsidRPr="00595C0C" w:rsidRDefault="00E421F1" w:rsidP="00E421F1">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В закладах культури громади  забезпечено проведення культурно - митецьких та просвітницьких заходів щодо відзначення державних свят, знаменних та пам’ятних дат з історії України, ювілеїв видатних історичних, громадських, культурних діячів, державних свят: Дня Соборності України,</w:t>
            </w:r>
            <w:r w:rsidR="00021E27">
              <w:rPr>
                <w:rFonts w:ascii="Times New Roman" w:eastAsia="Times New Roman" w:hAnsi="Times New Roman" w:cs="Times New Roman"/>
                <w:color w:val="000000"/>
                <w:sz w:val="28"/>
                <w:szCs w:val="28"/>
                <w:lang w:eastAsia="uk-UA"/>
              </w:rPr>
              <w:t xml:space="preserve"> </w:t>
            </w:r>
            <w:r w:rsidRPr="00595C0C">
              <w:rPr>
                <w:rFonts w:ascii="Times New Roman" w:eastAsia="Times New Roman" w:hAnsi="Times New Roman" w:cs="Times New Roman"/>
                <w:color w:val="000000"/>
                <w:sz w:val="28"/>
                <w:szCs w:val="28"/>
                <w:lang w:eastAsia="uk-UA"/>
              </w:rPr>
              <w:t xml:space="preserve">Дня пам’яті героїв Крут, Дня Конституції України, Дня вшанування учасників бойових дій на території інших держав, Дня Пам’яті та примирення, Дня вшанування подвигу учасників Революції Гідності та увічнення пам’яті Героїв Небесної Сотні, День пам’яті жертв Голокосту, День пам’яті Голодомору, Івана Купала, новорічні свята. </w:t>
            </w:r>
          </w:p>
          <w:p w14:paraId="527A609C" w14:textId="77777777" w:rsidR="00E421F1" w:rsidRPr="00595C0C" w:rsidRDefault="00E421F1" w:rsidP="00E421F1">
            <w:pPr>
              <w:pStyle w:val="docdata"/>
              <w:spacing w:before="0" w:beforeAutospacing="0" w:after="0" w:afterAutospacing="0"/>
              <w:ind w:firstLine="709"/>
              <w:jc w:val="both"/>
            </w:pPr>
            <w:r w:rsidRPr="00595C0C">
              <w:rPr>
                <w:color w:val="000000"/>
                <w:sz w:val="28"/>
                <w:szCs w:val="28"/>
              </w:rPr>
              <w:t>Проведено культурно-масові заходи - 421, з них благодійних на підтримку ЗСУ -8</w:t>
            </w:r>
          </w:p>
          <w:p w14:paraId="3BD92C1F" w14:textId="77777777" w:rsidR="00E421F1" w:rsidRPr="00595C0C" w:rsidRDefault="00E421F1" w:rsidP="00E421F1">
            <w:pPr>
              <w:pStyle w:val="a3"/>
              <w:spacing w:before="0" w:beforeAutospacing="0" w:after="0" w:afterAutospacing="0"/>
              <w:ind w:firstLine="709"/>
              <w:jc w:val="both"/>
            </w:pPr>
            <w:r w:rsidRPr="00595C0C">
              <w:rPr>
                <w:color w:val="000000"/>
                <w:sz w:val="28"/>
                <w:szCs w:val="28"/>
              </w:rPr>
              <w:t xml:space="preserve">Охоплено заходами 21  200 мешканців Савранської громади , з них: 7827 – діти, 172 – особи з інвалідністю, 3687 – пенсіонери, 11548 – жінки. </w:t>
            </w:r>
          </w:p>
          <w:p w14:paraId="157E66DF" w14:textId="6DE1C8DC" w:rsidR="00E421F1" w:rsidRPr="00595C0C" w:rsidRDefault="00021E27" w:rsidP="00E421F1">
            <w:pPr>
              <w:pStyle w:val="a3"/>
              <w:spacing w:before="0" w:beforeAutospacing="0" w:after="0" w:afterAutospacing="0"/>
              <w:ind w:firstLine="709"/>
              <w:jc w:val="both"/>
            </w:pPr>
            <w:r w:rsidRPr="00595C0C">
              <w:rPr>
                <w:color w:val="000000"/>
                <w:sz w:val="28"/>
                <w:szCs w:val="28"/>
              </w:rPr>
              <w:t>Виставки</w:t>
            </w:r>
            <w:r w:rsidR="00E421F1" w:rsidRPr="00595C0C">
              <w:rPr>
                <w:color w:val="000000"/>
                <w:sz w:val="28"/>
                <w:szCs w:val="28"/>
              </w:rPr>
              <w:t xml:space="preserve"> творів мистецтв – 13, відвідувачів – 1124 з них дітей – 175, особи з інвалідністю – 10</w:t>
            </w:r>
          </w:p>
          <w:p w14:paraId="2D3D4909" w14:textId="77777777" w:rsidR="00E421F1" w:rsidRPr="00595C0C" w:rsidRDefault="00E421F1" w:rsidP="00E421F1">
            <w:pPr>
              <w:pStyle w:val="a3"/>
              <w:spacing w:before="0" w:beforeAutospacing="0" w:after="0" w:afterAutospacing="0"/>
              <w:ind w:firstLine="709"/>
              <w:jc w:val="both"/>
            </w:pPr>
            <w:r w:rsidRPr="00595C0C">
              <w:rPr>
                <w:color w:val="000000"/>
                <w:sz w:val="28"/>
                <w:szCs w:val="28"/>
              </w:rPr>
              <w:t>Пенсіонерів – 403, жінок – 980</w:t>
            </w:r>
          </w:p>
          <w:p w14:paraId="2327B7D0" w14:textId="77777777" w:rsidR="00E421F1" w:rsidRPr="00595C0C" w:rsidRDefault="00E421F1" w:rsidP="00E421F1">
            <w:pPr>
              <w:pStyle w:val="a3"/>
              <w:spacing w:before="0" w:beforeAutospacing="0" w:after="0" w:afterAutospacing="0"/>
              <w:ind w:firstLine="709"/>
              <w:jc w:val="both"/>
            </w:pPr>
            <w:r w:rsidRPr="00595C0C">
              <w:rPr>
                <w:color w:val="000000"/>
                <w:sz w:val="28"/>
                <w:szCs w:val="28"/>
              </w:rPr>
              <w:t>Концерти аматорських колективі – 58, відвідувачів – 5397, з них діти – 1281, з особи з інвалідністю – 42, пенсіонери – 1427, жінки – 2201</w:t>
            </w:r>
          </w:p>
          <w:p w14:paraId="45C35C5C" w14:textId="77777777" w:rsidR="00E421F1" w:rsidRPr="00595C0C" w:rsidRDefault="00E421F1" w:rsidP="00E421F1">
            <w:pPr>
              <w:pStyle w:val="a3"/>
              <w:spacing w:before="0" w:beforeAutospacing="0" w:after="0" w:afterAutospacing="0"/>
              <w:ind w:firstLine="709"/>
              <w:jc w:val="both"/>
            </w:pPr>
            <w:r w:rsidRPr="00595C0C">
              <w:rPr>
                <w:color w:val="000000"/>
                <w:sz w:val="28"/>
                <w:szCs w:val="28"/>
              </w:rPr>
              <w:t>Концерти професійних колективів – 8, відвідувачів – 1958осіб</w:t>
            </w:r>
          </w:p>
          <w:p w14:paraId="72BB1F4B" w14:textId="77777777" w:rsidR="00E421F1" w:rsidRPr="00595C0C" w:rsidRDefault="00E421F1" w:rsidP="00E421F1">
            <w:pPr>
              <w:pStyle w:val="a3"/>
              <w:spacing w:before="0" w:beforeAutospacing="0" w:after="0" w:afterAutospacing="0"/>
              <w:ind w:firstLine="709"/>
              <w:jc w:val="both"/>
            </w:pPr>
            <w:r w:rsidRPr="00595C0C">
              <w:rPr>
                <w:color w:val="000000"/>
                <w:sz w:val="28"/>
                <w:szCs w:val="28"/>
              </w:rPr>
              <w:t>Інші культурно-освітні та розважальні заходи – 122, відвідувачів – 6414</w:t>
            </w:r>
          </w:p>
          <w:p w14:paraId="0FAC7357" w14:textId="77777777" w:rsidR="00E421F1" w:rsidRPr="00595C0C" w:rsidRDefault="00E421F1" w:rsidP="00E421F1">
            <w:pPr>
              <w:pStyle w:val="a3"/>
              <w:spacing w:before="0" w:beforeAutospacing="0" w:after="0" w:afterAutospacing="0"/>
              <w:ind w:firstLine="709"/>
              <w:jc w:val="both"/>
            </w:pPr>
            <w:r w:rsidRPr="00595C0C">
              <w:rPr>
                <w:color w:val="000000"/>
                <w:sz w:val="28"/>
                <w:szCs w:val="28"/>
              </w:rPr>
              <w:lastRenderedPageBreak/>
              <w:t>Суспільно-політичні та інші  заходи – 220, відвідувачів - 6307</w:t>
            </w:r>
          </w:p>
          <w:p w14:paraId="65D18414" w14:textId="77777777" w:rsidR="00E421F1" w:rsidRPr="00595C0C" w:rsidRDefault="00E421F1" w:rsidP="00E421F1">
            <w:pPr>
              <w:pStyle w:val="a3"/>
              <w:spacing w:before="0" w:beforeAutospacing="0" w:after="0" w:afterAutospacing="0"/>
              <w:ind w:firstLine="709"/>
              <w:jc w:val="both"/>
            </w:pPr>
            <w:r w:rsidRPr="00595C0C">
              <w:rPr>
                <w:color w:val="000000"/>
                <w:sz w:val="28"/>
                <w:szCs w:val="28"/>
              </w:rPr>
              <w:t>При цьому в закладах культури діють 36 аматорських формувань, 345 осіб</w:t>
            </w:r>
          </w:p>
          <w:p w14:paraId="31C4EB4D" w14:textId="77777777" w:rsidR="00E421F1" w:rsidRPr="00595C0C" w:rsidRDefault="00E421F1" w:rsidP="00E421F1">
            <w:pPr>
              <w:pStyle w:val="a3"/>
              <w:spacing w:before="0" w:beforeAutospacing="0" w:after="0" w:afterAutospacing="0"/>
              <w:ind w:firstLine="709"/>
              <w:jc w:val="both"/>
              <w:rPr>
                <w:color w:val="000000"/>
                <w:sz w:val="28"/>
                <w:szCs w:val="28"/>
              </w:rPr>
            </w:pPr>
            <w:r w:rsidRPr="00595C0C">
              <w:rPr>
                <w:color w:val="000000"/>
                <w:sz w:val="28"/>
                <w:szCs w:val="28"/>
              </w:rPr>
              <w:t>Вокально-хорові - 8 (85 учасників), з них 4 дитячі, 2- народних</w:t>
            </w:r>
          </w:p>
          <w:p w14:paraId="6A83C25C" w14:textId="77777777" w:rsidR="00E421F1" w:rsidRPr="00595C0C" w:rsidRDefault="00E421F1" w:rsidP="00E421F1">
            <w:pPr>
              <w:pStyle w:val="a3"/>
              <w:spacing w:before="0" w:beforeAutospacing="0" w:after="0" w:afterAutospacing="0"/>
              <w:ind w:firstLine="709"/>
              <w:jc w:val="both"/>
            </w:pPr>
            <w:r w:rsidRPr="00595C0C">
              <w:t> </w:t>
            </w:r>
            <w:r w:rsidRPr="00595C0C">
              <w:rPr>
                <w:color w:val="000000"/>
                <w:sz w:val="28"/>
                <w:szCs w:val="28"/>
              </w:rPr>
              <w:t>З них гурт «Забава» прийняв участь у фестивалі в м.Одеса Арт уікенд</w:t>
            </w:r>
          </w:p>
          <w:p w14:paraId="5BC43802" w14:textId="77777777" w:rsidR="00E421F1" w:rsidRPr="00595C0C" w:rsidRDefault="00E421F1" w:rsidP="00E421F1">
            <w:pPr>
              <w:pStyle w:val="a3"/>
              <w:spacing w:before="0" w:beforeAutospacing="0" w:after="0" w:afterAutospacing="0"/>
              <w:ind w:firstLine="709"/>
              <w:jc w:val="both"/>
            </w:pPr>
            <w:r w:rsidRPr="00595C0C">
              <w:rPr>
                <w:color w:val="000000"/>
                <w:sz w:val="28"/>
                <w:szCs w:val="28"/>
              </w:rPr>
              <w:t>Музично-інструментальні-1 (8учасників)</w:t>
            </w:r>
          </w:p>
          <w:p w14:paraId="11A596D8" w14:textId="77777777" w:rsidR="00E421F1" w:rsidRPr="00595C0C" w:rsidRDefault="00E421F1" w:rsidP="00E421F1">
            <w:pPr>
              <w:pStyle w:val="a3"/>
              <w:spacing w:before="0" w:beforeAutospacing="0" w:after="0" w:afterAutospacing="0"/>
              <w:ind w:firstLine="709"/>
              <w:jc w:val="both"/>
            </w:pPr>
            <w:r w:rsidRPr="00595C0C">
              <w:rPr>
                <w:color w:val="000000"/>
                <w:sz w:val="28"/>
                <w:szCs w:val="28"/>
              </w:rPr>
              <w:t>Театральний 2 (15учасників)</w:t>
            </w:r>
          </w:p>
          <w:p w14:paraId="1898A873" w14:textId="77777777" w:rsidR="00E421F1" w:rsidRPr="00595C0C" w:rsidRDefault="00E421F1" w:rsidP="00E421F1">
            <w:pPr>
              <w:pStyle w:val="a3"/>
              <w:spacing w:before="0" w:beforeAutospacing="0" w:after="0" w:afterAutospacing="0"/>
              <w:ind w:firstLine="709"/>
              <w:jc w:val="both"/>
            </w:pPr>
            <w:r w:rsidRPr="00595C0C">
              <w:rPr>
                <w:color w:val="000000"/>
                <w:sz w:val="28"/>
                <w:szCs w:val="28"/>
              </w:rPr>
              <w:t>Інші -19 (дитячі) 153учасників</w:t>
            </w:r>
          </w:p>
          <w:p w14:paraId="3382FE4C" w14:textId="77777777" w:rsidR="00E421F1" w:rsidRPr="00595C0C" w:rsidRDefault="00E421F1" w:rsidP="00E421F1">
            <w:pPr>
              <w:pStyle w:val="a3"/>
              <w:spacing w:before="0" w:beforeAutospacing="0" w:after="0" w:afterAutospacing="0"/>
              <w:ind w:firstLine="709"/>
              <w:jc w:val="both"/>
            </w:pPr>
            <w:r w:rsidRPr="00595C0C">
              <w:rPr>
                <w:color w:val="000000"/>
                <w:sz w:val="28"/>
                <w:szCs w:val="28"/>
              </w:rPr>
              <w:t>Фольклорний – 1 (16 учасників)</w:t>
            </w:r>
          </w:p>
          <w:p w14:paraId="43627E21" w14:textId="77777777" w:rsidR="00E421F1" w:rsidRPr="00595C0C" w:rsidRDefault="00E421F1" w:rsidP="00E421F1">
            <w:pPr>
              <w:pStyle w:val="a3"/>
              <w:spacing w:before="0" w:beforeAutospacing="0" w:after="0" w:afterAutospacing="0"/>
              <w:ind w:firstLine="709"/>
              <w:jc w:val="both"/>
              <w:rPr>
                <w:color w:val="000000"/>
                <w:sz w:val="28"/>
                <w:szCs w:val="28"/>
              </w:rPr>
            </w:pPr>
            <w:r w:rsidRPr="00595C0C">
              <w:rPr>
                <w:color w:val="000000"/>
                <w:sz w:val="28"/>
                <w:szCs w:val="28"/>
              </w:rPr>
              <w:t>Хореографічний – 6 (81 учасників) з них 1 зразковий – 50 осіб</w:t>
            </w:r>
          </w:p>
          <w:p w14:paraId="348D8DA2" w14:textId="77777777" w:rsidR="00E421F1" w:rsidRPr="00595C0C" w:rsidRDefault="00E421F1" w:rsidP="00E421F1">
            <w:pPr>
              <w:pStyle w:val="a3"/>
              <w:spacing w:before="0" w:beforeAutospacing="0" w:after="0" w:afterAutospacing="0"/>
              <w:ind w:firstLine="709"/>
              <w:jc w:val="both"/>
            </w:pPr>
            <w:r w:rsidRPr="00595C0C">
              <w:rPr>
                <w:color w:val="000000"/>
                <w:sz w:val="28"/>
                <w:szCs w:val="28"/>
              </w:rPr>
              <w:t>На платній основі-1.</w:t>
            </w:r>
          </w:p>
          <w:p w14:paraId="357F4AEE" w14:textId="7C3AE0AD" w:rsidR="00E421F1" w:rsidRPr="00595C0C" w:rsidRDefault="00E421F1" w:rsidP="00E421F1">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За звітній період в травні місяці поточного року «зразковий» танцювальний колектив «Натхнення </w:t>
            </w:r>
            <w:r w:rsidR="00021E27" w:rsidRPr="00595C0C">
              <w:rPr>
                <w:rFonts w:ascii="Times New Roman" w:eastAsia="Times New Roman" w:hAnsi="Times New Roman" w:cs="Times New Roman"/>
                <w:color w:val="000000"/>
                <w:sz w:val="28"/>
                <w:szCs w:val="28"/>
                <w:lang w:eastAsia="uk-UA"/>
              </w:rPr>
              <w:t>Савранщини</w:t>
            </w:r>
            <w:r w:rsidRPr="00595C0C">
              <w:rPr>
                <w:rFonts w:ascii="Times New Roman" w:eastAsia="Times New Roman" w:hAnsi="Times New Roman" w:cs="Times New Roman"/>
                <w:color w:val="000000"/>
                <w:sz w:val="28"/>
                <w:szCs w:val="28"/>
                <w:lang w:eastAsia="uk-UA"/>
              </w:rPr>
              <w:t>»  прийняв участь в обласному танцювальному конкурсі «Горизонт» в м.Одеса, де зайняв ІІ місце</w:t>
            </w:r>
          </w:p>
          <w:p w14:paraId="6F6A6672" w14:textId="61315B16" w:rsidR="00E421F1" w:rsidRPr="00595C0C" w:rsidRDefault="00E421F1" w:rsidP="00E421F1">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В червні поточного року «зразковий» танцювальний колектив «Натхнення </w:t>
            </w:r>
            <w:r w:rsidR="00021E27" w:rsidRPr="00595C0C">
              <w:rPr>
                <w:rFonts w:ascii="Times New Roman" w:eastAsia="Times New Roman" w:hAnsi="Times New Roman" w:cs="Times New Roman"/>
                <w:color w:val="000000"/>
                <w:sz w:val="28"/>
                <w:szCs w:val="28"/>
                <w:lang w:eastAsia="uk-UA"/>
              </w:rPr>
              <w:t>Савранщини</w:t>
            </w:r>
            <w:r w:rsidRPr="00595C0C">
              <w:rPr>
                <w:rFonts w:ascii="Times New Roman" w:eastAsia="Times New Roman" w:hAnsi="Times New Roman" w:cs="Times New Roman"/>
                <w:color w:val="000000"/>
                <w:sz w:val="28"/>
                <w:szCs w:val="28"/>
                <w:lang w:eastAsia="uk-UA"/>
              </w:rPr>
              <w:t>» прийняв участь у Всеукраїнському двотуровому багатожанровому онлайн фестивалі-конкурсі мистецтв «З Україною в серці», де отримали Гран Прі.</w:t>
            </w:r>
          </w:p>
          <w:p w14:paraId="5FE92962" w14:textId="77777777" w:rsidR="00E421F1" w:rsidRPr="00595C0C" w:rsidRDefault="00E421F1" w:rsidP="00E421F1">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Протягом року проведено 8 робочих нарад з працівниками культури, один семінар-практикум «Народна творчість нематеріальної культурної спадщини Савранської громади»</w:t>
            </w:r>
          </w:p>
          <w:p w14:paraId="0EE58C1E" w14:textId="77777777" w:rsidR="00E421F1" w:rsidRPr="00595C0C" w:rsidRDefault="00E421F1" w:rsidP="00E421F1">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З метою вдосконалення культурно-просвітницької діяльності за звітній період проведені семінари для працівників закладів культури, прийнято участь в обласних он-лайн семінарах – практикумах, нарадах, в школах удосконалення кваліфікації, які проводились в м.Одеса.</w:t>
            </w:r>
          </w:p>
          <w:p w14:paraId="173D0383" w14:textId="77777777" w:rsidR="00E421F1" w:rsidRPr="00595C0C" w:rsidRDefault="00E421F1" w:rsidP="00E421F1">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Забезпечено функціонування Савранської дитячої  школи мистецтв  та філіалу в с.Полянецьке. В музичній школі навчається 135 учнів по класу: вокал, хоровий спів, фортепіано, духові інструменти, хореографія, образотворче мистецтво. </w:t>
            </w:r>
          </w:p>
          <w:p w14:paraId="1ABC7D4D" w14:textId="77777777" w:rsidR="00E421F1" w:rsidRPr="00595C0C" w:rsidRDefault="00E421F1" w:rsidP="00E421F1">
            <w:pPr>
              <w:shd w:val="clear" w:color="auto" w:fill="FFFFFF"/>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Форма навчання – </w:t>
            </w:r>
            <w:r w:rsidRPr="00595C0C">
              <w:rPr>
                <w:rFonts w:ascii="Times New Roman" w:eastAsia="Times New Roman" w:hAnsi="Times New Roman" w:cs="Times New Roman"/>
                <w:color w:val="000000"/>
                <w:sz w:val="28"/>
                <w:szCs w:val="28"/>
                <w:u w:val="single"/>
                <w:lang w:eastAsia="uk-UA"/>
              </w:rPr>
              <w:t>очна.</w:t>
            </w:r>
          </w:p>
          <w:p w14:paraId="4C1FBC1A" w14:textId="77777777" w:rsidR="00E421F1" w:rsidRPr="00595C0C" w:rsidRDefault="00E421F1" w:rsidP="00E421F1">
            <w:pPr>
              <w:shd w:val="clear" w:color="auto" w:fill="FFFFFF"/>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Протягом 2024 року прийняли участь в он-лайн конкурсах різного рівня:</w:t>
            </w:r>
          </w:p>
          <w:p w14:paraId="78801612" w14:textId="77777777" w:rsidR="00E421F1" w:rsidRPr="00595C0C" w:rsidRDefault="00E421F1" w:rsidP="00E421F1">
            <w:pPr>
              <w:shd w:val="clear" w:color="auto" w:fill="FFFFFF"/>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в обласних - 4 </w:t>
            </w:r>
          </w:p>
          <w:p w14:paraId="64DBAE91" w14:textId="77777777" w:rsidR="00E421F1" w:rsidRPr="00595C0C" w:rsidRDefault="00E421F1" w:rsidP="00E421F1">
            <w:pPr>
              <w:shd w:val="clear" w:color="auto" w:fill="FFFFFF"/>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територіальних - 4</w:t>
            </w:r>
          </w:p>
          <w:p w14:paraId="5AC4DE98" w14:textId="77777777" w:rsidR="00E421F1" w:rsidRPr="00595C0C" w:rsidRDefault="00E421F1" w:rsidP="00E421F1">
            <w:pPr>
              <w:shd w:val="clear" w:color="auto" w:fill="FFFFFF"/>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Міжнародних -18</w:t>
            </w:r>
          </w:p>
          <w:p w14:paraId="4D9C58F7" w14:textId="77777777" w:rsidR="00E421F1" w:rsidRPr="00595C0C" w:rsidRDefault="00E421F1" w:rsidP="00E421F1">
            <w:pPr>
              <w:shd w:val="clear" w:color="auto" w:fill="FFFFFF"/>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Всеукраїнських -14, де зайняли Гран-прі, перші, другі та треті місця.</w:t>
            </w:r>
          </w:p>
          <w:p w14:paraId="020DDD37" w14:textId="77777777" w:rsidR="00E421F1" w:rsidRPr="00595C0C" w:rsidRDefault="00E421F1" w:rsidP="00E421F1">
            <w:pPr>
              <w:shd w:val="clear" w:color="auto" w:fill="FFFFFF"/>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Протягом 2024 року проведено 4 академічних концерти.</w:t>
            </w:r>
          </w:p>
          <w:p w14:paraId="68EC4684" w14:textId="77777777" w:rsidR="00E421F1" w:rsidRPr="00595C0C" w:rsidRDefault="00E421F1" w:rsidP="00E421F1">
            <w:pPr>
              <w:shd w:val="clear" w:color="auto" w:fill="FFFFFF"/>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В травні 2024 року викладачі та учні провели благодійний захід на підтримку ЗСУ, де було зібрано кошти у сумі – 21 700,0 грн.</w:t>
            </w:r>
          </w:p>
          <w:p w14:paraId="4B5A375B" w14:textId="77777777" w:rsidR="00E421F1" w:rsidRPr="00595C0C" w:rsidRDefault="00E421F1" w:rsidP="00E421F1">
            <w:pPr>
              <w:shd w:val="clear" w:color="auto" w:fill="FFFFFF"/>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Також приймали участь в благодійних заходах проведених КЗ ЦКДІТ на території Савранської громади.</w:t>
            </w:r>
          </w:p>
          <w:p w14:paraId="5F0A8323" w14:textId="77777777" w:rsidR="00E421F1" w:rsidRPr="00595C0C" w:rsidRDefault="00E421F1" w:rsidP="00E421F1">
            <w:pPr>
              <w:shd w:val="clear" w:color="auto" w:fill="FFFFFF"/>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Здійснено поточний ремонт приміщення на суму 21 000,0 грн. </w:t>
            </w:r>
          </w:p>
          <w:p w14:paraId="3155B0D4" w14:textId="77777777" w:rsidR="00E421F1" w:rsidRPr="00595C0C" w:rsidRDefault="00E421F1" w:rsidP="00E421F1">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Заміна дверей на суму 22 850,0 грн.</w:t>
            </w:r>
          </w:p>
          <w:p w14:paraId="3F6D8A0F" w14:textId="77777777" w:rsidR="00E421F1" w:rsidRPr="00595C0C" w:rsidRDefault="00E421F1" w:rsidP="00E421F1">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Придбано генератор на суму 27 200,0 грн.</w:t>
            </w:r>
          </w:p>
          <w:p w14:paraId="1070B536" w14:textId="77777777" w:rsidR="004A651C" w:rsidRDefault="004A651C" w:rsidP="00E421F1">
            <w:pPr>
              <w:spacing w:after="0" w:line="240" w:lineRule="auto"/>
              <w:ind w:firstLine="709"/>
              <w:jc w:val="center"/>
              <w:rPr>
                <w:rFonts w:ascii="Times New Roman" w:eastAsia="Times New Roman" w:hAnsi="Times New Roman" w:cs="Times New Roman"/>
                <w:b/>
                <w:bCs/>
                <w:color w:val="000000"/>
                <w:sz w:val="28"/>
                <w:szCs w:val="28"/>
                <w:lang w:eastAsia="uk-UA"/>
              </w:rPr>
            </w:pPr>
          </w:p>
          <w:p w14:paraId="68564181" w14:textId="3AE2234B" w:rsidR="00E421F1" w:rsidRPr="00595C0C" w:rsidRDefault="00E421F1" w:rsidP="00E421F1">
            <w:pPr>
              <w:spacing w:after="0" w:line="240" w:lineRule="auto"/>
              <w:ind w:firstLine="709"/>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b/>
                <w:bCs/>
                <w:color w:val="000000"/>
                <w:sz w:val="28"/>
                <w:szCs w:val="28"/>
                <w:lang w:eastAsia="uk-UA"/>
              </w:rPr>
              <w:lastRenderedPageBreak/>
              <w:t>Савранський історико-краєзнавчий музей</w:t>
            </w:r>
          </w:p>
          <w:p w14:paraId="501BECD2" w14:textId="37C7769E" w:rsidR="00E421F1" w:rsidRPr="00595C0C" w:rsidRDefault="00E421F1" w:rsidP="00E421F1">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За 2024 рік працівником проведено 80 масових заходів:</w:t>
            </w:r>
            <w:r w:rsidR="00A018B7">
              <w:rPr>
                <w:rFonts w:ascii="Times New Roman" w:eastAsia="Times New Roman" w:hAnsi="Times New Roman" w:cs="Times New Roman"/>
                <w:color w:val="000000"/>
                <w:sz w:val="28"/>
                <w:szCs w:val="28"/>
                <w:lang w:eastAsia="uk-UA"/>
              </w:rPr>
              <w:t xml:space="preserve"> </w:t>
            </w:r>
            <w:r w:rsidRPr="00595C0C">
              <w:rPr>
                <w:rFonts w:ascii="Times New Roman" w:eastAsia="Times New Roman" w:hAnsi="Times New Roman" w:cs="Times New Roman"/>
                <w:color w:val="000000"/>
                <w:sz w:val="28"/>
                <w:szCs w:val="28"/>
                <w:lang w:eastAsia="uk-UA"/>
              </w:rPr>
              <w:t>з них екскурсій-30.</w:t>
            </w:r>
          </w:p>
          <w:p w14:paraId="5A5910E6" w14:textId="5706B7D6" w:rsidR="00E421F1" w:rsidRPr="00595C0C" w:rsidRDefault="00E421F1" w:rsidP="00E421F1">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Протягом року проводились уроки історії,</w:t>
            </w:r>
            <w:r w:rsidR="00A018B7">
              <w:rPr>
                <w:rFonts w:ascii="Times New Roman" w:eastAsia="Times New Roman" w:hAnsi="Times New Roman" w:cs="Times New Roman"/>
                <w:color w:val="000000"/>
                <w:sz w:val="28"/>
                <w:szCs w:val="28"/>
                <w:lang w:eastAsia="uk-UA"/>
              </w:rPr>
              <w:t xml:space="preserve"> </w:t>
            </w:r>
            <w:r w:rsidRPr="00595C0C">
              <w:rPr>
                <w:rFonts w:ascii="Times New Roman" w:eastAsia="Times New Roman" w:hAnsi="Times New Roman" w:cs="Times New Roman"/>
                <w:color w:val="000000"/>
                <w:sz w:val="28"/>
                <w:szCs w:val="28"/>
                <w:lang w:eastAsia="uk-UA"/>
              </w:rPr>
              <w:t>уроки пам</w:t>
            </w:r>
            <w:r w:rsidR="00A018B7">
              <w:rPr>
                <w:rFonts w:ascii="Times New Roman" w:eastAsia="Times New Roman" w:hAnsi="Times New Roman" w:cs="Times New Roman"/>
                <w:color w:val="000000"/>
                <w:sz w:val="28"/>
                <w:szCs w:val="28"/>
                <w:lang w:eastAsia="uk-UA"/>
              </w:rPr>
              <w:t>’</w:t>
            </w:r>
            <w:r w:rsidRPr="00595C0C">
              <w:rPr>
                <w:rFonts w:ascii="Times New Roman" w:eastAsia="Times New Roman" w:hAnsi="Times New Roman" w:cs="Times New Roman"/>
                <w:color w:val="000000"/>
                <w:sz w:val="28"/>
                <w:szCs w:val="28"/>
                <w:lang w:eastAsia="uk-UA"/>
              </w:rPr>
              <w:t>яті,</w:t>
            </w:r>
            <w:r w:rsidR="00A018B7">
              <w:rPr>
                <w:rFonts w:ascii="Times New Roman" w:eastAsia="Times New Roman" w:hAnsi="Times New Roman" w:cs="Times New Roman"/>
                <w:color w:val="000000"/>
                <w:sz w:val="28"/>
                <w:szCs w:val="28"/>
                <w:lang w:eastAsia="uk-UA"/>
              </w:rPr>
              <w:t xml:space="preserve"> </w:t>
            </w:r>
            <w:r w:rsidRPr="00595C0C">
              <w:rPr>
                <w:rFonts w:ascii="Times New Roman" w:eastAsia="Times New Roman" w:hAnsi="Times New Roman" w:cs="Times New Roman"/>
                <w:color w:val="000000"/>
                <w:sz w:val="28"/>
                <w:szCs w:val="28"/>
                <w:lang w:eastAsia="uk-UA"/>
              </w:rPr>
              <w:t>виховні години («Різдвяні традиції», «Право на супротив», «Конституція Пилипа Орлика 1710р.»,  «День закінчення Другої світової війни» та інші).</w:t>
            </w:r>
          </w:p>
          <w:p w14:paraId="25EA34E1" w14:textId="3799EE8C" w:rsidR="00E421F1" w:rsidRPr="00595C0C" w:rsidRDefault="00E421F1" w:rsidP="00E421F1">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Проведено експозиції, виставки, фото виставки,</w:t>
            </w:r>
            <w:r w:rsidR="00A018B7">
              <w:rPr>
                <w:rFonts w:ascii="Times New Roman" w:eastAsia="Times New Roman" w:hAnsi="Times New Roman" w:cs="Times New Roman"/>
                <w:color w:val="000000"/>
                <w:sz w:val="28"/>
                <w:szCs w:val="28"/>
                <w:lang w:eastAsia="uk-UA"/>
              </w:rPr>
              <w:t xml:space="preserve"> </w:t>
            </w:r>
            <w:r w:rsidRPr="00595C0C">
              <w:rPr>
                <w:rFonts w:ascii="Times New Roman" w:eastAsia="Times New Roman" w:hAnsi="Times New Roman" w:cs="Times New Roman"/>
                <w:color w:val="000000"/>
                <w:sz w:val="28"/>
                <w:szCs w:val="28"/>
                <w:lang w:eastAsia="uk-UA"/>
              </w:rPr>
              <w:t>семінар,</w:t>
            </w:r>
            <w:r w:rsidR="00A018B7">
              <w:rPr>
                <w:rFonts w:ascii="Times New Roman" w:eastAsia="Times New Roman" w:hAnsi="Times New Roman" w:cs="Times New Roman"/>
                <w:color w:val="000000"/>
                <w:sz w:val="28"/>
                <w:szCs w:val="28"/>
                <w:lang w:eastAsia="uk-UA"/>
              </w:rPr>
              <w:t xml:space="preserve"> </w:t>
            </w:r>
            <w:r w:rsidRPr="00595C0C">
              <w:rPr>
                <w:rFonts w:ascii="Times New Roman" w:eastAsia="Times New Roman" w:hAnsi="Times New Roman" w:cs="Times New Roman"/>
                <w:color w:val="000000"/>
                <w:sz w:val="28"/>
                <w:szCs w:val="28"/>
                <w:lang w:eastAsia="uk-UA"/>
              </w:rPr>
              <w:t>театралізоване дійство до свята Андрія. Також проводились майстер класи «Переможемо темряву»,</w:t>
            </w:r>
            <w:r w:rsidR="00A018B7">
              <w:rPr>
                <w:rFonts w:ascii="Times New Roman" w:eastAsia="Times New Roman" w:hAnsi="Times New Roman" w:cs="Times New Roman"/>
                <w:color w:val="000000"/>
                <w:sz w:val="28"/>
                <w:szCs w:val="28"/>
                <w:lang w:eastAsia="uk-UA"/>
              </w:rPr>
              <w:t xml:space="preserve"> </w:t>
            </w:r>
            <w:r w:rsidRPr="00595C0C">
              <w:rPr>
                <w:rFonts w:ascii="Times New Roman" w:eastAsia="Times New Roman" w:hAnsi="Times New Roman" w:cs="Times New Roman"/>
                <w:color w:val="000000"/>
                <w:sz w:val="28"/>
                <w:szCs w:val="28"/>
                <w:lang w:eastAsia="uk-UA"/>
              </w:rPr>
              <w:t>з виготовлення катаної свічки. «Пульсуюче серце України»,</w:t>
            </w:r>
            <w:r w:rsidR="00A018B7">
              <w:rPr>
                <w:rFonts w:ascii="Times New Roman" w:eastAsia="Times New Roman" w:hAnsi="Times New Roman" w:cs="Times New Roman"/>
                <w:color w:val="000000"/>
                <w:sz w:val="28"/>
                <w:szCs w:val="28"/>
                <w:lang w:eastAsia="uk-UA"/>
              </w:rPr>
              <w:t xml:space="preserve"> </w:t>
            </w:r>
            <w:r w:rsidRPr="00595C0C">
              <w:rPr>
                <w:rFonts w:ascii="Times New Roman" w:eastAsia="Times New Roman" w:hAnsi="Times New Roman" w:cs="Times New Roman"/>
                <w:color w:val="000000"/>
                <w:sz w:val="28"/>
                <w:szCs w:val="28"/>
                <w:lang w:eastAsia="uk-UA"/>
              </w:rPr>
              <w:t>картинки в стилі стрінг-арт. «Вареники-хваленики», по способам ліплення вареників. «Розмалюй печиво-допоможи ЗСУ», розпис печива для ЗСУ. «Бережімо традиції роду» майстер клас по зав</w:t>
            </w:r>
            <w:r w:rsidR="00A018B7">
              <w:rPr>
                <w:rFonts w:ascii="Times New Roman" w:eastAsia="Times New Roman" w:hAnsi="Times New Roman" w:cs="Times New Roman"/>
                <w:color w:val="000000"/>
                <w:sz w:val="28"/>
                <w:szCs w:val="28"/>
                <w:lang w:eastAsia="uk-UA"/>
              </w:rPr>
              <w:t>’</w:t>
            </w:r>
            <w:r w:rsidRPr="00595C0C">
              <w:rPr>
                <w:rFonts w:ascii="Times New Roman" w:eastAsia="Times New Roman" w:hAnsi="Times New Roman" w:cs="Times New Roman"/>
                <w:color w:val="000000"/>
                <w:sz w:val="28"/>
                <w:szCs w:val="28"/>
                <w:lang w:eastAsia="uk-UA"/>
              </w:rPr>
              <w:t>язуванню української хустки.</w:t>
            </w:r>
          </w:p>
          <w:p w14:paraId="24FB4FBE" w14:textId="77777777" w:rsidR="00E421F1" w:rsidRPr="00595C0C" w:rsidRDefault="00E421F1" w:rsidP="00E421F1">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Було організовано акцію «Подаруй експонат музею».</w:t>
            </w:r>
          </w:p>
          <w:p w14:paraId="582EE1BF" w14:textId="77777777" w:rsidR="00E421F1" w:rsidRPr="00595C0C" w:rsidRDefault="00E421F1" w:rsidP="00E421F1">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За рік  зібрано-24 експонати, музей відвідали 1112 осіб.</w:t>
            </w:r>
          </w:p>
          <w:p w14:paraId="19973F4B" w14:textId="77777777" w:rsidR="00E421F1" w:rsidRPr="00595C0C" w:rsidRDefault="00E421F1" w:rsidP="00E421F1">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Протягом року працівник долучалась до благодійних заходів на підтримку ЗСУ.</w:t>
            </w:r>
          </w:p>
          <w:p w14:paraId="5A63F118" w14:textId="77777777" w:rsidR="00E421F1" w:rsidRPr="00595C0C" w:rsidRDefault="00E421F1" w:rsidP="00E421F1">
            <w:pPr>
              <w:shd w:val="clear" w:color="auto" w:fill="FFFFFF"/>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222222"/>
                <w:sz w:val="28"/>
                <w:szCs w:val="28"/>
                <w:shd w:val="clear" w:color="auto" w:fill="FFFFFF"/>
                <w:lang w:eastAsia="uk-UA"/>
              </w:rPr>
              <w:t>За 2024</w:t>
            </w:r>
            <w:r w:rsidRPr="00595C0C">
              <w:rPr>
                <w:rFonts w:ascii="Times New Roman" w:eastAsia="Times New Roman" w:hAnsi="Times New Roman" w:cs="Times New Roman"/>
                <w:color w:val="222222"/>
                <w:sz w:val="28"/>
                <w:szCs w:val="28"/>
                <w:lang w:eastAsia="uk-UA"/>
              </w:rPr>
              <w:t> рік кількість читачів Публічної бібліотеки, дитячої бібліотеки та 4 бібліотек-філій с.Осички, Концеба, Кам’яне та Дубинове склала</w:t>
            </w:r>
            <w:r w:rsidRPr="00595C0C">
              <w:rPr>
                <w:rFonts w:ascii="Times New Roman" w:eastAsia="Times New Roman" w:hAnsi="Times New Roman" w:cs="Times New Roman"/>
                <w:color w:val="222222"/>
                <w:sz w:val="28"/>
                <w:szCs w:val="28"/>
                <w:shd w:val="clear" w:color="auto" w:fill="FFFFFF"/>
                <w:lang w:eastAsia="uk-UA"/>
              </w:rPr>
              <w:t> 1211 осіб (582 з них діти) осіб, відвідування склало - 7692. Книговидача за рік складає 16591.</w:t>
            </w:r>
          </w:p>
          <w:p w14:paraId="4724FF2F" w14:textId="77777777" w:rsidR="00E421F1" w:rsidRPr="00595C0C" w:rsidRDefault="00E421F1" w:rsidP="00E421F1">
            <w:pPr>
              <w:shd w:val="clear" w:color="auto" w:fill="FFFFFF"/>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222222"/>
                <w:sz w:val="28"/>
                <w:szCs w:val="28"/>
                <w:shd w:val="clear" w:color="auto" w:fill="FFFFFF"/>
                <w:lang w:eastAsia="uk-UA"/>
              </w:rPr>
              <w:t>За 2024 рік вибуло – 5387 екземплярів, надійшло – 375. Фонд складає на 01.01.2025 року 216228 екз.</w:t>
            </w:r>
          </w:p>
          <w:p w14:paraId="715E8344" w14:textId="77777777" w:rsidR="00E421F1" w:rsidRPr="00595C0C" w:rsidRDefault="00E421F1" w:rsidP="00E421F1">
            <w:pPr>
              <w:shd w:val="clear" w:color="auto" w:fill="FFFFFF"/>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222222"/>
                <w:sz w:val="28"/>
                <w:szCs w:val="28"/>
                <w:shd w:val="clear" w:color="auto" w:fill="FFFFFF"/>
                <w:lang w:eastAsia="uk-UA"/>
              </w:rPr>
              <w:t>Протягом 2024 року бібліотеками громади було проведено ряд масових заходів до всіх ювілейних, пам’ятних та знаменних дат:</w:t>
            </w:r>
          </w:p>
          <w:p w14:paraId="51DEB5B2" w14:textId="77777777" w:rsidR="00E421F1" w:rsidRPr="00595C0C" w:rsidRDefault="00E421F1" w:rsidP="00E421F1">
            <w:pPr>
              <w:shd w:val="clear" w:color="auto" w:fill="FFFFFF"/>
              <w:spacing w:after="0" w:line="240" w:lineRule="auto"/>
              <w:ind w:firstLine="23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222222"/>
                <w:sz w:val="28"/>
                <w:szCs w:val="28"/>
                <w:shd w:val="clear" w:color="auto" w:fill="FFFFFF"/>
                <w:lang w:eastAsia="uk-UA"/>
              </w:rPr>
              <w:t>тематичні викладки літератури та книжкові виставки – 116</w:t>
            </w:r>
          </w:p>
          <w:p w14:paraId="67ED6061" w14:textId="77777777" w:rsidR="00E421F1" w:rsidRPr="00595C0C" w:rsidRDefault="00E421F1" w:rsidP="00E421F1">
            <w:pPr>
              <w:shd w:val="clear" w:color="auto" w:fill="FFFFFF"/>
              <w:spacing w:after="0" w:line="240" w:lineRule="auto"/>
              <w:ind w:firstLine="23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222222"/>
                <w:sz w:val="28"/>
                <w:szCs w:val="28"/>
                <w:shd w:val="clear" w:color="auto" w:fill="FFFFFF"/>
                <w:lang w:eastAsia="uk-UA"/>
              </w:rPr>
              <w:t>інформаційні години – 31</w:t>
            </w:r>
          </w:p>
          <w:p w14:paraId="1897469A" w14:textId="77777777" w:rsidR="00E421F1" w:rsidRPr="00595C0C" w:rsidRDefault="00E421F1" w:rsidP="00E421F1">
            <w:pPr>
              <w:shd w:val="clear" w:color="auto" w:fill="FFFFFF"/>
              <w:spacing w:after="0" w:line="240" w:lineRule="auto"/>
              <w:ind w:firstLine="23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222222"/>
                <w:sz w:val="28"/>
                <w:szCs w:val="28"/>
                <w:shd w:val="clear" w:color="auto" w:fill="FFFFFF"/>
                <w:lang w:eastAsia="uk-UA"/>
              </w:rPr>
              <w:t>літературні години та години поезії – 8</w:t>
            </w:r>
          </w:p>
          <w:p w14:paraId="7E7C41DB" w14:textId="77777777" w:rsidR="00E421F1" w:rsidRPr="00595C0C" w:rsidRDefault="00E421F1" w:rsidP="00E421F1">
            <w:pPr>
              <w:shd w:val="clear" w:color="auto" w:fill="FFFFFF"/>
              <w:spacing w:after="0" w:line="240" w:lineRule="auto"/>
              <w:ind w:firstLine="23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222222"/>
                <w:sz w:val="28"/>
                <w:szCs w:val="28"/>
                <w:shd w:val="clear" w:color="auto" w:fill="FFFFFF"/>
                <w:lang w:eastAsia="uk-UA"/>
              </w:rPr>
              <w:t>уроки патріотизму – 11</w:t>
            </w:r>
          </w:p>
          <w:p w14:paraId="7FF76C6F" w14:textId="77777777" w:rsidR="00E421F1" w:rsidRPr="00595C0C" w:rsidRDefault="00E421F1" w:rsidP="00E421F1">
            <w:pPr>
              <w:shd w:val="clear" w:color="auto" w:fill="FFFFFF"/>
              <w:spacing w:after="0" w:line="240" w:lineRule="auto"/>
              <w:ind w:firstLine="23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222222"/>
                <w:sz w:val="28"/>
                <w:szCs w:val="28"/>
                <w:shd w:val="clear" w:color="auto" w:fill="FFFFFF"/>
                <w:lang w:eastAsia="uk-UA"/>
              </w:rPr>
              <w:t>години спілкування, засідання круглого столу – 17</w:t>
            </w:r>
          </w:p>
          <w:p w14:paraId="5207E485" w14:textId="77777777" w:rsidR="00E421F1" w:rsidRPr="00595C0C" w:rsidRDefault="00E421F1" w:rsidP="00E421F1">
            <w:pPr>
              <w:shd w:val="clear" w:color="auto" w:fill="FFFFFF"/>
              <w:spacing w:after="0" w:line="240" w:lineRule="auto"/>
              <w:ind w:firstLine="23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222222"/>
                <w:sz w:val="28"/>
                <w:szCs w:val="28"/>
                <w:shd w:val="clear" w:color="auto" w:fill="FFFFFF"/>
                <w:lang w:eastAsia="uk-UA"/>
              </w:rPr>
              <w:t>зустріч з місцевими поетами – 1   </w:t>
            </w:r>
          </w:p>
          <w:p w14:paraId="13D6A872" w14:textId="77777777" w:rsidR="00E421F1" w:rsidRPr="00595C0C" w:rsidRDefault="00E421F1" w:rsidP="00E421F1">
            <w:pPr>
              <w:shd w:val="clear" w:color="auto" w:fill="FFFFFF"/>
              <w:spacing w:after="0" w:line="240" w:lineRule="auto"/>
              <w:ind w:firstLine="23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222222"/>
                <w:sz w:val="28"/>
                <w:szCs w:val="28"/>
                <w:shd w:val="clear" w:color="auto" w:fill="FFFFFF"/>
                <w:lang w:eastAsia="uk-UA"/>
              </w:rPr>
              <w:t>вікторини, уроки рідної мови –</w:t>
            </w:r>
            <w:r w:rsidRPr="00595C0C">
              <w:rPr>
                <w:rFonts w:ascii="Times New Roman" w:eastAsia="Times New Roman" w:hAnsi="Times New Roman" w:cs="Times New Roman"/>
                <w:color w:val="222222"/>
                <w:shd w:val="clear" w:color="auto" w:fill="FFFFFF"/>
                <w:lang w:eastAsia="uk-UA"/>
              </w:rPr>
              <w:t xml:space="preserve"> 4</w:t>
            </w:r>
          </w:p>
          <w:p w14:paraId="2D08E6FF" w14:textId="77777777" w:rsidR="00E421F1" w:rsidRPr="00595C0C" w:rsidRDefault="00E421F1" w:rsidP="00E421F1">
            <w:pPr>
              <w:shd w:val="clear" w:color="auto" w:fill="FFFFFF"/>
              <w:spacing w:after="0" w:line="240" w:lineRule="auto"/>
              <w:ind w:firstLine="23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222222"/>
                <w:sz w:val="28"/>
                <w:szCs w:val="28"/>
                <w:shd w:val="clear" w:color="auto" w:fill="FFFFFF"/>
                <w:lang w:eastAsia="uk-UA"/>
              </w:rPr>
              <w:t xml:space="preserve">флешмоби – 5 </w:t>
            </w:r>
          </w:p>
          <w:p w14:paraId="49928659" w14:textId="77777777" w:rsidR="00E421F1" w:rsidRPr="00595C0C" w:rsidRDefault="00E421F1" w:rsidP="00E421F1">
            <w:pPr>
              <w:shd w:val="clear" w:color="auto" w:fill="FFFFFF"/>
              <w:spacing w:after="0" w:line="240" w:lineRule="auto"/>
              <w:ind w:firstLine="23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222222"/>
                <w:sz w:val="28"/>
                <w:szCs w:val="28"/>
                <w:shd w:val="clear" w:color="auto" w:fill="FFFFFF"/>
                <w:lang w:eastAsia="uk-UA"/>
              </w:rPr>
              <w:t>майстер-класи – 64</w:t>
            </w:r>
          </w:p>
          <w:p w14:paraId="1538E9A3" w14:textId="77777777" w:rsidR="00E421F1" w:rsidRPr="00595C0C" w:rsidRDefault="00E421F1" w:rsidP="00E421F1">
            <w:pPr>
              <w:shd w:val="clear" w:color="auto" w:fill="FFFFFF"/>
              <w:spacing w:after="0" w:line="240" w:lineRule="auto"/>
              <w:ind w:firstLine="23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222222"/>
                <w:sz w:val="28"/>
                <w:szCs w:val="28"/>
                <w:shd w:val="clear" w:color="auto" w:fill="FFFFFF"/>
                <w:lang w:eastAsia="uk-UA"/>
              </w:rPr>
              <w:t>віртуальна подорож – 1</w:t>
            </w:r>
          </w:p>
          <w:p w14:paraId="4367DBDF" w14:textId="77777777" w:rsidR="00E421F1" w:rsidRPr="00595C0C" w:rsidRDefault="00E421F1" w:rsidP="00E421F1">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На офіційній сторінці «Савранська публічна бібліотека» соціальної мережі Фейсбук щоденно висвітлюється інформація щодо діяльності бібліотек громади, а також ведуться рубрики «Календар знаменних дат», «Літературний калейдоскоп», «Книги-ювіляри» та «Чи знали ви».</w:t>
            </w:r>
          </w:p>
          <w:p w14:paraId="026AC2B2" w14:textId="77777777" w:rsidR="00E421F1" w:rsidRPr="00595C0C" w:rsidRDefault="00E421F1" w:rsidP="00E421F1">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За відповідний період фонд бібліотек поповнився за рахунок надходження від Українського інституту книги - 129, за рахунок участі у різноманітних розіграшах від видавництв та за рахунок небайдужих людей та читачів, які дарували книги - 246. Всього фонд поповнився на 375 екземпляри.</w:t>
            </w:r>
          </w:p>
          <w:p w14:paraId="2FC49587" w14:textId="77777777" w:rsidR="00E421F1" w:rsidRDefault="00E421F1" w:rsidP="00686D18">
            <w:pPr>
              <w:spacing w:after="0" w:line="240" w:lineRule="auto"/>
              <w:jc w:val="center"/>
              <w:rPr>
                <w:rFonts w:ascii="Times New Roman" w:eastAsia="Times New Roman" w:hAnsi="Times New Roman" w:cs="Times New Roman"/>
                <w:b/>
                <w:bCs/>
                <w:color w:val="000000"/>
                <w:sz w:val="28"/>
                <w:szCs w:val="28"/>
                <w:u w:val="single"/>
                <w:lang w:eastAsia="uk-UA"/>
              </w:rPr>
            </w:pPr>
          </w:p>
          <w:p w14:paraId="56BB71E5" w14:textId="77777777" w:rsidR="00A018B7" w:rsidRDefault="00A018B7" w:rsidP="0004022E">
            <w:pPr>
              <w:spacing w:after="0" w:line="240" w:lineRule="auto"/>
              <w:ind w:firstLine="709"/>
              <w:jc w:val="center"/>
              <w:rPr>
                <w:rFonts w:ascii="Times New Roman" w:eastAsia="Times New Roman" w:hAnsi="Times New Roman" w:cs="Times New Roman"/>
                <w:b/>
                <w:bCs/>
                <w:color w:val="000000"/>
                <w:sz w:val="28"/>
                <w:szCs w:val="28"/>
                <w:u w:val="single"/>
                <w:lang w:eastAsia="uk-UA"/>
              </w:rPr>
            </w:pPr>
          </w:p>
          <w:p w14:paraId="1153797B" w14:textId="276131AD" w:rsidR="001721A2" w:rsidRDefault="00D97A24" w:rsidP="0004022E">
            <w:pPr>
              <w:spacing w:after="0" w:line="240" w:lineRule="auto"/>
              <w:ind w:firstLine="709"/>
              <w:jc w:val="center"/>
              <w:rPr>
                <w:rFonts w:ascii="Times New Roman" w:eastAsia="Times New Roman" w:hAnsi="Times New Roman" w:cs="Times New Roman"/>
                <w:b/>
                <w:bCs/>
                <w:color w:val="000000"/>
                <w:sz w:val="28"/>
                <w:szCs w:val="28"/>
                <w:u w:val="single"/>
                <w:lang w:eastAsia="uk-UA"/>
              </w:rPr>
            </w:pPr>
            <w:r>
              <w:rPr>
                <w:rFonts w:ascii="Times New Roman" w:eastAsia="Times New Roman" w:hAnsi="Times New Roman" w:cs="Times New Roman"/>
                <w:b/>
                <w:bCs/>
                <w:color w:val="000000"/>
                <w:sz w:val="28"/>
                <w:szCs w:val="28"/>
                <w:u w:val="single"/>
                <w:lang w:eastAsia="uk-UA"/>
              </w:rPr>
              <w:lastRenderedPageBreak/>
              <w:t>2.</w:t>
            </w:r>
            <w:r w:rsidR="005965FC">
              <w:rPr>
                <w:rFonts w:ascii="Times New Roman" w:eastAsia="Times New Roman" w:hAnsi="Times New Roman" w:cs="Times New Roman"/>
                <w:b/>
                <w:bCs/>
                <w:color w:val="000000"/>
                <w:sz w:val="28"/>
                <w:szCs w:val="28"/>
                <w:u w:val="single"/>
                <w:lang w:eastAsia="uk-UA"/>
              </w:rPr>
              <w:t>9</w:t>
            </w:r>
            <w:r>
              <w:rPr>
                <w:rFonts w:ascii="Times New Roman" w:eastAsia="Times New Roman" w:hAnsi="Times New Roman" w:cs="Times New Roman"/>
                <w:b/>
                <w:bCs/>
                <w:color w:val="000000"/>
                <w:sz w:val="28"/>
                <w:szCs w:val="28"/>
                <w:u w:val="single"/>
                <w:lang w:eastAsia="uk-UA"/>
              </w:rPr>
              <w:t xml:space="preserve">. </w:t>
            </w:r>
            <w:r w:rsidR="001721A2" w:rsidRPr="00595C0C">
              <w:rPr>
                <w:rFonts w:ascii="Times New Roman" w:eastAsia="Times New Roman" w:hAnsi="Times New Roman" w:cs="Times New Roman"/>
                <w:b/>
                <w:bCs/>
                <w:color w:val="000000"/>
                <w:sz w:val="28"/>
                <w:szCs w:val="28"/>
                <w:u w:val="single"/>
                <w:lang w:eastAsia="uk-UA"/>
              </w:rPr>
              <w:t>Розвиток реального сектору економіки</w:t>
            </w:r>
          </w:p>
          <w:p w14:paraId="13D180CE" w14:textId="674713CF" w:rsidR="00965145" w:rsidRDefault="00965145" w:rsidP="00686D18">
            <w:pPr>
              <w:spacing w:after="0" w:line="240" w:lineRule="auto"/>
              <w:jc w:val="center"/>
              <w:rPr>
                <w:rFonts w:ascii="Times New Roman" w:eastAsia="Times New Roman" w:hAnsi="Times New Roman" w:cs="Times New Roman"/>
                <w:b/>
                <w:bCs/>
                <w:color w:val="000000"/>
                <w:sz w:val="28"/>
                <w:szCs w:val="28"/>
                <w:u w:val="single"/>
                <w:lang w:eastAsia="uk-UA"/>
              </w:rPr>
            </w:pPr>
          </w:p>
          <w:p w14:paraId="7AC55B37" w14:textId="4471E93F" w:rsidR="00965145" w:rsidRPr="00FF1AA3" w:rsidRDefault="00965145" w:rsidP="00965145">
            <w:pPr>
              <w:widowControl w:val="0"/>
              <w:tabs>
                <w:tab w:val="left" w:pos="1080"/>
              </w:tabs>
              <w:spacing w:after="0" w:line="240" w:lineRule="auto"/>
              <w:rPr>
                <w:rFonts w:ascii="Times New Roman" w:eastAsia="Times New Roman" w:hAnsi="Times New Roman" w:cs="Times New Roman"/>
                <w:sz w:val="24"/>
                <w:szCs w:val="24"/>
                <w:lang w:eastAsia="uk-UA"/>
              </w:rPr>
            </w:pPr>
            <w:r w:rsidRPr="00FF1AA3">
              <w:rPr>
                <w:rFonts w:ascii="Times New Roman" w:eastAsia="Times New Roman" w:hAnsi="Times New Roman" w:cs="Times New Roman"/>
                <w:color w:val="000000"/>
                <w:sz w:val="28"/>
                <w:szCs w:val="28"/>
                <w:lang w:eastAsia="uk-UA"/>
              </w:rPr>
              <w:t xml:space="preserve">Таблиця </w:t>
            </w:r>
            <w:r w:rsidR="0004022E">
              <w:rPr>
                <w:rFonts w:ascii="Times New Roman" w:eastAsia="Times New Roman" w:hAnsi="Times New Roman" w:cs="Times New Roman"/>
                <w:color w:val="000000"/>
                <w:sz w:val="28"/>
                <w:szCs w:val="28"/>
                <w:lang w:eastAsia="uk-UA"/>
              </w:rPr>
              <w:t>8</w:t>
            </w:r>
            <w:r w:rsidRPr="00FF1AA3">
              <w:rPr>
                <w:rFonts w:ascii="Times New Roman" w:eastAsia="Times New Roman" w:hAnsi="Times New Roman" w:cs="Times New Roman"/>
                <w:color w:val="000000"/>
                <w:sz w:val="28"/>
                <w:szCs w:val="28"/>
                <w:lang w:eastAsia="uk-UA"/>
              </w:rPr>
              <w:t>. Основні показники соціально-економічного розвитку за 2024 рік</w:t>
            </w:r>
          </w:p>
          <w:tbl>
            <w:tblPr>
              <w:tblW w:w="0" w:type="auto"/>
              <w:tblCellSpacing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113"/>
              <w:gridCol w:w="2261"/>
              <w:gridCol w:w="1978"/>
            </w:tblGrid>
            <w:tr w:rsidR="00965145" w:rsidRPr="00595C0C" w14:paraId="71C7E877" w14:textId="77777777" w:rsidTr="00481909">
              <w:trPr>
                <w:trHeight w:val="998"/>
                <w:tblCellSpacing w:w="0" w:type="dxa"/>
              </w:trPr>
              <w:tc>
                <w:tcPr>
                  <w:tcW w:w="5138" w:type="dxa"/>
                  <w:tcBorders>
                    <w:top w:val="single" w:sz="4" w:space="0" w:color="000080"/>
                    <w:left w:val="single" w:sz="4" w:space="0" w:color="000080"/>
                    <w:bottom w:val="single" w:sz="4" w:space="0" w:color="000000"/>
                    <w:right w:val="single" w:sz="4" w:space="0" w:color="000080"/>
                  </w:tcBorders>
                  <w:vAlign w:val="center"/>
                  <w:hideMark/>
                </w:tcPr>
                <w:p w14:paraId="00494565" w14:textId="77777777" w:rsidR="00965145" w:rsidRPr="00595C0C" w:rsidRDefault="00965145" w:rsidP="00965145">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sz w:val="24"/>
                      <w:szCs w:val="24"/>
                      <w:lang w:eastAsia="uk-UA"/>
                    </w:rPr>
                    <w:t>  </w:t>
                  </w:r>
                </w:p>
                <w:p w14:paraId="15F7E346" w14:textId="77777777" w:rsidR="00965145" w:rsidRPr="00595C0C" w:rsidRDefault="00965145" w:rsidP="00965145">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b/>
                      <w:bCs/>
                      <w:color w:val="000000"/>
                      <w:lang w:eastAsia="uk-UA"/>
                    </w:rPr>
                    <w:t>Показники</w:t>
                  </w:r>
                </w:p>
              </w:tc>
              <w:tc>
                <w:tcPr>
                  <w:tcW w:w="2270" w:type="dxa"/>
                  <w:tcBorders>
                    <w:top w:val="single" w:sz="4" w:space="0" w:color="000080"/>
                    <w:left w:val="single" w:sz="4" w:space="0" w:color="000080"/>
                    <w:bottom w:val="single" w:sz="4" w:space="0" w:color="000000"/>
                    <w:right w:val="single" w:sz="4" w:space="0" w:color="000080"/>
                  </w:tcBorders>
                  <w:vAlign w:val="center"/>
                  <w:hideMark/>
                </w:tcPr>
                <w:p w14:paraId="61D6B505" w14:textId="77777777" w:rsidR="00965145" w:rsidRPr="00595C0C" w:rsidRDefault="00965145" w:rsidP="00965145">
                  <w:pPr>
                    <w:widowControl w:val="0"/>
                    <w:spacing w:after="0" w:line="240" w:lineRule="auto"/>
                    <w:ind w:right="-55"/>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b/>
                      <w:bCs/>
                      <w:color w:val="000000"/>
                      <w:lang w:eastAsia="uk-UA"/>
                    </w:rPr>
                    <w:t>План</w:t>
                  </w:r>
                </w:p>
                <w:p w14:paraId="04EB58B1" w14:textId="77777777" w:rsidR="00965145" w:rsidRPr="00595C0C" w:rsidRDefault="00965145" w:rsidP="00965145">
                  <w:pPr>
                    <w:widowControl w:val="0"/>
                    <w:spacing w:after="0" w:line="240" w:lineRule="auto"/>
                    <w:ind w:right="-55"/>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b/>
                      <w:bCs/>
                      <w:color w:val="000000"/>
                      <w:lang w:eastAsia="uk-UA"/>
                    </w:rPr>
                    <w:t>на 202</w:t>
                  </w:r>
                  <w:r>
                    <w:rPr>
                      <w:rFonts w:ascii="Times New Roman" w:eastAsia="Times New Roman" w:hAnsi="Times New Roman" w:cs="Times New Roman"/>
                      <w:b/>
                      <w:bCs/>
                      <w:color w:val="000000"/>
                      <w:lang w:eastAsia="uk-UA"/>
                    </w:rPr>
                    <w:t>5</w:t>
                  </w:r>
                  <w:r w:rsidRPr="00595C0C">
                    <w:rPr>
                      <w:rFonts w:ascii="Times New Roman" w:eastAsia="Times New Roman" w:hAnsi="Times New Roman" w:cs="Times New Roman"/>
                      <w:b/>
                      <w:bCs/>
                      <w:color w:val="000000"/>
                      <w:lang w:eastAsia="uk-UA"/>
                    </w:rPr>
                    <w:t xml:space="preserve"> рік</w:t>
                  </w:r>
                </w:p>
              </w:tc>
              <w:tc>
                <w:tcPr>
                  <w:tcW w:w="1985" w:type="dxa"/>
                  <w:tcBorders>
                    <w:top w:val="single" w:sz="4" w:space="0" w:color="000080"/>
                    <w:left w:val="single" w:sz="4" w:space="0" w:color="000080"/>
                    <w:bottom w:val="single" w:sz="4" w:space="0" w:color="000000"/>
                    <w:right w:val="single" w:sz="4" w:space="0" w:color="000080"/>
                  </w:tcBorders>
                  <w:vAlign w:val="center"/>
                  <w:hideMark/>
                </w:tcPr>
                <w:p w14:paraId="53B63C1E" w14:textId="77777777" w:rsidR="00965145" w:rsidRPr="00595C0C" w:rsidRDefault="00965145" w:rsidP="00965145">
                  <w:pPr>
                    <w:widowControl w:val="0"/>
                    <w:spacing w:after="0" w:line="240" w:lineRule="auto"/>
                    <w:ind w:left="-108" w:right="-55"/>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sz w:val="24"/>
                      <w:szCs w:val="24"/>
                      <w:lang w:eastAsia="uk-UA"/>
                    </w:rPr>
                    <w:t> </w:t>
                  </w:r>
                </w:p>
                <w:p w14:paraId="112D1F1F" w14:textId="77777777" w:rsidR="00965145" w:rsidRPr="00595C0C" w:rsidRDefault="00965145" w:rsidP="00965145">
                  <w:pPr>
                    <w:widowControl w:val="0"/>
                    <w:spacing w:after="0" w:line="240" w:lineRule="auto"/>
                    <w:ind w:left="-108" w:right="-55"/>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b/>
                      <w:bCs/>
                      <w:color w:val="000000"/>
                      <w:lang w:eastAsia="uk-UA"/>
                    </w:rPr>
                    <w:t>Факт</w:t>
                  </w:r>
                </w:p>
                <w:p w14:paraId="0B0FA209" w14:textId="77777777" w:rsidR="00965145" w:rsidRPr="00595C0C" w:rsidRDefault="00965145" w:rsidP="00965145">
                  <w:pPr>
                    <w:widowControl w:val="0"/>
                    <w:spacing w:after="0" w:line="240" w:lineRule="auto"/>
                    <w:ind w:left="-108" w:right="-55"/>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b/>
                      <w:bCs/>
                      <w:color w:val="000000"/>
                      <w:lang w:eastAsia="uk-UA"/>
                    </w:rPr>
                    <w:t>за 2024 рік</w:t>
                  </w:r>
                </w:p>
              </w:tc>
            </w:tr>
            <w:tr w:rsidR="00965145" w:rsidRPr="00595C0C" w14:paraId="18784D03" w14:textId="77777777" w:rsidTr="00481909">
              <w:trPr>
                <w:trHeight w:val="455"/>
                <w:tblCellSpacing w:w="0" w:type="dxa"/>
              </w:trPr>
              <w:tc>
                <w:tcPr>
                  <w:tcW w:w="5138" w:type="dxa"/>
                  <w:tcBorders>
                    <w:top w:val="single" w:sz="4" w:space="0" w:color="000080"/>
                    <w:left w:val="single" w:sz="4" w:space="0" w:color="000080"/>
                    <w:bottom w:val="single" w:sz="4" w:space="0" w:color="000080"/>
                    <w:right w:val="single" w:sz="4" w:space="0" w:color="000080"/>
                  </w:tcBorders>
                  <w:vAlign w:val="center"/>
                  <w:hideMark/>
                </w:tcPr>
                <w:p w14:paraId="1D2E1C16" w14:textId="77777777" w:rsidR="00965145" w:rsidRPr="00940796" w:rsidRDefault="00965145" w:rsidP="00965145">
                  <w:pPr>
                    <w:widowControl w:val="0"/>
                    <w:spacing w:after="0" w:line="240" w:lineRule="auto"/>
                    <w:rPr>
                      <w:rFonts w:ascii="Times New Roman" w:eastAsia="Times New Roman" w:hAnsi="Times New Roman" w:cs="Times New Roman"/>
                      <w:sz w:val="24"/>
                      <w:szCs w:val="24"/>
                      <w:lang w:eastAsia="uk-UA"/>
                    </w:rPr>
                  </w:pPr>
                  <w:r w:rsidRPr="00940796">
                    <w:rPr>
                      <w:rFonts w:ascii="Times New Roman" w:eastAsia="Times New Roman" w:hAnsi="Times New Roman" w:cs="Times New Roman"/>
                      <w:b/>
                      <w:bCs/>
                      <w:color w:val="000000"/>
                      <w:lang w:eastAsia="uk-UA"/>
                    </w:rPr>
                    <w:t>Надходження доходів в бюджет (тис.грн.)</w:t>
                  </w:r>
                </w:p>
              </w:tc>
              <w:tc>
                <w:tcPr>
                  <w:tcW w:w="2270" w:type="dxa"/>
                  <w:tcBorders>
                    <w:top w:val="single" w:sz="4" w:space="0" w:color="000080"/>
                    <w:left w:val="single" w:sz="4" w:space="0" w:color="000080"/>
                    <w:bottom w:val="single" w:sz="4" w:space="0" w:color="000080"/>
                    <w:right w:val="single" w:sz="4" w:space="0" w:color="000080"/>
                  </w:tcBorders>
                  <w:vAlign w:val="center"/>
                  <w:hideMark/>
                </w:tcPr>
                <w:p w14:paraId="0CF83F67" w14:textId="77777777" w:rsidR="00965145" w:rsidRPr="00ED67DB" w:rsidRDefault="00965145" w:rsidP="00965145">
                  <w:pPr>
                    <w:widowControl w:val="0"/>
                    <w:spacing w:after="0" w:line="240" w:lineRule="auto"/>
                    <w:jc w:val="center"/>
                    <w:rPr>
                      <w:rFonts w:ascii="Times New Roman" w:eastAsia="Times New Roman" w:hAnsi="Times New Roman" w:cs="Times New Roman"/>
                      <w:sz w:val="24"/>
                      <w:szCs w:val="24"/>
                      <w:lang w:eastAsia="uk-UA"/>
                    </w:rPr>
                  </w:pPr>
                  <w:r w:rsidRPr="00ED67DB">
                    <w:rPr>
                      <w:rFonts w:ascii="Times New Roman" w:eastAsia="Times New Roman" w:hAnsi="Times New Roman" w:cs="Times New Roman"/>
                      <w:color w:val="000000"/>
                      <w:sz w:val="23"/>
                      <w:szCs w:val="23"/>
                      <w:lang w:eastAsia="uk-UA"/>
                    </w:rPr>
                    <w:t>113710,9</w:t>
                  </w:r>
                </w:p>
              </w:tc>
              <w:tc>
                <w:tcPr>
                  <w:tcW w:w="1985" w:type="dxa"/>
                  <w:tcBorders>
                    <w:top w:val="single" w:sz="4" w:space="0" w:color="000080"/>
                    <w:left w:val="single" w:sz="4" w:space="0" w:color="000080"/>
                    <w:bottom w:val="single" w:sz="4" w:space="0" w:color="000080"/>
                    <w:right w:val="single" w:sz="4" w:space="0" w:color="000080"/>
                  </w:tcBorders>
                  <w:vAlign w:val="center"/>
                  <w:hideMark/>
                </w:tcPr>
                <w:p w14:paraId="2AA509DE" w14:textId="77777777" w:rsidR="00965145" w:rsidRPr="00ED67DB" w:rsidRDefault="00965145" w:rsidP="00965145">
                  <w:pPr>
                    <w:widowControl w:val="0"/>
                    <w:spacing w:after="0" w:line="240" w:lineRule="auto"/>
                    <w:jc w:val="center"/>
                    <w:rPr>
                      <w:rFonts w:ascii="Times New Roman" w:eastAsia="Times New Roman" w:hAnsi="Times New Roman" w:cs="Times New Roman"/>
                      <w:sz w:val="24"/>
                      <w:szCs w:val="24"/>
                      <w:lang w:eastAsia="uk-UA"/>
                    </w:rPr>
                  </w:pPr>
                  <w:r w:rsidRPr="00ED67DB">
                    <w:rPr>
                      <w:rFonts w:ascii="Times New Roman" w:eastAsia="Times New Roman" w:hAnsi="Times New Roman" w:cs="Times New Roman"/>
                      <w:color w:val="000000"/>
                      <w:sz w:val="23"/>
                      <w:szCs w:val="23"/>
                      <w:lang w:eastAsia="uk-UA"/>
                    </w:rPr>
                    <w:t>114170,6</w:t>
                  </w:r>
                </w:p>
              </w:tc>
            </w:tr>
            <w:tr w:rsidR="00965145" w:rsidRPr="00595C0C" w14:paraId="2C48700D" w14:textId="77777777" w:rsidTr="00481909">
              <w:trPr>
                <w:tblCellSpacing w:w="0" w:type="dxa"/>
              </w:trPr>
              <w:tc>
                <w:tcPr>
                  <w:tcW w:w="5138" w:type="dxa"/>
                  <w:tcBorders>
                    <w:top w:val="single" w:sz="4" w:space="0" w:color="000080"/>
                    <w:left w:val="single" w:sz="4" w:space="0" w:color="000080"/>
                    <w:bottom w:val="single" w:sz="4" w:space="0" w:color="000080"/>
                    <w:right w:val="single" w:sz="4" w:space="0" w:color="000080"/>
                  </w:tcBorders>
                  <w:vAlign w:val="center"/>
                  <w:hideMark/>
                </w:tcPr>
                <w:p w14:paraId="5A2F2AE1" w14:textId="77777777" w:rsidR="00965145" w:rsidRPr="00940796" w:rsidRDefault="00965145" w:rsidP="00965145">
                  <w:pPr>
                    <w:widowControl w:val="0"/>
                    <w:spacing w:after="0" w:line="240" w:lineRule="auto"/>
                    <w:rPr>
                      <w:rFonts w:ascii="Times New Roman" w:eastAsia="Times New Roman" w:hAnsi="Times New Roman" w:cs="Times New Roman"/>
                      <w:sz w:val="24"/>
                      <w:szCs w:val="24"/>
                      <w:lang w:eastAsia="uk-UA"/>
                    </w:rPr>
                  </w:pPr>
                  <w:r w:rsidRPr="00940796">
                    <w:rPr>
                      <w:rFonts w:ascii="Times New Roman" w:eastAsia="Times New Roman" w:hAnsi="Times New Roman" w:cs="Times New Roman"/>
                      <w:b/>
                      <w:bCs/>
                      <w:color w:val="000000"/>
                      <w:lang w:eastAsia="uk-UA"/>
                    </w:rPr>
                    <w:t>Обсяг реалізованої промислової продукції (тис.грн.)</w:t>
                  </w:r>
                </w:p>
              </w:tc>
              <w:tc>
                <w:tcPr>
                  <w:tcW w:w="2270" w:type="dxa"/>
                  <w:tcBorders>
                    <w:top w:val="single" w:sz="4" w:space="0" w:color="000080"/>
                    <w:left w:val="single" w:sz="4" w:space="0" w:color="000080"/>
                    <w:bottom w:val="single" w:sz="4" w:space="0" w:color="000080"/>
                    <w:right w:val="single" w:sz="4" w:space="0" w:color="000080"/>
                  </w:tcBorders>
                  <w:vAlign w:val="center"/>
                  <w:hideMark/>
                </w:tcPr>
                <w:p w14:paraId="5E8CDBD1" w14:textId="77777777" w:rsidR="00965145" w:rsidRPr="00A0163C" w:rsidRDefault="00965145" w:rsidP="00965145">
                  <w:pPr>
                    <w:widowControl w:val="0"/>
                    <w:spacing w:after="0" w:line="240" w:lineRule="auto"/>
                    <w:jc w:val="center"/>
                    <w:rPr>
                      <w:rFonts w:ascii="Times New Roman" w:eastAsia="Times New Roman" w:hAnsi="Times New Roman" w:cs="Times New Roman"/>
                      <w:sz w:val="24"/>
                      <w:szCs w:val="24"/>
                      <w:lang w:eastAsia="uk-UA"/>
                    </w:rPr>
                  </w:pPr>
                  <w:r w:rsidRPr="00A0163C">
                    <w:rPr>
                      <w:rFonts w:ascii="Times New Roman" w:eastAsia="Times New Roman" w:hAnsi="Times New Roman" w:cs="Times New Roman"/>
                      <w:color w:val="000000"/>
                      <w:sz w:val="23"/>
                      <w:szCs w:val="23"/>
                      <w:lang w:eastAsia="uk-UA"/>
                    </w:rPr>
                    <w:t>35000</w:t>
                  </w:r>
                </w:p>
              </w:tc>
              <w:tc>
                <w:tcPr>
                  <w:tcW w:w="1985" w:type="dxa"/>
                  <w:tcBorders>
                    <w:top w:val="single" w:sz="4" w:space="0" w:color="000080"/>
                    <w:left w:val="single" w:sz="4" w:space="0" w:color="000080"/>
                    <w:bottom w:val="single" w:sz="4" w:space="0" w:color="000080"/>
                    <w:right w:val="single" w:sz="4" w:space="0" w:color="000080"/>
                  </w:tcBorders>
                  <w:vAlign w:val="center"/>
                  <w:hideMark/>
                </w:tcPr>
                <w:p w14:paraId="5CD9D836" w14:textId="77777777" w:rsidR="00965145" w:rsidRPr="00A0163C" w:rsidRDefault="00965145" w:rsidP="00965145">
                  <w:pPr>
                    <w:widowControl w:val="0"/>
                    <w:spacing w:after="0" w:line="240" w:lineRule="auto"/>
                    <w:jc w:val="center"/>
                    <w:rPr>
                      <w:rFonts w:ascii="Times New Roman" w:eastAsia="Times New Roman" w:hAnsi="Times New Roman" w:cs="Times New Roman"/>
                      <w:sz w:val="24"/>
                      <w:szCs w:val="24"/>
                      <w:lang w:eastAsia="uk-UA"/>
                    </w:rPr>
                  </w:pPr>
                  <w:r w:rsidRPr="00A0163C">
                    <w:rPr>
                      <w:rFonts w:ascii="Times New Roman" w:eastAsia="Times New Roman" w:hAnsi="Times New Roman" w:cs="Times New Roman"/>
                      <w:color w:val="000000"/>
                      <w:sz w:val="23"/>
                      <w:szCs w:val="23"/>
                      <w:lang w:eastAsia="uk-UA"/>
                    </w:rPr>
                    <w:t>32480,6</w:t>
                  </w:r>
                </w:p>
              </w:tc>
            </w:tr>
            <w:tr w:rsidR="00965145" w:rsidRPr="00595C0C" w14:paraId="124D62A3" w14:textId="77777777" w:rsidTr="00481909">
              <w:trPr>
                <w:tblCellSpacing w:w="0" w:type="dxa"/>
              </w:trPr>
              <w:tc>
                <w:tcPr>
                  <w:tcW w:w="5138" w:type="dxa"/>
                  <w:tcBorders>
                    <w:top w:val="single" w:sz="4" w:space="0" w:color="000080"/>
                    <w:left w:val="single" w:sz="4" w:space="0" w:color="000080"/>
                    <w:bottom w:val="single" w:sz="4" w:space="0" w:color="000080"/>
                    <w:right w:val="single" w:sz="4" w:space="0" w:color="000080"/>
                  </w:tcBorders>
                  <w:vAlign w:val="center"/>
                  <w:hideMark/>
                </w:tcPr>
                <w:p w14:paraId="71FF73CB" w14:textId="77777777" w:rsidR="00965145" w:rsidRPr="00940796" w:rsidRDefault="00965145" w:rsidP="00965145">
                  <w:pPr>
                    <w:widowControl w:val="0"/>
                    <w:spacing w:after="0" w:line="240" w:lineRule="auto"/>
                    <w:rPr>
                      <w:rFonts w:ascii="Times New Roman" w:eastAsia="Times New Roman" w:hAnsi="Times New Roman" w:cs="Times New Roman"/>
                      <w:sz w:val="24"/>
                      <w:szCs w:val="24"/>
                      <w:lang w:eastAsia="uk-UA"/>
                    </w:rPr>
                  </w:pPr>
                  <w:r w:rsidRPr="00940796">
                    <w:rPr>
                      <w:rFonts w:ascii="Times New Roman" w:eastAsia="Times New Roman" w:hAnsi="Times New Roman" w:cs="Times New Roman"/>
                      <w:b/>
                      <w:bCs/>
                      <w:color w:val="000000"/>
                      <w:lang w:eastAsia="uk-UA"/>
                    </w:rPr>
                    <w:t>Обсяги введеного в експлуатацію житла, кв. м</w:t>
                  </w:r>
                </w:p>
              </w:tc>
              <w:tc>
                <w:tcPr>
                  <w:tcW w:w="2270" w:type="dxa"/>
                  <w:tcBorders>
                    <w:top w:val="single" w:sz="4" w:space="0" w:color="000080"/>
                    <w:left w:val="single" w:sz="4" w:space="0" w:color="000080"/>
                    <w:bottom w:val="single" w:sz="4" w:space="0" w:color="000080"/>
                    <w:right w:val="single" w:sz="4" w:space="0" w:color="000080"/>
                  </w:tcBorders>
                  <w:vAlign w:val="center"/>
                  <w:hideMark/>
                </w:tcPr>
                <w:p w14:paraId="700A211D" w14:textId="77777777" w:rsidR="00965145" w:rsidRPr="004A651C" w:rsidRDefault="00965145" w:rsidP="00965145">
                  <w:pPr>
                    <w:widowControl w:val="0"/>
                    <w:spacing w:after="0" w:line="240" w:lineRule="auto"/>
                    <w:jc w:val="center"/>
                    <w:rPr>
                      <w:rFonts w:ascii="Times New Roman" w:eastAsia="Times New Roman" w:hAnsi="Times New Roman" w:cs="Times New Roman"/>
                      <w:sz w:val="24"/>
                      <w:szCs w:val="24"/>
                      <w:lang w:eastAsia="uk-UA"/>
                    </w:rPr>
                  </w:pPr>
                  <w:r w:rsidRPr="004A651C">
                    <w:rPr>
                      <w:rFonts w:ascii="Times New Roman" w:eastAsia="Times New Roman" w:hAnsi="Times New Roman" w:cs="Times New Roman"/>
                      <w:color w:val="000000"/>
                      <w:sz w:val="23"/>
                      <w:szCs w:val="23"/>
                      <w:lang w:eastAsia="uk-UA"/>
                    </w:rPr>
                    <w:t>-</w:t>
                  </w:r>
                </w:p>
              </w:tc>
              <w:tc>
                <w:tcPr>
                  <w:tcW w:w="1985" w:type="dxa"/>
                  <w:tcBorders>
                    <w:top w:val="single" w:sz="4" w:space="0" w:color="000080"/>
                    <w:left w:val="single" w:sz="4" w:space="0" w:color="000080"/>
                    <w:bottom w:val="single" w:sz="4" w:space="0" w:color="000080"/>
                    <w:right w:val="single" w:sz="4" w:space="0" w:color="000080"/>
                  </w:tcBorders>
                  <w:vAlign w:val="center"/>
                  <w:hideMark/>
                </w:tcPr>
                <w:p w14:paraId="4FA544CE" w14:textId="77777777" w:rsidR="00965145" w:rsidRPr="00ED67DB" w:rsidRDefault="00965145" w:rsidP="00965145">
                  <w:pPr>
                    <w:widowControl w:val="0"/>
                    <w:spacing w:after="0" w:line="240" w:lineRule="auto"/>
                    <w:jc w:val="center"/>
                    <w:rPr>
                      <w:rFonts w:ascii="Times New Roman" w:eastAsia="Times New Roman" w:hAnsi="Times New Roman" w:cs="Times New Roman"/>
                      <w:sz w:val="24"/>
                      <w:szCs w:val="24"/>
                      <w:highlight w:val="yellow"/>
                      <w:lang w:eastAsia="uk-UA"/>
                    </w:rPr>
                  </w:pPr>
                  <w:r w:rsidRPr="00ED67DB">
                    <w:rPr>
                      <w:rFonts w:ascii="Times New Roman" w:eastAsia="Times New Roman" w:hAnsi="Times New Roman" w:cs="Times New Roman"/>
                      <w:color w:val="000000"/>
                      <w:sz w:val="23"/>
                      <w:szCs w:val="23"/>
                      <w:lang w:eastAsia="uk-UA"/>
                    </w:rPr>
                    <w:t>210</w:t>
                  </w:r>
                </w:p>
              </w:tc>
            </w:tr>
            <w:tr w:rsidR="00965145" w:rsidRPr="00595C0C" w14:paraId="0FE797B4" w14:textId="77777777" w:rsidTr="00481909">
              <w:trPr>
                <w:trHeight w:val="271"/>
                <w:tblCellSpacing w:w="0" w:type="dxa"/>
              </w:trPr>
              <w:tc>
                <w:tcPr>
                  <w:tcW w:w="5138" w:type="dxa"/>
                  <w:tcBorders>
                    <w:top w:val="single" w:sz="4" w:space="0" w:color="000080"/>
                    <w:left w:val="single" w:sz="4" w:space="0" w:color="000080"/>
                    <w:bottom w:val="single" w:sz="4" w:space="0" w:color="000080"/>
                    <w:right w:val="single" w:sz="4" w:space="0" w:color="000080"/>
                  </w:tcBorders>
                  <w:vAlign w:val="center"/>
                  <w:hideMark/>
                </w:tcPr>
                <w:p w14:paraId="3DCDCBDA" w14:textId="77777777" w:rsidR="00965145" w:rsidRPr="00940796" w:rsidRDefault="00965145" w:rsidP="00965145">
                  <w:pPr>
                    <w:widowControl w:val="0"/>
                    <w:spacing w:after="0" w:line="240" w:lineRule="auto"/>
                    <w:ind w:right="-23"/>
                    <w:rPr>
                      <w:rFonts w:ascii="Times New Roman" w:eastAsia="Times New Roman" w:hAnsi="Times New Roman" w:cs="Times New Roman"/>
                      <w:sz w:val="24"/>
                      <w:szCs w:val="24"/>
                      <w:lang w:eastAsia="uk-UA"/>
                    </w:rPr>
                  </w:pPr>
                  <w:r w:rsidRPr="00940796">
                    <w:rPr>
                      <w:rFonts w:ascii="Times New Roman" w:eastAsia="Times New Roman" w:hAnsi="Times New Roman" w:cs="Times New Roman"/>
                      <w:b/>
                      <w:bCs/>
                      <w:color w:val="000000"/>
                      <w:lang w:eastAsia="uk-UA"/>
                    </w:rPr>
                    <w:t xml:space="preserve">Середньомісячна заробітна плата (грн.) </w:t>
                  </w:r>
                </w:p>
                <w:p w14:paraId="1B122C5C" w14:textId="77777777" w:rsidR="00965145" w:rsidRPr="00940796" w:rsidRDefault="00965145" w:rsidP="00965145">
                  <w:pPr>
                    <w:widowControl w:val="0"/>
                    <w:spacing w:after="0" w:line="240" w:lineRule="auto"/>
                    <w:ind w:right="-23"/>
                    <w:rPr>
                      <w:rFonts w:ascii="Times New Roman" w:eastAsia="Times New Roman" w:hAnsi="Times New Roman" w:cs="Times New Roman"/>
                      <w:sz w:val="24"/>
                      <w:szCs w:val="24"/>
                      <w:lang w:eastAsia="uk-UA"/>
                    </w:rPr>
                  </w:pPr>
                  <w:r w:rsidRPr="00940796">
                    <w:rPr>
                      <w:rFonts w:ascii="Times New Roman" w:eastAsia="Times New Roman" w:hAnsi="Times New Roman" w:cs="Times New Roman"/>
                      <w:sz w:val="24"/>
                      <w:szCs w:val="24"/>
                      <w:lang w:eastAsia="uk-UA"/>
                    </w:rPr>
                    <w:t> </w:t>
                  </w:r>
                </w:p>
              </w:tc>
              <w:tc>
                <w:tcPr>
                  <w:tcW w:w="2270" w:type="dxa"/>
                  <w:tcBorders>
                    <w:top w:val="single" w:sz="4" w:space="0" w:color="000080"/>
                    <w:left w:val="single" w:sz="4" w:space="0" w:color="000080"/>
                    <w:bottom w:val="single" w:sz="4" w:space="0" w:color="000080"/>
                    <w:right w:val="single" w:sz="4" w:space="0" w:color="000080"/>
                  </w:tcBorders>
                  <w:vAlign w:val="center"/>
                  <w:hideMark/>
                </w:tcPr>
                <w:p w14:paraId="233C87CF" w14:textId="449A933E" w:rsidR="00965145" w:rsidRPr="004A651C" w:rsidRDefault="00E537DF" w:rsidP="00965145">
                  <w:pPr>
                    <w:widowControl w:val="0"/>
                    <w:spacing w:after="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12000,00</w:t>
                  </w:r>
                  <w:r w:rsidR="00965145" w:rsidRPr="004A651C">
                    <w:rPr>
                      <w:rFonts w:ascii="Times New Roman" w:eastAsia="Times New Roman" w:hAnsi="Times New Roman" w:cs="Times New Roman"/>
                      <w:sz w:val="24"/>
                      <w:szCs w:val="24"/>
                      <w:lang w:eastAsia="uk-UA"/>
                    </w:rPr>
                    <w:t> </w:t>
                  </w:r>
                </w:p>
              </w:tc>
              <w:tc>
                <w:tcPr>
                  <w:tcW w:w="1985" w:type="dxa"/>
                  <w:tcBorders>
                    <w:top w:val="single" w:sz="4" w:space="0" w:color="000080"/>
                    <w:left w:val="single" w:sz="4" w:space="0" w:color="000080"/>
                    <w:bottom w:val="single" w:sz="4" w:space="0" w:color="000080"/>
                    <w:right w:val="single" w:sz="4" w:space="0" w:color="000080"/>
                  </w:tcBorders>
                  <w:vAlign w:val="center"/>
                  <w:hideMark/>
                </w:tcPr>
                <w:p w14:paraId="6432E77D" w14:textId="226A9638" w:rsidR="00965145" w:rsidRPr="00ED67DB" w:rsidRDefault="00E537DF" w:rsidP="00965145">
                  <w:pPr>
                    <w:widowControl w:val="0"/>
                    <w:spacing w:after="0" w:line="240" w:lineRule="auto"/>
                    <w:jc w:val="center"/>
                    <w:rPr>
                      <w:rFonts w:ascii="Times New Roman" w:eastAsia="Times New Roman" w:hAnsi="Times New Roman" w:cs="Times New Roman"/>
                      <w:sz w:val="24"/>
                      <w:szCs w:val="24"/>
                      <w:highlight w:val="yellow"/>
                      <w:lang w:eastAsia="uk-UA"/>
                    </w:rPr>
                  </w:pPr>
                  <w:r w:rsidRPr="00E537DF">
                    <w:rPr>
                      <w:rFonts w:ascii="Times New Roman" w:eastAsia="Times New Roman" w:hAnsi="Times New Roman" w:cs="Times New Roman"/>
                      <w:color w:val="000000"/>
                      <w:sz w:val="23"/>
                      <w:szCs w:val="23"/>
                      <w:lang w:eastAsia="uk-UA"/>
                    </w:rPr>
                    <w:t>11271,67</w:t>
                  </w:r>
                </w:p>
              </w:tc>
            </w:tr>
            <w:tr w:rsidR="00965145" w:rsidRPr="00595C0C" w14:paraId="03951573" w14:textId="77777777" w:rsidTr="00481909">
              <w:trPr>
                <w:trHeight w:val="572"/>
                <w:tblCellSpacing w:w="0" w:type="dxa"/>
              </w:trPr>
              <w:tc>
                <w:tcPr>
                  <w:tcW w:w="5138" w:type="dxa"/>
                  <w:tcBorders>
                    <w:top w:val="single" w:sz="4" w:space="0" w:color="000080"/>
                    <w:left w:val="single" w:sz="4" w:space="0" w:color="000080"/>
                    <w:bottom w:val="single" w:sz="4" w:space="0" w:color="000080"/>
                    <w:right w:val="single" w:sz="4" w:space="0" w:color="000080"/>
                  </w:tcBorders>
                  <w:vAlign w:val="center"/>
                  <w:hideMark/>
                </w:tcPr>
                <w:p w14:paraId="42B3A071" w14:textId="77777777" w:rsidR="00965145" w:rsidRPr="00940796" w:rsidRDefault="00965145" w:rsidP="00965145">
                  <w:pPr>
                    <w:widowControl w:val="0"/>
                    <w:spacing w:after="0" w:line="240" w:lineRule="auto"/>
                    <w:ind w:right="-108"/>
                    <w:rPr>
                      <w:rFonts w:ascii="Times New Roman" w:eastAsia="Times New Roman" w:hAnsi="Times New Roman" w:cs="Times New Roman"/>
                      <w:sz w:val="24"/>
                      <w:szCs w:val="24"/>
                      <w:lang w:eastAsia="uk-UA"/>
                    </w:rPr>
                  </w:pPr>
                  <w:r w:rsidRPr="00940796">
                    <w:rPr>
                      <w:rFonts w:ascii="Times New Roman" w:eastAsia="Times New Roman" w:hAnsi="Times New Roman" w:cs="Times New Roman"/>
                      <w:b/>
                      <w:bCs/>
                      <w:color w:val="000000"/>
                      <w:lang w:eastAsia="uk-UA"/>
                    </w:rPr>
                    <w:t xml:space="preserve">Заборгованість із виплати заробітної плати </w:t>
                  </w:r>
                  <w:r w:rsidRPr="00940796">
                    <w:rPr>
                      <w:rFonts w:ascii="Times New Roman" w:eastAsia="Times New Roman" w:hAnsi="Times New Roman" w:cs="Times New Roman"/>
                      <w:color w:val="000000"/>
                      <w:lang w:eastAsia="uk-UA"/>
                    </w:rPr>
                    <w:t>(до початку року)</w:t>
                  </w:r>
                </w:p>
              </w:tc>
              <w:tc>
                <w:tcPr>
                  <w:tcW w:w="2270" w:type="dxa"/>
                  <w:tcBorders>
                    <w:top w:val="single" w:sz="4" w:space="0" w:color="000080"/>
                    <w:left w:val="single" w:sz="4" w:space="0" w:color="000080"/>
                    <w:bottom w:val="single" w:sz="4" w:space="0" w:color="000080"/>
                    <w:right w:val="single" w:sz="4" w:space="0" w:color="000080"/>
                  </w:tcBorders>
                  <w:vAlign w:val="center"/>
                  <w:hideMark/>
                </w:tcPr>
                <w:p w14:paraId="001EF6E8" w14:textId="77777777" w:rsidR="00965145" w:rsidRPr="00940796" w:rsidRDefault="00965145" w:rsidP="00965145">
                  <w:pPr>
                    <w:widowControl w:val="0"/>
                    <w:spacing w:after="0" w:line="240" w:lineRule="auto"/>
                    <w:jc w:val="center"/>
                    <w:rPr>
                      <w:rFonts w:ascii="Times New Roman" w:eastAsia="Times New Roman" w:hAnsi="Times New Roman" w:cs="Times New Roman"/>
                      <w:sz w:val="24"/>
                      <w:szCs w:val="24"/>
                      <w:lang w:eastAsia="uk-UA"/>
                    </w:rPr>
                  </w:pPr>
                  <w:r w:rsidRPr="00940796">
                    <w:rPr>
                      <w:rFonts w:ascii="Times New Roman" w:eastAsia="Times New Roman" w:hAnsi="Times New Roman" w:cs="Times New Roman"/>
                      <w:color w:val="000000"/>
                      <w:sz w:val="23"/>
                      <w:szCs w:val="23"/>
                      <w:lang w:eastAsia="uk-UA"/>
                    </w:rPr>
                    <w:t>-</w:t>
                  </w:r>
                </w:p>
              </w:tc>
              <w:tc>
                <w:tcPr>
                  <w:tcW w:w="1985" w:type="dxa"/>
                  <w:tcBorders>
                    <w:top w:val="single" w:sz="4" w:space="0" w:color="000080"/>
                    <w:left w:val="single" w:sz="4" w:space="0" w:color="000080"/>
                    <w:bottom w:val="single" w:sz="4" w:space="0" w:color="000080"/>
                    <w:right w:val="single" w:sz="4" w:space="0" w:color="000080"/>
                  </w:tcBorders>
                  <w:vAlign w:val="center"/>
                  <w:hideMark/>
                </w:tcPr>
                <w:p w14:paraId="3EF2CC51" w14:textId="77777777" w:rsidR="00965145" w:rsidRPr="00940796" w:rsidRDefault="00965145" w:rsidP="00965145">
                  <w:pPr>
                    <w:widowControl w:val="0"/>
                    <w:spacing w:after="0" w:line="240" w:lineRule="auto"/>
                    <w:jc w:val="center"/>
                    <w:rPr>
                      <w:rFonts w:ascii="Times New Roman" w:eastAsia="Times New Roman" w:hAnsi="Times New Roman" w:cs="Times New Roman"/>
                      <w:sz w:val="24"/>
                      <w:szCs w:val="24"/>
                      <w:lang w:eastAsia="uk-UA"/>
                    </w:rPr>
                  </w:pPr>
                  <w:r w:rsidRPr="00940796">
                    <w:rPr>
                      <w:rFonts w:ascii="Times New Roman" w:eastAsia="Times New Roman" w:hAnsi="Times New Roman" w:cs="Times New Roman"/>
                      <w:color w:val="000000"/>
                      <w:sz w:val="23"/>
                      <w:szCs w:val="23"/>
                      <w:lang w:eastAsia="uk-UA"/>
                    </w:rPr>
                    <w:t>-</w:t>
                  </w:r>
                </w:p>
              </w:tc>
            </w:tr>
            <w:tr w:rsidR="00965145" w:rsidRPr="00595C0C" w14:paraId="5BE98A66" w14:textId="77777777" w:rsidTr="00481909">
              <w:trPr>
                <w:trHeight w:val="170"/>
                <w:tblCellSpacing w:w="0" w:type="dxa"/>
              </w:trPr>
              <w:tc>
                <w:tcPr>
                  <w:tcW w:w="5138" w:type="dxa"/>
                  <w:tcBorders>
                    <w:top w:val="single" w:sz="4" w:space="0" w:color="000080"/>
                    <w:left w:val="single" w:sz="4" w:space="0" w:color="000080"/>
                    <w:bottom w:val="single" w:sz="4" w:space="0" w:color="000080"/>
                    <w:right w:val="single" w:sz="4" w:space="0" w:color="000080"/>
                  </w:tcBorders>
                  <w:vAlign w:val="center"/>
                  <w:hideMark/>
                </w:tcPr>
                <w:p w14:paraId="09648C5C" w14:textId="77777777" w:rsidR="00965145" w:rsidRPr="00940796" w:rsidRDefault="00965145" w:rsidP="00965145">
                  <w:pPr>
                    <w:widowControl w:val="0"/>
                    <w:spacing w:after="0" w:line="240" w:lineRule="auto"/>
                    <w:rPr>
                      <w:rFonts w:ascii="Times New Roman" w:eastAsia="Times New Roman" w:hAnsi="Times New Roman" w:cs="Times New Roman"/>
                      <w:sz w:val="24"/>
                      <w:szCs w:val="24"/>
                      <w:lang w:eastAsia="uk-UA"/>
                    </w:rPr>
                  </w:pPr>
                  <w:r w:rsidRPr="00940796">
                    <w:rPr>
                      <w:rFonts w:ascii="Times New Roman" w:eastAsia="Times New Roman" w:hAnsi="Times New Roman" w:cs="Times New Roman"/>
                      <w:b/>
                      <w:bCs/>
                      <w:color w:val="000000"/>
                      <w:lang w:eastAsia="uk-UA"/>
                    </w:rPr>
                    <w:t>Рівень зареєстрованого безробіття %</w:t>
                  </w:r>
                </w:p>
              </w:tc>
              <w:tc>
                <w:tcPr>
                  <w:tcW w:w="2270" w:type="dxa"/>
                  <w:tcBorders>
                    <w:top w:val="single" w:sz="4" w:space="0" w:color="000080"/>
                    <w:left w:val="single" w:sz="4" w:space="0" w:color="000080"/>
                    <w:bottom w:val="single" w:sz="4" w:space="0" w:color="000080"/>
                    <w:right w:val="single" w:sz="4" w:space="0" w:color="000080"/>
                  </w:tcBorders>
                  <w:vAlign w:val="center"/>
                  <w:hideMark/>
                </w:tcPr>
                <w:p w14:paraId="71696602" w14:textId="77777777" w:rsidR="00965145" w:rsidRPr="00940796" w:rsidRDefault="00965145" w:rsidP="00965145">
                  <w:pPr>
                    <w:widowControl w:val="0"/>
                    <w:spacing w:after="0" w:line="240" w:lineRule="auto"/>
                    <w:jc w:val="center"/>
                    <w:rPr>
                      <w:rFonts w:ascii="Times New Roman" w:eastAsia="Times New Roman" w:hAnsi="Times New Roman" w:cs="Times New Roman"/>
                      <w:sz w:val="24"/>
                      <w:szCs w:val="24"/>
                      <w:lang w:eastAsia="uk-UA"/>
                    </w:rPr>
                  </w:pPr>
                  <w:r w:rsidRPr="00940796">
                    <w:rPr>
                      <w:rFonts w:ascii="Times New Roman" w:eastAsia="Times New Roman" w:hAnsi="Times New Roman" w:cs="Times New Roman"/>
                      <w:color w:val="000000"/>
                      <w:sz w:val="23"/>
                      <w:szCs w:val="23"/>
                      <w:lang w:eastAsia="uk-UA"/>
                    </w:rPr>
                    <w:t>-</w:t>
                  </w:r>
                </w:p>
              </w:tc>
              <w:tc>
                <w:tcPr>
                  <w:tcW w:w="1985" w:type="dxa"/>
                  <w:tcBorders>
                    <w:top w:val="single" w:sz="4" w:space="0" w:color="000080"/>
                    <w:left w:val="single" w:sz="4" w:space="0" w:color="000080"/>
                    <w:bottom w:val="single" w:sz="4" w:space="0" w:color="000080"/>
                    <w:right w:val="single" w:sz="4" w:space="0" w:color="000080"/>
                  </w:tcBorders>
                  <w:vAlign w:val="center"/>
                  <w:hideMark/>
                </w:tcPr>
                <w:p w14:paraId="737B4A97" w14:textId="77777777" w:rsidR="00965145" w:rsidRPr="00940796" w:rsidRDefault="00965145" w:rsidP="00965145">
                  <w:pPr>
                    <w:widowControl w:val="0"/>
                    <w:spacing w:after="0" w:line="240" w:lineRule="auto"/>
                    <w:jc w:val="center"/>
                    <w:rPr>
                      <w:rFonts w:ascii="Times New Roman" w:eastAsia="Times New Roman" w:hAnsi="Times New Roman" w:cs="Times New Roman"/>
                      <w:sz w:val="24"/>
                      <w:szCs w:val="24"/>
                      <w:lang w:eastAsia="uk-UA"/>
                    </w:rPr>
                  </w:pPr>
                  <w:r w:rsidRPr="00940796">
                    <w:rPr>
                      <w:rFonts w:ascii="Times New Roman" w:eastAsia="Times New Roman" w:hAnsi="Times New Roman" w:cs="Times New Roman"/>
                      <w:color w:val="000000"/>
                      <w:sz w:val="23"/>
                      <w:szCs w:val="23"/>
                      <w:lang w:eastAsia="uk-UA"/>
                    </w:rPr>
                    <w:t>-</w:t>
                  </w:r>
                </w:p>
              </w:tc>
            </w:tr>
            <w:tr w:rsidR="00965145" w:rsidRPr="00595C0C" w14:paraId="7BF2194E" w14:textId="77777777" w:rsidTr="00481909">
              <w:trPr>
                <w:tblCellSpacing w:w="0" w:type="dxa"/>
              </w:trPr>
              <w:tc>
                <w:tcPr>
                  <w:tcW w:w="5138" w:type="dxa"/>
                  <w:tcBorders>
                    <w:top w:val="single" w:sz="4" w:space="0" w:color="000080"/>
                    <w:left w:val="single" w:sz="4" w:space="0" w:color="000080"/>
                    <w:bottom w:val="single" w:sz="4" w:space="0" w:color="000080"/>
                    <w:right w:val="single" w:sz="4" w:space="0" w:color="000080"/>
                  </w:tcBorders>
                  <w:vAlign w:val="center"/>
                  <w:hideMark/>
                </w:tcPr>
                <w:p w14:paraId="296F5B86" w14:textId="77777777" w:rsidR="00965145" w:rsidRPr="00940796" w:rsidRDefault="00965145" w:rsidP="00965145">
                  <w:pPr>
                    <w:widowControl w:val="0"/>
                    <w:spacing w:after="0" w:line="240" w:lineRule="auto"/>
                    <w:rPr>
                      <w:rFonts w:ascii="Times New Roman" w:eastAsia="Times New Roman" w:hAnsi="Times New Roman" w:cs="Times New Roman"/>
                      <w:sz w:val="24"/>
                      <w:szCs w:val="24"/>
                      <w:lang w:eastAsia="uk-UA"/>
                    </w:rPr>
                  </w:pPr>
                  <w:r w:rsidRPr="00940796">
                    <w:rPr>
                      <w:rFonts w:ascii="Times New Roman" w:eastAsia="Times New Roman" w:hAnsi="Times New Roman" w:cs="Times New Roman"/>
                      <w:b/>
                      <w:bCs/>
                      <w:color w:val="000000"/>
                      <w:lang w:eastAsia="uk-UA"/>
                    </w:rPr>
                    <w:t>Заборгованість населення за житлово-комунальні послуги</w:t>
                  </w:r>
                  <w:r w:rsidRPr="00940796">
                    <w:rPr>
                      <w:rFonts w:ascii="Times New Roman" w:eastAsia="Times New Roman" w:hAnsi="Times New Roman" w:cs="Times New Roman"/>
                      <w:color w:val="000000"/>
                      <w:lang w:eastAsia="uk-UA"/>
                    </w:rPr>
                    <w:t> тис.грн.</w:t>
                  </w:r>
                </w:p>
              </w:tc>
              <w:tc>
                <w:tcPr>
                  <w:tcW w:w="2270" w:type="dxa"/>
                  <w:tcBorders>
                    <w:top w:val="single" w:sz="4" w:space="0" w:color="000080"/>
                    <w:left w:val="single" w:sz="4" w:space="0" w:color="000080"/>
                    <w:bottom w:val="single" w:sz="4" w:space="0" w:color="000080"/>
                    <w:right w:val="single" w:sz="4" w:space="0" w:color="000080"/>
                  </w:tcBorders>
                  <w:vAlign w:val="center"/>
                  <w:hideMark/>
                </w:tcPr>
                <w:p w14:paraId="3016EFCF" w14:textId="77777777" w:rsidR="00965145" w:rsidRPr="00940796" w:rsidRDefault="00965145" w:rsidP="00965145">
                  <w:pPr>
                    <w:widowControl w:val="0"/>
                    <w:spacing w:after="0" w:line="240" w:lineRule="auto"/>
                    <w:jc w:val="center"/>
                    <w:rPr>
                      <w:rFonts w:ascii="Times New Roman" w:eastAsia="Times New Roman" w:hAnsi="Times New Roman" w:cs="Times New Roman"/>
                      <w:sz w:val="24"/>
                      <w:szCs w:val="24"/>
                      <w:lang w:eastAsia="uk-UA"/>
                    </w:rPr>
                  </w:pPr>
                  <w:r w:rsidRPr="00940796">
                    <w:rPr>
                      <w:rFonts w:ascii="Times New Roman" w:eastAsia="Times New Roman" w:hAnsi="Times New Roman" w:cs="Times New Roman"/>
                      <w:color w:val="000000"/>
                      <w:sz w:val="23"/>
                      <w:szCs w:val="23"/>
                      <w:lang w:eastAsia="uk-UA"/>
                    </w:rPr>
                    <w:t>-</w:t>
                  </w:r>
                </w:p>
              </w:tc>
              <w:tc>
                <w:tcPr>
                  <w:tcW w:w="1985" w:type="dxa"/>
                  <w:tcBorders>
                    <w:top w:val="single" w:sz="4" w:space="0" w:color="000080"/>
                    <w:left w:val="single" w:sz="4" w:space="0" w:color="000080"/>
                    <w:bottom w:val="single" w:sz="4" w:space="0" w:color="000080"/>
                    <w:right w:val="single" w:sz="4" w:space="0" w:color="000080"/>
                  </w:tcBorders>
                  <w:vAlign w:val="center"/>
                  <w:hideMark/>
                </w:tcPr>
                <w:p w14:paraId="7AFAA0A7" w14:textId="77777777" w:rsidR="00965145" w:rsidRPr="00940796" w:rsidRDefault="00965145" w:rsidP="00965145">
                  <w:pPr>
                    <w:widowControl w:val="0"/>
                    <w:spacing w:after="0" w:line="240" w:lineRule="auto"/>
                    <w:jc w:val="center"/>
                    <w:rPr>
                      <w:rFonts w:ascii="Times New Roman" w:eastAsia="Times New Roman" w:hAnsi="Times New Roman" w:cs="Times New Roman"/>
                      <w:sz w:val="24"/>
                      <w:szCs w:val="24"/>
                      <w:lang w:eastAsia="uk-UA"/>
                    </w:rPr>
                  </w:pPr>
                  <w:r w:rsidRPr="00940796">
                    <w:rPr>
                      <w:rFonts w:ascii="Times New Roman" w:eastAsia="Times New Roman" w:hAnsi="Times New Roman" w:cs="Times New Roman"/>
                      <w:color w:val="000000"/>
                      <w:sz w:val="23"/>
                      <w:szCs w:val="23"/>
                      <w:lang w:eastAsia="uk-UA"/>
                    </w:rPr>
                    <w:t>23,1</w:t>
                  </w:r>
                </w:p>
              </w:tc>
            </w:tr>
            <w:tr w:rsidR="00965145" w:rsidRPr="00595C0C" w14:paraId="37308844" w14:textId="77777777" w:rsidTr="00481909">
              <w:trPr>
                <w:trHeight w:val="349"/>
                <w:tblCellSpacing w:w="0" w:type="dxa"/>
              </w:trPr>
              <w:tc>
                <w:tcPr>
                  <w:tcW w:w="5138" w:type="dxa"/>
                  <w:tcBorders>
                    <w:top w:val="single" w:sz="4" w:space="0" w:color="000080"/>
                    <w:left w:val="single" w:sz="4" w:space="0" w:color="000080"/>
                    <w:bottom w:val="single" w:sz="4" w:space="0" w:color="000080"/>
                    <w:right w:val="single" w:sz="4" w:space="0" w:color="000080"/>
                  </w:tcBorders>
                  <w:vAlign w:val="center"/>
                  <w:hideMark/>
                </w:tcPr>
                <w:p w14:paraId="11C1C23F" w14:textId="77777777" w:rsidR="00965145" w:rsidRPr="00940796" w:rsidRDefault="00965145" w:rsidP="00965145">
                  <w:pPr>
                    <w:widowControl w:val="0"/>
                    <w:spacing w:after="0" w:line="240" w:lineRule="auto"/>
                    <w:rPr>
                      <w:rFonts w:ascii="Times New Roman" w:eastAsia="Times New Roman" w:hAnsi="Times New Roman" w:cs="Times New Roman"/>
                      <w:sz w:val="24"/>
                      <w:szCs w:val="24"/>
                      <w:lang w:eastAsia="uk-UA"/>
                    </w:rPr>
                  </w:pPr>
                  <w:r w:rsidRPr="00940796">
                    <w:rPr>
                      <w:rFonts w:ascii="Times New Roman" w:eastAsia="Times New Roman" w:hAnsi="Times New Roman" w:cs="Times New Roman"/>
                      <w:b/>
                      <w:bCs/>
                      <w:color w:val="000000"/>
                      <w:lang w:eastAsia="uk-UA"/>
                    </w:rPr>
                    <w:t xml:space="preserve">Рівень оплати населенням послуг ЖКГ, %  </w:t>
                  </w:r>
                </w:p>
              </w:tc>
              <w:tc>
                <w:tcPr>
                  <w:tcW w:w="2270" w:type="dxa"/>
                  <w:tcBorders>
                    <w:top w:val="single" w:sz="4" w:space="0" w:color="000080"/>
                    <w:left w:val="single" w:sz="4" w:space="0" w:color="000080"/>
                    <w:bottom w:val="single" w:sz="4" w:space="0" w:color="000080"/>
                    <w:right w:val="single" w:sz="4" w:space="0" w:color="000080"/>
                  </w:tcBorders>
                  <w:vAlign w:val="center"/>
                  <w:hideMark/>
                </w:tcPr>
                <w:p w14:paraId="51459692" w14:textId="77777777" w:rsidR="00965145" w:rsidRPr="00940796" w:rsidRDefault="00965145" w:rsidP="00965145">
                  <w:pPr>
                    <w:widowControl w:val="0"/>
                    <w:spacing w:after="0" w:line="240" w:lineRule="auto"/>
                    <w:jc w:val="center"/>
                    <w:rPr>
                      <w:rFonts w:ascii="Times New Roman" w:eastAsia="Times New Roman" w:hAnsi="Times New Roman" w:cs="Times New Roman"/>
                      <w:sz w:val="24"/>
                      <w:szCs w:val="24"/>
                      <w:lang w:eastAsia="uk-UA"/>
                    </w:rPr>
                  </w:pPr>
                  <w:r w:rsidRPr="00940796">
                    <w:rPr>
                      <w:rFonts w:ascii="Times New Roman" w:eastAsia="Times New Roman" w:hAnsi="Times New Roman" w:cs="Times New Roman"/>
                      <w:color w:val="000000"/>
                      <w:sz w:val="23"/>
                      <w:szCs w:val="23"/>
                      <w:lang w:eastAsia="uk-UA"/>
                    </w:rPr>
                    <w:t>95,0%</w:t>
                  </w:r>
                </w:p>
              </w:tc>
              <w:tc>
                <w:tcPr>
                  <w:tcW w:w="1985" w:type="dxa"/>
                  <w:tcBorders>
                    <w:top w:val="single" w:sz="4" w:space="0" w:color="000080"/>
                    <w:left w:val="single" w:sz="4" w:space="0" w:color="000080"/>
                    <w:bottom w:val="single" w:sz="4" w:space="0" w:color="000080"/>
                    <w:right w:val="single" w:sz="4" w:space="0" w:color="000080"/>
                  </w:tcBorders>
                  <w:vAlign w:val="center"/>
                  <w:hideMark/>
                </w:tcPr>
                <w:p w14:paraId="75AE34E7" w14:textId="77777777" w:rsidR="00965145" w:rsidRPr="00940796" w:rsidRDefault="00965145" w:rsidP="00965145">
                  <w:pPr>
                    <w:widowControl w:val="0"/>
                    <w:spacing w:after="0" w:line="240" w:lineRule="auto"/>
                    <w:jc w:val="center"/>
                    <w:rPr>
                      <w:rFonts w:ascii="Times New Roman" w:eastAsia="Times New Roman" w:hAnsi="Times New Roman" w:cs="Times New Roman"/>
                      <w:sz w:val="24"/>
                      <w:szCs w:val="24"/>
                      <w:lang w:eastAsia="uk-UA"/>
                    </w:rPr>
                  </w:pPr>
                  <w:r w:rsidRPr="00940796">
                    <w:rPr>
                      <w:rFonts w:ascii="Times New Roman" w:eastAsia="Times New Roman" w:hAnsi="Times New Roman" w:cs="Times New Roman"/>
                      <w:color w:val="000000"/>
                      <w:sz w:val="23"/>
                      <w:szCs w:val="23"/>
                      <w:lang w:eastAsia="uk-UA"/>
                    </w:rPr>
                    <w:t>94,4%</w:t>
                  </w:r>
                </w:p>
              </w:tc>
            </w:tr>
            <w:tr w:rsidR="00965145" w:rsidRPr="00595C0C" w14:paraId="117A4F8B" w14:textId="77777777" w:rsidTr="00481909">
              <w:trPr>
                <w:trHeight w:val="349"/>
                <w:tblCellSpacing w:w="0" w:type="dxa"/>
              </w:trPr>
              <w:tc>
                <w:tcPr>
                  <w:tcW w:w="5138" w:type="dxa"/>
                  <w:tcBorders>
                    <w:top w:val="single" w:sz="4" w:space="0" w:color="000080"/>
                    <w:left w:val="single" w:sz="4" w:space="0" w:color="000080"/>
                    <w:bottom w:val="single" w:sz="4" w:space="0" w:color="000080"/>
                    <w:right w:val="single" w:sz="4" w:space="0" w:color="000080"/>
                  </w:tcBorders>
                  <w:vAlign w:val="center"/>
                  <w:hideMark/>
                </w:tcPr>
                <w:p w14:paraId="5BE86667" w14:textId="77777777" w:rsidR="00965145" w:rsidRPr="00940796" w:rsidRDefault="00965145" w:rsidP="00965145">
                  <w:pPr>
                    <w:widowControl w:val="0"/>
                    <w:spacing w:after="0" w:line="240" w:lineRule="auto"/>
                    <w:rPr>
                      <w:rFonts w:ascii="Times New Roman" w:eastAsia="Times New Roman" w:hAnsi="Times New Roman" w:cs="Times New Roman"/>
                      <w:sz w:val="24"/>
                      <w:szCs w:val="24"/>
                      <w:lang w:eastAsia="uk-UA"/>
                    </w:rPr>
                  </w:pPr>
                  <w:r w:rsidRPr="00940796">
                    <w:rPr>
                      <w:rFonts w:ascii="Times New Roman" w:eastAsia="Times New Roman" w:hAnsi="Times New Roman" w:cs="Times New Roman"/>
                      <w:b/>
                      <w:bCs/>
                      <w:color w:val="000000"/>
                      <w:lang w:eastAsia="uk-UA"/>
                    </w:rPr>
                    <w:t>Зібрано зернових, тонн</w:t>
                  </w:r>
                </w:p>
              </w:tc>
              <w:tc>
                <w:tcPr>
                  <w:tcW w:w="2270" w:type="dxa"/>
                  <w:tcBorders>
                    <w:top w:val="single" w:sz="4" w:space="0" w:color="000080"/>
                    <w:left w:val="single" w:sz="4" w:space="0" w:color="000080"/>
                    <w:bottom w:val="single" w:sz="4" w:space="0" w:color="000080"/>
                    <w:right w:val="single" w:sz="4" w:space="0" w:color="000080"/>
                  </w:tcBorders>
                  <w:vAlign w:val="center"/>
                  <w:hideMark/>
                </w:tcPr>
                <w:p w14:paraId="7DAD651E" w14:textId="77777777" w:rsidR="00965145" w:rsidRPr="00940796" w:rsidRDefault="00965145" w:rsidP="00965145">
                  <w:pPr>
                    <w:widowControl w:val="0"/>
                    <w:spacing w:after="0" w:line="240" w:lineRule="auto"/>
                    <w:jc w:val="center"/>
                    <w:rPr>
                      <w:rFonts w:ascii="Times New Roman" w:eastAsia="Times New Roman" w:hAnsi="Times New Roman" w:cs="Times New Roman"/>
                      <w:sz w:val="24"/>
                      <w:szCs w:val="24"/>
                      <w:lang w:eastAsia="uk-UA"/>
                    </w:rPr>
                  </w:pPr>
                  <w:r w:rsidRPr="00940796">
                    <w:rPr>
                      <w:rFonts w:ascii="Times New Roman" w:eastAsia="Times New Roman" w:hAnsi="Times New Roman" w:cs="Times New Roman"/>
                      <w:color w:val="000000"/>
                      <w:sz w:val="23"/>
                      <w:szCs w:val="23"/>
                      <w:lang w:eastAsia="uk-UA"/>
                    </w:rPr>
                    <w:t>71500</w:t>
                  </w:r>
                </w:p>
              </w:tc>
              <w:tc>
                <w:tcPr>
                  <w:tcW w:w="1985" w:type="dxa"/>
                  <w:tcBorders>
                    <w:top w:val="single" w:sz="4" w:space="0" w:color="000080"/>
                    <w:left w:val="single" w:sz="4" w:space="0" w:color="000080"/>
                    <w:bottom w:val="single" w:sz="4" w:space="0" w:color="000080"/>
                    <w:right w:val="single" w:sz="4" w:space="0" w:color="000080"/>
                  </w:tcBorders>
                  <w:vAlign w:val="center"/>
                  <w:hideMark/>
                </w:tcPr>
                <w:p w14:paraId="000D18BA" w14:textId="77777777" w:rsidR="00965145" w:rsidRPr="00940796" w:rsidRDefault="00965145" w:rsidP="00965145">
                  <w:pPr>
                    <w:widowControl w:val="0"/>
                    <w:spacing w:after="0" w:line="240" w:lineRule="auto"/>
                    <w:jc w:val="center"/>
                    <w:rPr>
                      <w:rFonts w:ascii="Times New Roman" w:eastAsia="Times New Roman" w:hAnsi="Times New Roman" w:cs="Times New Roman"/>
                      <w:sz w:val="24"/>
                      <w:szCs w:val="24"/>
                      <w:lang w:eastAsia="uk-UA"/>
                    </w:rPr>
                  </w:pPr>
                  <w:r w:rsidRPr="00940796">
                    <w:rPr>
                      <w:rFonts w:ascii="Times New Roman" w:eastAsia="Times New Roman" w:hAnsi="Times New Roman" w:cs="Times New Roman"/>
                      <w:color w:val="000000"/>
                      <w:sz w:val="23"/>
                      <w:szCs w:val="23"/>
                      <w:lang w:eastAsia="uk-UA"/>
                    </w:rPr>
                    <w:t>58540,77</w:t>
                  </w:r>
                </w:p>
              </w:tc>
            </w:tr>
            <w:tr w:rsidR="00965145" w:rsidRPr="00595C0C" w14:paraId="30300C3E" w14:textId="77777777" w:rsidTr="00481909">
              <w:trPr>
                <w:trHeight w:val="349"/>
                <w:tblCellSpacing w:w="0" w:type="dxa"/>
              </w:trPr>
              <w:tc>
                <w:tcPr>
                  <w:tcW w:w="5138" w:type="dxa"/>
                  <w:tcBorders>
                    <w:top w:val="single" w:sz="4" w:space="0" w:color="000080"/>
                    <w:left w:val="single" w:sz="4" w:space="0" w:color="000080"/>
                    <w:bottom w:val="single" w:sz="4" w:space="0" w:color="000080"/>
                    <w:right w:val="single" w:sz="4" w:space="0" w:color="000080"/>
                  </w:tcBorders>
                  <w:vAlign w:val="center"/>
                  <w:hideMark/>
                </w:tcPr>
                <w:p w14:paraId="1C4A5547" w14:textId="77777777" w:rsidR="00965145" w:rsidRPr="00940796" w:rsidRDefault="00965145" w:rsidP="00965145">
                  <w:pPr>
                    <w:widowControl w:val="0"/>
                    <w:spacing w:after="0" w:line="240" w:lineRule="auto"/>
                    <w:rPr>
                      <w:rFonts w:ascii="Times New Roman" w:eastAsia="Times New Roman" w:hAnsi="Times New Roman" w:cs="Times New Roman"/>
                      <w:sz w:val="24"/>
                      <w:szCs w:val="24"/>
                      <w:lang w:eastAsia="uk-UA"/>
                    </w:rPr>
                  </w:pPr>
                  <w:r w:rsidRPr="00940796">
                    <w:rPr>
                      <w:rFonts w:ascii="Times New Roman" w:eastAsia="Times New Roman" w:hAnsi="Times New Roman" w:cs="Times New Roman"/>
                      <w:b/>
                      <w:bCs/>
                      <w:color w:val="000000"/>
                      <w:lang w:eastAsia="uk-UA"/>
                    </w:rPr>
                    <w:t>Урожайність, ц\га</w:t>
                  </w:r>
                </w:p>
              </w:tc>
              <w:tc>
                <w:tcPr>
                  <w:tcW w:w="2270" w:type="dxa"/>
                  <w:tcBorders>
                    <w:top w:val="single" w:sz="4" w:space="0" w:color="000080"/>
                    <w:left w:val="single" w:sz="4" w:space="0" w:color="000080"/>
                    <w:bottom w:val="single" w:sz="4" w:space="0" w:color="000080"/>
                    <w:right w:val="single" w:sz="4" w:space="0" w:color="000080"/>
                  </w:tcBorders>
                  <w:vAlign w:val="center"/>
                  <w:hideMark/>
                </w:tcPr>
                <w:p w14:paraId="6AB63464" w14:textId="77777777" w:rsidR="00965145" w:rsidRPr="00940796" w:rsidRDefault="00965145" w:rsidP="00965145">
                  <w:pPr>
                    <w:widowControl w:val="0"/>
                    <w:spacing w:after="0" w:line="240" w:lineRule="auto"/>
                    <w:jc w:val="center"/>
                    <w:rPr>
                      <w:rFonts w:ascii="Times New Roman" w:eastAsia="Times New Roman" w:hAnsi="Times New Roman" w:cs="Times New Roman"/>
                      <w:sz w:val="24"/>
                      <w:szCs w:val="24"/>
                      <w:lang w:eastAsia="uk-UA"/>
                    </w:rPr>
                  </w:pPr>
                  <w:r w:rsidRPr="00940796">
                    <w:rPr>
                      <w:rFonts w:ascii="Times New Roman" w:eastAsia="Times New Roman" w:hAnsi="Times New Roman" w:cs="Times New Roman"/>
                      <w:color w:val="000000"/>
                      <w:sz w:val="23"/>
                      <w:szCs w:val="23"/>
                      <w:lang w:eastAsia="uk-UA"/>
                    </w:rPr>
                    <w:t>44,5</w:t>
                  </w:r>
                </w:p>
              </w:tc>
              <w:tc>
                <w:tcPr>
                  <w:tcW w:w="1985" w:type="dxa"/>
                  <w:tcBorders>
                    <w:top w:val="single" w:sz="4" w:space="0" w:color="000080"/>
                    <w:left w:val="single" w:sz="4" w:space="0" w:color="000080"/>
                    <w:bottom w:val="single" w:sz="4" w:space="0" w:color="000080"/>
                    <w:right w:val="single" w:sz="4" w:space="0" w:color="000080"/>
                  </w:tcBorders>
                  <w:vAlign w:val="center"/>
                  <w:hideMark/>
                </w:tcPr>
                <w:p w14:paraId="6B04BF69" w14:textId="77777777" w:rsidR="00965145" w:rsidRPr="00940796" w:rsidRDefault="00965145" w:rsidP="00965145">
                  <w:pPr>
                    <w:widowControl w:val="0"/>
                    <w:spacing w:after="0" w:line="240" w:lineRule="auto"/>
                    <w:jc w:val="center"/>
                    <w:rPr>
                      <w:rFonts w:ascii="Times New Roman" w:eastAsia="Times New Roman" w:hAnsi="Times New Roman" w:cs="Times New Roman"/>
                      <w:sz w:val="24"/>
                      <w:szCs w:val="24"/>
                      <w:lang w:eastAsia="uk-UA"/>
                    </w:rPr>
                  </w:pPr>
                  <w:r w:rsidRPr="00940796">
                    <w:rPr>
                      <w:rFonts w:ascii="Times New Roman" w:eastAsia="Times New Roman" w:hAnsi="Times New Roman" w:cs="Times New Roman"/>
                      <w:color w:val="000000"/>
                      <w:sz w:val="23"/>
                      <w:szCs w:val="23"/>
                      <w:lang w:eastAsia="uk-UA"/>
                    </w:rPr>
                    <w:t>43,3</w:t>
                  </w:r>
                </w:p>
              </w:tc>
            </w:tr>
            <w:tr w:rsidR="00965145" w:rsidRPr="00595C0C" w14:paraId="29A42E57" w14:textId="77777777" w:rsidTr="00481909">
              <w:trPr>
                <w:trHeight w:val="349"/>
                <w:tblCellSpacing w:w="0" w:type="dxa"/>
              </w:trPr>
              <w:tc>
                <w:tcPr>
                  <w:tcW w:w="5138" w:type="dxa"/>
                  <w:tcBorders>
                    <w:top w:val="single" w:sz="4" w:space="0" w:color="000080"/>
                    <w:left w:val="single" w:sz="4" w:space="0" w:color="000080"/>
                    <w:bottom w:val="single" w:sz="4" w:space="0" w:color="000080"/>
                    <w:right w:val="single" w:sz="4" w:space="0" w:color="000080"/>
                  </w:tcBorders>
                  <w:vAlign w:val="center"/>
                  <w:hideMark/>
                </w:tcPr>
                <w:p w14:paraId="3E526BFB" w14:textId="77777777" w:rsidR="00965145" w:rsidRPr="00940796" w:rsidRDefault="00965145" w:rsidP="00965145">
                  <w:pPr>
                    <w:widowControl w:val="0"/>
                    <w:spacing w:after="0" w:line="240" w:lineRule="auto"/>
                    <w:rPr>
                      <w:rFonts w:ascii="Times New Roman" w:eastAsia="Times New Roman" w:hAnsi="Times New Roman" w:cs="Times New Roman"/>
                      <w:sz w:val="24"/>
                      <w:szCs w:val="24"/>
                      <w:lang w:eastAsia="uk-UA"/>
                    </w:rPr>
                  </w:pPr>
                  <w:r w:rsidRPr="00940796">
                    <w:rPr>
                      <w:rFonts w:ascii="Times New Roman" w:eastAsia="Times New Roman" w:hAnsi="Times New Roman" w:cs="Times New Roman"/>
                      <w:b/>
                      <w:bCs/>
                      <w:color w:val="000000"/>
                      <w:lang w:eastAsia="uk-UA"/>
                    </w:rPr>
                    <w:t>Сума податкового боргу до місцевого бюджету, тис.грн.</w:t>
                  </w:r>
                </w:p>
              </w:tc>
              <w:tc>
                <w:tcPr>
                  <w:tcW w:w="2270" w:type="dxa"/>
                  <w:tcBorders>
                    <w:top w:val="single" w:sz="4" w:space="0" w:color="000080"/>
                    <w:left w:val="single" w:sz="4" w:space="0" w:color="000080"/>
                    <w:bottom w:val="single" w:sz="4" w:space="0" w:color="000080"/>
                    <w:right w:val="single" w:sz="4" w:space="0" w:color="000080"/>
                  </w:tcBorders>
                  <w:vAlign w:val="center"/>
                  <w:hideMark/>
                </w:tcPr>
                <w:p w14:paraId="7B0564A1" w14:textId="77777777" w:rsidR="00965145" w:rsidRPr="00940796" w:rsidRDefault="00965145" w:rsidP="00965145">
                  <w:pPr>
                    <w:widowControl w:val="0"/>
                    <w:spacing w:after="0" w:line="240" w:lineRule="auto"/>
                    <w:jc w:val="center"/>
                    <w:rPr>
                      <w:rFonts w:ascii="Times New Roman" w:eastAsia="Times New Roman" w:hAnsi="Times New Roman" w:cs="Times New Roman"/>
                      <w:sz w:val="24"/>
                      <w:szCs w:val="24"/>
                      <w:lang w:eastAsia="uk-UA"/>
                    </w:rPr>
                  </w:pPr>
                  <w:r w:rsidRPr="00940796">
                    <w:rPr>
                      <w:rFonts w:ascii="Times New Roman" w:eastAsia="Times New Roman" w:hAnsi="Times New Roman" w:cs="Times New Roman"/>
                      <w:sz w:val="24"/>
                      <w:szCs w:val="24"/>
                      <w:lang w:eastAsia="uk-UA"/>
                    </w:rPr>
                    <w:t>-</w:t>
                  </w:r>
                </w:p>
              </w:tc>
              <w:tc>
                <w:tcPr>
                  <w:tcW w:w="1985" w:type="dxa"/>
                  <w:tcBorders>
                    <w:top w:val="single" w:sz="4" w:space="0" w:color="000080"/>
                    <w:left w:val="single" w:sz="4" w:space="0" w:color="000080"/>
                    <w:bottom w:val="single" w:sz="4" w:space="0" w:color="000080"/>
                    <w:right w:val="single" w:sz="4" w:space="0" w:color="000080"/>
                  </w:tcBorders>
                  <w:vAlign w:val="center"/>
                  <w:hideMark/>
                </w:tcPr>
                <w:p w14:paraId="18F27CA3" w14:textId="77777777" w:rsidR="00965145" w:rsidRPr="00940796" w:rsidRDefault="00965145" w:rsidP="00965145">
                  <w:pPr>
                    <w:widowControl w:val="0"/>
                    <w:spacing w:after="0" w:line="240" w:lineRule="auto"/>
                    <w:jc w:val="center"/>
                    <w:rPr>
                      <w:rFonts w:ascii="Times New Roman" w:eastAsia="Times New Roman" w:hAnsi="Times New Roman" w:cs="Times New Roman"/>
                      <w:sz w:val="24"/>
                      <w:szCs w:val="24"/>
                      <w:lang w:eastAsia="uk-UA"/>
                    </w:rPr>
                  </w:pPr>
                  <w:r w:rsidRPr="00940796">
                    <w:rPr>
                      <w:rFonts w:ascii="Times New Roman" w:eastAsia="Times New Roman" w:hAnsi="Times New Roman" w:cs="Times New Roman"/>
                      <w:color w:val="000000"/>
                      <w:sz w:val="23"/>
                      <w:szCs w:val="23"/>
                      <w:lang w:eastAsia="uk-UA"/>
                    </w:rPr>
                    <w:t>6432,3</w:t>
                  </w:r>
                </w:p>
              </w:tc>
            </w:tr>
            <w:tr w:rsidR="00965145" w:rsidRPr="00595C0C" w14:paraId="45CA8452" w14:textId="77777777" w:rsidTr="00481909">
              <w:trPr>
                <w:trHeight w:val="349"/>
                <w:tblCellSpacing w:w="0" w:type="dxa"/>
              </w:trPr>
              <w:tc>
                <w:tcPr>
                  <w:tcW w:w="5138" w:type="dxa"/>
                  <w:tcBorders>
                    <w:top w:val="single" w:sz="4" w:space="0" w:color="000080"/>
                    <w:left w:val="single" w:sz="4" w:space="0" w:color="000080"/>
                    <w:bottom w:val="single" w:sz="4" w:space="0" w:color="000080"/>
                    <w:right w:val="single" w:sz="4" w:space="0" w:color="000080"/>
                  </w:tcBorders>
                  <w:vAlign w:val="center"/>
                  <w:hideMark/>
                </w:tcPr>
                <w:p w14:paraId="1A929121" w14:textId="77777777" w:rsidR="00965145" w:rsidRPr="00940796" w:rsidRDefault="00965145" w:rsidP="00965145">
                  <w:pPr>
                    <w:widowControl w:val="0"/>
                    <w:spacing w:after="0" w:line="240" w:lineRule="auto"/>
                    <w:rPr>
                      <w:rFonts w:ascii="Times New Roman" w:eastAsia="Times New Roman" w:hAnsi="Times New Roman" w:cs="Times New Roman"/>
                      <w:sz w:val="24"/>
                      <w:szCs w:val="24"/>
                      <w:lang w:eastAsia="uk-UA"/>
                    </w:rPr>
                  </w:pPr>
                  <w:r w:rsidRPr="00940796">
                    <w:rPr>
                      <w:rFonts w:ascii="Times New Roman" w:eastAsia="Times New Roman" w:hAnsi="Times New Roman" w:cs="Times New Roman"/>
                      <w:b/>
                      <w:bCs/>
                      <w:color w:val="000000"/>
                      <w:lang w:eastAsia="uk-UA"/>
                    </w:rPr>
                    <w:t>Борги по єдиному соц. внеску, тис.грн.</w:t>
                  </w:r>
                </w:p>
              </w:tc>
              <w:tc>
                <w:tcPr>
                  <w:tcW w:w="2270" w:type="dxa"/>
                  <w:tcBorders>
                    <w:top w:val="single" w:sz="4" w:space="0" w:color="000080"/>
                    <w:left w:val="single" w:sz="4" w:space="0" w:color="000080"/>
                    <w:bottom w:val="single" w:sz="4" w:space="0" w:color="000080"/>
                    <w:right w:val="single" w:sz="4" w:space="0" w:color="000080"/>
                  </w:tcBorders>
                  <w:vAlign w:val="center"/>
                  <w:hideMark/>
                </w:tcPr>
                <w:p w14:paraId="03D66A72" w14:textId="77777777" w:rsidR="00965145" w:rsidRPr="00940796" w:rsidRDefault="00965145" w:rsidP="00965145">
                  <w:pPr>
                    <w:widowControl w:val="0"/>
                    <w:spacing w:after="0" w:line="240" w:lineRule="auto"/>
                    <w:jc w:val="center"/>
                    <w:rPr>
                      <w:rFonts w:ascii="Times New Roman" w:eastAsia="Times New Roman" w:hAnsi="Times New Roman" w:cs="Times New Roman"/>
                      <w:sz w:val="24"/>
                      <w:szCs w:val="24"/>
                      <w:lang w:eastAsia="uk-UA"/>
                    </w:rPr>
                  </w:pPr>
                  <w:r w:rsidRPr="00940796">
                    <w:rPr>
                      <w:rFonts w:ascii="Times New Roman" w:eastAsia="Times New Roman" w:hAnsi="Times New Roman" w:cs="Times New Roman"/>
                      <w:color w:val="000000"/>
                      <w:sz w:val="23"/>
                      <w:szCs w:val="23"/>
                      <w:lang w:eastAsia="uk-UA"/>
                    </w:rPr>
                    <w:t>-</w:t>
                  </w:r>
                </w:p>
              </w:tc>
              <w:tc>
                <w:tcPr>
                  <w:tcW w:w="1985" w:type="dxa"/>
                  <w:tcBorders>
                    <w:top w:val="single" w:sz="4" w:space="0" w:color="000080"/>
                    <w:left w:val="single" w:sz="4" w:space="0" w:color="000080"/>
                    <w:bottom w:val="single" w:sz="4" w:space="0" w:color="000080"/>
                    <w:right w:val="single" w:sz="4" w:space="0" w:color="000080"/>
                  </w:tcBorders>
                  <w:vAlign w:val="center"/>
                  <w:hideMark/>
                </w:tcPr>
                <w:p w14:paraId="53BE4784" w14:textId="77777777" w:rsidR="00965145" w:rsidRPr="00940796" w:rsidRDefault="00965145" w:rsidP="00965145">
                  <w:pPr>
                    <w:widowControl w:val="0"/>
                    <w:spacing w:after="0" w:line="240" w:lineRule="auto"/>
                    <w:jc w:val="center"/>
                    <w:rPr>
                      <w:rFonts w:ascii="Times New Roman" w:eastAsia="Times New Roman" w:hAnsi="Times New Roman" w:cs="Times New Roman"/>
                      <w:sz w:val="24"/>
                      <w:szCs w:val="24"/>
                      <w:lang w:eastAsia="uk-UA"/>
                    </w:rPr>
                  </w:pPr>
                  <w:r w:rsidRPr="00940796">
                    <w:rPr>
                      <w:rFonts w:ascii="Times New Roman" w:eastAsia="Times New Roman" w:hAnsi="Times New Roman" w:cs="Times New Roman"/>
                      <w:color w:val="000000"/>
                      <w:sz w:val="23"/>
                      <w:szCs w:val="23"/>
                      <w:lang w:eastAsia="uk-UA"/>
                    </w:rPr>
                    <w:t>-</w:t>
                  </w:r>
                </w:p>
              </w:tc>
            </w:tr>
            <w:tr w:rsidR="00965145" w:rsidRPr="00595C0C" w14:paraId="3484F772" w14:textId="77777777" w:rsidTr="00481909">
              <w:trPr>
                <w:trHeight w:val="349"/>
                <w:tblCellSpacing w:w="0" w:type="dxa"/>
              </w:trPr>
              <w:tc>
                <w:tcPr>
                  <w:tcW w:w="5138" w:type="dxa"/>
                  <w:tcBorders>
                    <w:top w:val="single" w:sz="4" w:space="0" w:color="000080"/>
                    <w:left w:val="single" w:sz="4" w:space="0" w:color="000080"/>
                    <w:bottom w:val="single" w:sz="4" w:space="0" w:color="000080"/>
                    <w:right w:val="single" w:sz="4" w:space="0" w:color="000080"/>
                  </w:tcBorders>
                  <w:vAlign w:val="center"/>
                  <w:hideMark/>
                </w:tcPr>
                <w:p w14:paraId="054310D0" w14:textId="77777777" w:rsidR="00965145" w:rsidRPr="00940796" w:rsidRDefault="00965145" w:rsidP="00965145">
                  <w:pPr>
                    <w:widowControl w:val="0"/>
                    <w:spacing w:after="0" w:line="240" w:lineRule="auto"/>
                    <w:rPr>
                      <w:rFonts w:ascii="Times New Roman" w:eastAsia="Times New Roman" w:hAnsi="Times New Roman" w:cs="Times New Roman"/>
                      <w:sz w:val="24"/>
                      <w:szCs w:val="24"/>
                      <w:lang w:eastAsia="uk-UA"/>
                    </w:rPr>
                  </w:pPr>
                  <w:r w:rsidRPr="00940796">
                    <w:rPr>
                      <w:rFonts w:ascii="Times New Roman" w:eastAsia="Times New Roman" w:hAnsi="Times New Roman" w:cs="Times New Roman"/>
                      <w:b/>
                      <w:bCs/>
                      <w:color w:val="000000"/>
                      <w:lang w:eastAsia="uk-UA"/>
                    </w:rPr>
                    <w:t>Зареєстровано підприємців, юридичних осіб</w:t>
                  </w:r>
                </w:p>
              </w:tc>
              <w:tc>
                <w:tcPr>
                  <w:tcW w:w="2270" w:type="dxa"/>
                  <w:tcBorders>
                    <w:top w:val="single" w:sz="4" w:space="0" w:color="000080"/>
                    <w:left w:val="single" w:sz="4" w:space="0" w:color="000080"/>
                    <w:bottom w:val="single" w:sz="4" w:space="0" w:color="000080"/>
                    <w:right w:val="single" w:sz="4" w:space="0" w:color="000080"/>
                  </w:tcBorders>
                  <w:vAlign w:val="center"/>
                  <w:hideMark/>
                </w:tcPr>
                <w:p w14:paraId="78E8B8ED" w14:textId="77777777" w:rsidR="00965145" w:rsidRPr="00ED67DB" w:rsidRDefault="00965145" w:rsidP="00965145">
                  <w:pPr>
                    <w:widowControl w:val="0"/>
                    <w:spacing w:after="0" w:line="240" w:lineRule="auto"/>
                    <w:jc w:val="center"/>
                    <w:rPr>
                      <w:rFonts w:ascii="Times New Roman" w:eastAsia="Times New Roman" w:hAnsi="Times New Roman" w:cs="Times New Roman"/>
                      <w:sz w:val="24"/>
                      <w:szCs w:val="24"/>
                      <w:lang w:eastAsia="uk-UA"/>
                    </w:rPr>
                  </w:pPr>
                  <w:r w:rsidRPr="00ED67DB">
                    <w:rPr>
                      <w:rFonts w:ascii="Times New Roman" w:eastAsia="Times New Roman" w:hAnsi="Times New Roman" w:cs="Times New Roman"/>
                      <w:color w:val="000000"/>
                      <w:sz w:val="23"/>
                      <w:szCs w:val="23"/>
                      <w:lang w:eastAsia="uk-UA"/>
                    </w:rPr>
                    <w:t>5</w:t>
                  </w:r>
                </w:p>
              </w:tc>
              <w:tc>
                <w:tcPr>
                  <w:tcW w:w="1985" w:type="dxa"/>
                  <w:tcBorders>
                    <w:top w:val="single" w:sz="4" w:space="0" w:color="000080"/>
                    <w:left w:val="single" w:sz="4" w:space="0" w:color="000080"/>
                    <w:bottom w:val="single" w:sz="4" w:space="0" w:color="000080"/>
                    <w:right w:val="single" w:sz="4" w:space="0" w:color="000080"/>
                  </w:tcBorders>
                  <w:vAlign w:val="center"/>
                  <w:hideMark/>
                </w:tcPr>
                <w:p w14:paraId="130B533D" w14:textId="77777777" w:rsidR="00965145" w:rsidRPr="00ED67DB" w:rsidRDefault="00965145" w:rsidP="00965145">
                  <w:pPr>
                    <w:widowControl w:val="0"/>
                    <w:spacing w:after="0" w:line="240" w:lineRule="auto"/>
                    <w:jc w:val="center"/>
                    <w:rPr>
                      <w:rFonts w:ascii="Times New Roman" w:eastAsia="Times New Roman" w:hAnsi="Times New Roman" w:cs="Times New Roman"/>
                      <w:sz w:val="24"/>
                      <w:szCs w:val="24"/>
                      <w:lang w:eastAsia="uk-UA"/>
                    </w:rPr>
                  </w:pPr>
                  <w:r w:rsidRPr="00ED67DB">
                    <w:rPr>
                      <w:rFonts w:ascii="Times New Roman" w:eastAsia="Times New Roman" w:hAnsi="Times New Roman" w:cs="Times New Roman"/>
                      <w:color w:val="000000"/>
                      <w:sz w:val="23"/>
                      <w:szCs w:val="23"/>
                      <w:lang w:eastAsia="uk-UA"/>
                    </w:rPr>
                    <w:t>4</w:t>
                  </w:r>
                </w:p>
              </w:tc>
            </w:tr>
            <w:tr w:rsidR="00965145" w:rsidRPr="00595C0C" w14:paraId="74EDE337" w14:textId="77777777" w:rsidTr="00481909">
              <w:trPr>
                <w:trHeight w:val="349"/>
                <w:tblCellSpacing w:w="0" w:type="dxa"/>
              </w:trPr>
              <w:tc>
                <w:tcPr>
                  <w:tcW w:w="5138" w:type="dxa"/>
                  <w:tcBorders>
                    <w:top w:val="single" w:sz="4" w:space="0" w:color="000080"/>
                    <w:left w:val="single" w:sz="4" w:space="0" w:color="000080"/>
                    <w:bottom w:val="single" w:sz="4" w:space="0" w:color="000080"/>
                    <w:right w:val="single" w:sz="4" w:space="0" w:color="000080"/>
                  </w:tcBorders>
                  <w:vAlign w:val="center"/>
                  <w:hideMark/>
                </w:tcPr>
                <w:p w14:paraId="6C15914D" w14:textId="77777777" w:rsidR="00965145" w:rsidRPr="00940796" w:rsidRDefault="00965145" w:rsidP="00965145">
                  <w:pPr>
                    <w:widowControl w:val="0"/>
                    <w:spacing w:after="0" w:line="240" w:lineRule="auto"/>
                    <w:rPr>
                      <w:rFonts w:ascii="Times New Roman" w:eastAsia="Times New Roman" w:hAnsi="Times New Roman" w:cs="Times New Roman"/>
                      <w:sz w:val="24"/>
                      <w:szCs w:val="24"/>
                      <w:lang w:eastAsia="uk-UA"/>
                    </w:rPr>
                  </w:pPr>
                  <w:r w:rsidRPr="00940796">
                    <w:rPr>
                      <w:rFonts w:ascii="Times New Roman" w:eastAsia="Times New Roman" w:hAnsi="Times New Roman" w:cs="Times New Roman"/>
                      <w:b/>
                      <w:bCs/>
                      <w:color w:val="000000"/>
                      <w:lang w:eastAsia="uk-UA"/>
                    </w:rPr>
                    <w:t>Зареєстровано підприємців, фізичних осіб</w:t>
                  </w:r>
                </w:p>
              </w:tc>
              <w:tc>
                <w:tcPr>
                  <w:tcW w:w="2270" w:type="dxa"/>
                  <w:tcBorders>
                    <w:top w:val="single" w:sz="4" w:space="0" w:color="000080"/>
                    <w:left w:val="single" w:sz="4" w:space="0" w:color="000080"/>
                    <w:bottom w:val="single" w:sz="4" w:space="0" w:color="000080"/>
                    <w:right w:val="single" w:sz="4" w:space="0" w:color="000080"/>
                  </w:tcBorders>
                  <w:vAlign w:val="center"/>
                  <w:hideMark/>
                </w:tcPr>
                <w:p w14:paraId="12741C5B" w14:textId="77777777" w:rsidR="00965145" w:rsidRPr="00ED67DB" w:rsidRDefault="00965145" w:rsidP="00965145">
                  <w:pPr>
                    <w:widowControl w:val="0"/>
                    <w:spacing w:after="0" w:line="240" w:lineRule="auto"/>
                    <w:jc w:val="center"/>
                    <w:rPr>
                      <w:rFonts w:ascii="Times New Roman" w:eastAsia="Times New Roman" w:hAnsi="Times New Roman" w:cs="Times New Roman"/>
                      <w:sz w:val="24"/>
                      <w:szCs w:val="24"/>
                      <w:lang w:eastAsia="uk-UA"/>
                    </w:rPr>
                  </w:pPr>
                  <w:r w:rsidRPr="00ED67DB">
                    <w:rPr>
                      <w:rFonts w:ascii="Times New Roman" w:eastAsia="Times New Roman" w:hAnsi="Times New Roman" w:cs="Times New Roman"/>
                      <w:color w:val="000000"/>
                      <w:sz w:val="23"/>
                      <w:szCs w:val="23"/>
                      <w:lang w:eastAsia="uk-UA"/>
                    </w:rPr>
                    <w:t>136</w:t>
                  </w:r>
                </w:p>
              </w:tc>
              <w:tc>
                <w:tcPr>
                  <w:tcW w:w="1985" w:type="dxa"/>
                  <w:tcBorders>
                    <w:top w:val="single" w:sz="4" w:space="0" w:color="000080"/>
                    <w:left w:val="single" w:sz="4" w:space="0" w:color="000080"/>
                    <w:bottom w:val="single" w:sz="4" w:space="0" w:color="000080"/>
                    <w:right w:val="single" w:sz="4" w:space="0" w:color="000080"/>
                  </w:tcBorders>
                  <w:vAlign w:val="center"/>
                  <w:hideMark/>
                </w:tcPr>
                <w:p w14:paraId="0B707966" w14:textId="77777777" w:rsidR="00965145" w:rsidRPr="00ED67DB" w:rsidRDefault="00965145" w:rsidP="00965145">
                  <w:pPr>
                    <w:widowControl w:val="0"/>
                    <w:spacing w:after="0" w:line="240" w:lineRule="auto"/>
                    <w:jc w:val="center"/>
                    <w:rPr>
                      <w:rFonts w:ascii="Times New Roman" w:eastAsia="Times New Roman" w:hAnsi="Times New Roman" w:cs="Times New Roman"/>
                      <w:sz w:val="24"/>
                      <w:szCs w:val="24"/>
                      <w:lang w:eastAsia="uk-UA"/>
                    </w:rPr>
                  </w:pPr>
                  <w:r w:rsidRPr="00ED67DB">
                    <w:rPr>
                      <w:rFonts w:ascii="Times New Roman" w:eastAsia="Times New Roman" w:hAnsi="Times New Roman" w:cs="Times New Roman"/>
                      <w:color w:val="000000"/>
                      <w:sz w:val="23"/>
                      <w:szCs w:val="23"/>
                      <w:lang w:eastAsia="uk-UA"/>
                    </w:rPr>
                    <w:t>128</w:t>
                  </w:r>
                </w:p>
              </w:tc>
            </w:tr>
          </w:tbl>
          <w:p w14:paraId="2CCFD626" w14:textId="293EA786" w:rsidR="00965145" w:rsidRPr="00595C0C" w:rsidRDefault="00965145" w:rsidP="003101CA">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sz w:val="24"/>
                <w:szCs w:val="24"/>
                <w:lang w:eastAsia="uk-UA"/>
              </w:rPr>
              <w:t> </w:t>
            </w:r>
            <w:r w:rsidRPr="00595C0C">
              <w:rPr>
                <w:rFonts w:ascii="Times New Roman" w:eastAsia="Times New Roman" w:hAnsi="Times New Roman" w:cs="Times New Roman"/>
                <w:color w:val="000000"/>
                <w:sz w:val="28"/>
                <w:szCs w:val="28"/>
                <w:lang w:eastAsia="uk-UA"/>
              </w:rPr>
              <w:t>Планові призначення на 2024 рік 113710,9 грн.</w:t>
            </w:r>
            <w:r>
              <w:rPr>
                <w:rFonts w:ascii="Times New Roman" w:eastAsia="Times New Roman" w:hAnsi="Times New Roman" w:cs="Times New Roman"/>
                <w:color w:val="000000"/>
                <w:sz w:val="28"/>
                <w:szCs w:val="28"/>
                <w:lang w:eastAsia="uk-UA"/>
              </w:rPr>
              <w:t xml:space="preserve"> </w:t>
            </w:r>
            <w:r w:rsidRPr="00595C0C">
              <w:rPr>
                <w:rFonts w:ascii="Times New Roman" w:eastAsia="Times New Roman" w:hAnsi="Times New Roman" w:cs="Times New Roman"/>
                <w:color w:val="000000"/>
                <w:sz w:val="28"/>
                <w:szCs w:val="28"/>
                <w:lang w:eastAsia="uk-UA"/>
              </w:rPr>
              <w:t xml:space="preserve">Згідно діючого бюджетного та податкового законодавства за 2024 рік отримано доходи по загальному фонду 114170,6 тис. грн., що на 459,7 тис. грн. більше планових сподівань, 100,4%. </w:t>
            </w:r>
          </w:p>
          <w:p w14:paraId="0BC9F0A9" w14:textId="77777777" w:rsidR="003101CA" w:rsidRPr="003101CA" w:rsidRDefault="003101CA" w:rsidP="003101CA">
            <w:pPr>
              <w:spacing w:after="0" w:line="240" w:lineRule="auto"/>
              <w:ind w:firstLine="709"/>
              <w:jc w:val="center"/>
              <w:rPr>
                <w:rFonts w:ascii="Times New Roman" w:hAnsi="Times New Roman" w:cs="Times New Roman"/>
                <w:b/>
                <w:bCs/>
                <w:color w:val="000000"/>
                <w:sz w:val="28"/>
                <w:szCs w:val="28"/>
                <w:u w:val="single"/>
                <w:lang w:eastAsia="uk-UA"/>
              </w:rPr>
            </w:pPr>
            <w:r w:rsidRPr="003101CA">
              <w:rPr>
                <w:rFonts w:ascii="Times New Roman" w:hAnsi="Times New Roman" w:cs="Times New Roman"/>
                <w:b/>
                <w:bCs/>
                <w:color w:val="000000"/>
                <w:sz w:val="28"/>
                <w:szCs w:val="28"/>
                <w:u w:val="single"/>
                <w:lang w:eastAsia="uk-UA"/>
              </w:rPr>
              <w:t>2.9.1.Розвиток підприємництва</w:t>
            </w:r>
          </w:p>
          <w:p w14:paraId="5D222EC7" w14:textId="77777777" w:rsidR="003101CA" w:rsidRPr="003101CA" w:rsidRDefault="003101CA" w:rsidP="003101CA">
            <w:pPr>
              <w:spacing w:after="0" w:line="240" w:lineRule="auto"/>
              <w:jc w:val="center"/>
              <w:rPr>
                <w:rFonts w:ascii="Times New Roman" w:hAnsi="Times New Roman" w:cs="Times New Roman"/>
                <w:sz w:val="24"/>
                <w:szCs w:val="24"/>
                <w:lang w:eastAsia="uk-UA"/>
              </w:rPr>
            </w:pPr>
          </w:p>
          <w:p w14:paraId="036968A8" w14:textId="77777777" w:rsidR="003101CA" w:rsidRPr="003101CA" w:rsidRDefault="003101CA" w:rsidP="003101CA">
            <w:pPr>
              <w:spacing w:after="0" w:line="240" w:lineRule="auto"/>
              <w:ind w:firstLine="708"/>
              <w:jc w:val="both"/>
              <w:rPr>
                <w:rFonts w:ascii="Times New Roman" w:hAnsi="Times New Roman" w:cs="Times New Roman"/>
                <w:lang w:eastAsia="uk-UA"/>
              </w:rPr>
            </w:pPr>
            <w:r w:rsidRPr="003101CA">
              <w:rPr>
                <w:rFonts w:ascii="Times New Roman" w:hAnsi="Times New Roman" w:cs="Times New Roman"/>
                <w:color w:val="000000"/>
                <w:sz w:val="28"/>
                <w:szCs w:val="28"/>
                <w:lang w:eastAsia="uk-UA"/>
              </w:rPr>
              <w:t xml:space="preserve">На території громади за 2024 рік зареєструвалися 4 юридичні особи та 128 фізичних осіб – підприємців. Скасовано 2 юридичних особи та 33 ФОП припинили свою діяльність. </w:t>
            </w:r>
          </w:p>
          <w:p w14:paraId="7DE098C5" w14:textId="77777777" w:rsidR="003101CA" w:rsidRPr="003101CA" w:rsidRDefault="003101CA" w:rsidP="003101CA">
            <w:pPr>
              <w:spacing w:after="0" w:line="240" w:lineRule="auto"/>
              <w:ind w:firstLine="708"/>
              <w:jc w:val="both"/>
              <w:rPr>
                <w:rFonts w:ascii="Times New Roman" w:hAnsi="Times New Roman" w:cs="Times New Roman"/>
                <w:lang w:eastAsia="uk-UA"/>
              </w:rPr>
            </w:pPr>
            <w:r w:rsidRPr="003101CA">
              <w:rPr>
                <w:rFonts w:ascii="Times New Roman" w:hAnsi="Times New Roman" w:cs="Times New Roman"/>
                <w:color w:val="000000"/>
                <w:sz w:val="28"/>
                <w:szCs w:val="28"/>
                <w:lang w:eastAsia="uk-UA"/>
              </w:rPr>
              <w:t>Розпочали свою підприємницьку діяльність – 42 особи, провели  зміни - 21</w:t>
            </w:r>
            <w:r w:rsidRPr="003101CA">
              <w:rPr>
                <w:rFonts w:ascii="Times New Roman" w:hAnsi="Times New Roman" w:cs="Times New Roman"/>
                <w:b/>
                <w:bCs/>
                <w:color w:val="000000"/>
                <w:sz w:val="28"/>
                <w:szCs w:val="28"/>
                <w:lang w:eastAsia="uk-UA"/>
              </w:rPr>
              <w:t> </w:t>
            </w:r>
            <w:r w:rsidRPr="003101CA">
              <w:rPr>
                <w:rFonts w:ascii="Times New Roman" w:hAnsi="Times New Roman" w:cs="Times New Roman"/>
                <w:color w:val="000000"/>
                <w:sz w:val="28"/>
                <w:szCs w:val="28"/>
                <w:lang w:eastAsia="uk-UA"/>
              </w:rPr>
              <w:t>особа, отримали витягів – 117</w:t>
            </w:r>
            <w:r w:rsidRPr="003101CA">
              <w:rPr>
                <w:rFonts w:ascii="Times New Roman" w:hAnsi="Times New Roman" w:cs="Times New Roman"/>
                <w:b/>
                <w:bCs/>
                <w:color w:val="000000"/>
                <w:sz w:val="28"/>
                <w:szCs w:val="28"/>
                <w:lang w:eastAsia="uk-UA"/>
              </w:rPr>
              <w:t> </w:t>
            </w:r>
            <w:r w:rsidRPr="003101CA">
              <w:rPr>
                <w:rFonts w:ascii="Times New Roman" w:hAnsi="Times New Roman" w:cs="Times New Roman"/>
                <w:color w:val="000000"/>
                <w:sz w:val="28"/>
                <w:szCs w:val="28"/>
                <w:lang w:eastAsia="uk-UA"/>
              </w:rPr>
              <w:t>осіб, а також 25</w:t>
            </w:r>
            <w:r w:rsidRPr="003101CA">
              <w:rPr>
                <w:rFonts w:ascii="Times New Roman" w:hAnsi="Times New Roman" w:cs="Times New Roman"/>
                <w:b/>
                <w:bCs/>
                <w:color w:val="000000"/>
                <w:sz w:val="28"/>
                <w:szCs w:val="28"/>
                <w:lang w:eastAsia="uk-UA"/>
              </w:rPr>
              <w:t> </w:t>
            </w:r>
            <w:r w:rsidRPr="003101CA">
              <w:rPr>
                <w:rFonts w:ascii="Times New Roman" w:hAnsi="Times New Roman" w:cs="Times New Roman"/>
                <w:color w:val="000000"/>
                <w:sz w:val="28"/>
                <w:szCs w:val="28"/>
                <w:lang w:eastAsia="uk-UA"/>
              </w:rPr>
              <w:t>юридичних осіб вносили зміни різного характеру.</w:t>
            </w:r>
          </w:p>
          <w:p w14:paraId="2C51B00F" w14:textId="77777777" w:rsidR="003101CA" w:rsidRPr="003101CA" w:rsidRDefault="003101CA" w:rsidP="003101CA">
            <w:pPr>
              <w:spacing w:after="0" w:line="240" w:lineRule="auto"/>
              <w:ind w:firstLine="708"/>
              <w:jc w:val="both"/>
              <w:rPr>
                <w:rFonts w:ascii="Times New Roman" w:hAnsi="Times New Roman" w:cs="Times New Roman"/>
                <w:lang w:eastAsia="uk-UA"/>
              </w:rPr>
            </w:pPr>
            <w:r w:rsidRPr="003101CA">
              <w:rPr>
                <w:rFonts w:ascii="Times New Roman" w:hAnsi="Times New Roman" w:cs="Times New Roman"/>
                <w:color w:val="000000"/>
                <w:sz w:val="28"/>
                <w:szCs w:val="28"/>
                <w:lang w:eastAsia="uk-UA"/>
              </w:rPr>
              <w:t xml:space="preserve">Станом на 01.01.2025 року на території громади на обліку рахується 885 суб’єктів підприємницької діяльності, з них: юридичних осіб 228, фізичних осіб-підприємців – 657. </w:t>
            </w:r>
          </w:p>
          <w:p w14:paraId="54DBF7E7" w14:textId="7004B285" w:rsidR="003101CA" w:rsidRPr="003101CA" w:rsidRDefault="003101CA" w:rsidP="003101CA">
            <w:pPr>
              <w:spacing w:after="0" w:line="240" w:lineRule="auto"/>
              <w:ind w:firstLine="708"/>
              <w:jc w:val="both"/>
              <w:rPr>
                <w:rFonts w:ascii="Times New Roman" w:hAnsi="Times New Roman" w:cs="Times New Roman"/>
                <w:color w:val="000000"/>
                <w:sz w:val="28"/>
                <w:szCs w:val="28"/>
                <w:lang w:eastAsia="uk-UA"/>
              </w:rPr>
            </w:pPr>
            <w:r w:rsidRPr="003101CA">
              <w:rPr>
                <w:rFonts w:ascii="Times New Roman" w:hAnsi="Times New Roman" w:cs="Times New Roman"/>
                <w:color w:val="000000"/>
                <w:sz w:val="28"/>
                <w:szCs w:val="28"/>
                <w:lang w:eastAsia="uk-UA"/>
              </w:rPr>
              <w:t>За видами економічної діяльності найбільший вплив на формування бюджету мають сільське господарство, оптова і роздрібна торгівля та сфера різного виду послуг. У той же час досить високою є частка державного управління</w:t>
            </w:r>
            <w:r>
              <w:rPr>
                <w:rFonts w:ascii="Times New Roman" w:hAnsi="Times New Roman" w:cs="Times New Roman"/>
                <w:color w:val="000000"/>
                <w:sz w:val="28"/>
                <w:szCs w:val="28"/>
                <w:lang w:eastAsia="uk-UA"/>
              </w:rPr>
              <w:t xml:space="preserve"> (див. Рис.10)</w:t>
            </w:r>
            <w:r w:rsidRPr="003101CA">
              <w:rPr>
                <w:rFonts w:ascii="Times New Roman" w:hAnsi="Times New Roman" w:cs="Times New Roman"/>
                <w:color w:val="000000"/>
                <w:sz w:val="28"/>
                <w:szCs w:val="28"/>
                <w:lang w:eastAsia="uk-UA"/>
              </w:rPr>
              <w:t>.</w:t>
            </w:r>
          </w:p>
          <w:p w14:paraId="15C24B90" w14:textId="198FB388" w:rsidR="003101CA" w:rsidRDefault="003101CA" w:rsidP="003101CA">
            <w:pPr>
              <w:keepNext/>
              <w:jc w:val="both"/>
              <w:rPr>
                <w:sz w:val="24"/>
                <w:szCs w:val="24"/>
                <w:lang w:eastAsia="ru-RU"/>
              </w:rPr>
            </w:pPr>
            <w:r>
              <w:rPr>
                <w:rFonts w:ascii="Times New Roman" w:eastAsia="Times New Roman" w:hAnsi="Times New Roman" w:cs="Times New Roman"/>
                <w:noProof/>
                <w:sz w:val="24"/>
                <w:szCs w:val="24"/>
                <w:lang w:eastAsia="ru-RU"/>
              </w:rPr>
              <w:lastRenderedPageBreak/>
              <w:drawing>
                <wp:inline distT="0" distB="0" distL="0" distR="0" wp14:anchorId="725A4304" wp14:editId="02884EDA">
                  <wp:extent cx="5803392" cy="4956175"/>
                  <wp:effectExtent l="0" t="0" r="6985" b="15875"/>
                  <wp:docPr id="1" name="Діагра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14:paraId="59D98357" w14:textId="77777777" w:rsidR="003101CA" w:rsidRPr="003101CA" w:rsidRDefault="003101CA" w:rsidP="003101CA">
            <w:pPr>
              <w:spacing w:after="0" w:line="240" w:lineRule="auto"/>
              <w:jc w:val="both"/>
              <w:rPr>
                <w:rFonts w:ascii="Times New Roman" w:hAnsi="Times New Roman" w:cs="Times New Roman"/>
                <w:lang w:eastAsia="uk-UA"/>
              </w:rPr>
            </w:pPr>
            <w:r w:rsidRPr="003101CA">
              <w:rPr>
                <w:rFonts w:ascii="Times New Roman" w:hAnsi="Times New Roman" w:cs="Times New Roman"/>
                <w:color w:val="000000"/>
                <w:lang w:eastAsia="uk-UA"/>
              </w:rPr>
              <w:t>Рисунок 10. Відомості про кількість суб’єктів підприємницької діяльності за КВЕД у 2024 році</w:t>
            </w:r>
          </w:p>
          <w:p w14:paraId="2C317C82" w14:textId="77777777" w:rsidR="003101CA" w:rsidRPr="003101CA" w:rsidRDefault="003101CA" w:rsidP="003101CA">
            <w:pPr>
              <w:spacing w:after="0" w:line="240" w:lineRule="auto"/>
              <w:ind w:firstLine="709"/>
              <w:jc w:val="center"/>
              <w:rPr>
                <w:rFonts w:ascii="Times New Roman" w:hAnsi="Times New Roman" w:cs="Times New Roman"/>
                <w:b/>
                <w:bCs/>
                <w:color w:val="000000"/>
                <w:sz w:val="28"/>
                <w:szCs w:val="28"/>
                <w:u w:val="single"/>
                <w:lang w:eastAsia="uk-UA"/>
              </w:rPr>
            </w:pPr>
          </w:p>
          <w:p w14:paraId="01824439" w14:textId="77777777" w:rsidR="003101CA" w:rsidRPr="003101CA" w:rsidRDefault="003101CA" w:rsidP="003101CA">
            <w:pPr>
              <w:spacing w:after="0" w:line="240" w:lineRule="auto"/>
              <w:ind w:firstLine="709"/>
              <w:jc w:val="center"/>
              <w:rPr>
                <w:rFonts w:ascii="Times New Roman" w:hAnsi="Times New Roman" w:cs="Times New Roman"/>
                <w:b/>
                <w:bCs/>
                <w:color w:val="000000"/>
                <w:sz w:val="28"/>
                <w:szCs w:val="28"/>
                <w:u w:val="single"/>
                <w:lang w:eastAsia="uk-UA"/>
              </w:rPr>
            </w:pPr>
            <w:r w:rsidRPr="003101CA">
              <w:rPr>
                <w:rFonts w:ascii="Times New Roman" w:hAnsi="Times New Roman" w:cs="Times New Roman"/>
                <w:b/>
                <w:bCs/>
                <w:color w:val="000000"/>
                <w:sz w:val="28"/>
                <w:szCs w:val="28"/>
                <w:u w:val="single"/>
                <w:lang w:eastAsia="uk-UA"/>
              </w:rPr>
              <w:t>2.9.2. Агропромисловий комплекс (Сільське господарство)</w:t>
            </w:r>
          </w:p>
          <w:p w14:paraId="7D7FECA2" w14:textId="77777777" w:rsidR="003101CA" w:rsidRPr="003101CA" w:rsidRDefault="003101CA" w:rsidP="003101CA">
            <w:pPr>
              <w:spacing w:after="0" w:line="240" w:lineRule="auto"/>
              <w:ind w:firstLine="709"/>
              <w:rPr>
                <w:rFonts w:ascii="Times New Roman" w:hAnsi="Times New Roman" w:cs="Times New Roman"/>
                <w:sz w:val="24"/>
                <w:szCs w:val="24"/>
                <w:lang w:eastAsia="uk-UA"/>
              </w:rPr>
            </w:pPr>
          </w:p>
          <w:p w14:paraId="2FA61052" w14:textId="77777777" w:rsidR="003101CA" w:rsidRPr="003101CA" w:rsidRDefault="003101CA" w:rsidP="003101CA">
            <w:pPr>
              <w:shd w:val="clear" w:color="auto" w:fill="FFFFFF"/>
              <w:spacing w:after="0" w:line="240" w:lineRule="auto"/>
              <w:ind w:firstLine="709"/>
              <w:jc w:val="both"/>
              <w:rPr>
                <w:rFonts w:ascii="Times New Roman" w:hAnsi="Times New Roman" w:cs="Times New Roman"/>
                <w:lang w:eastAsia="uk-UA"/>
              </w:rPr>
            </w:pPr>
            <w:r w:rsidRPr="003101CA">
              <w:rPr>
                <w:rFonts w:ascii="Times New Roman" w:hAnsi="Times New Roman" w:cs="Times New Roman"/>
                <w:color w:val="000000"/>
                <w:sz w:val="28"/>
                <w:szCs w:val="28"/>
                <w:lang w:eastAsia="uk-UA"/>
              </w:rPr>
              <w:t xml:space="preserve">Провідне місце в економіці належить сільськогосподарському виробництву. Офіційно у ньому зайнято майже 30% трудових ресурсів. </w:t>
            </w:r>
          </w:p>
          <w:p w14:paraId="10CCD669" w14:textId="77777777" w:rsidR="003101CA" w:rsidRPr="003101CA" w:rsidRDefault="003101CA" w:rsidP="003101CA">
            <w:pPr>
              <w:shd w:val="clear" w:color="auto" w:fill="FFFFFF"/>
              <w:spacing w:after="0" w:line="240" w:lineRule="auto"/>
              <w:ind w:firstLine="709"/>
              <w:jc w:val="both"/>
              <w:rPr>
                <w:rFonts w:ascii="Times New Roman" w:hAnsi="Times New Roman" w:cs="Times New Roman"/>
                <w:lang w:eastAsia="uk-UA"/>
              </w:rPr>
            </w:pPr>
            <w:r w:rsidRPr="003101CA">
              <w:rPr>
                <w:rFonts w:ascii="Times New Roman" w:hAnsi="Times New Roman" w:cs="Times New Roman"/>
                <w:color w:val="000000"/>
                <w:sz w:val="28"/>
                <w:szCs w:val="28"/>
                <w:lang w:eastAsia="uk-UA"/>
              </w:rPr>
              <w:t xml:space="preserve">В селищній раді 43722,24 га сільгоспугідь, 37007,72 га з яких орні землі. </w:t>
            </w:r>
          </w:p>
          <w:p w14:paraId="1D4A2B9A" w14:textId="77777777" w:rsidR="003101CA" w:rsidRPr="003101CA" w:rsidRDefault="003101CA" w:rsidP="003101CA">
            <w:pPr>
              <w:shd w:val="clear" w:color="auto" w:fill="FFFFFF"/>
              <w:spacing w:after="0" w:line="240" w:lineRule="auto"/>
              <w:ind w:firstLine="709"/>
              <w:jc w:val="both"/>
              <w:rPr>
                <w:rFonts w:ascii="Times New Roman" w:hAnsi="Times New Roman" w:cs="Times New Roman"/>
                <w:lang w:eastAsia="uk-UA"/>
              </w:rPr>
            </w:pPr>
            <w:r w:rsidRPr="003101CA">
              <w:rPr>
                <w:rFonts w:ascii="Times New Roman" w:hAnsi="Times New Roman" w:cs="Times New Roman"/>
                <w:color w:val="000000"/>
                <w:sz w:val="28"/>
                <w:szCs w:val="28"/>
                <w:lang w:eastAsia="uk-UA"/>
              </w:rPr>
              <w:t>Рослинницька галузь вважається пріоритетною галуззю і має значні можливості для перетворення її у високоефективний, експортно-спроможний сектор економіки.</w:t>
            </w:r>
          </w:p>
          <w:p w14:paraId="417761ED" w14:textId="77777777" w:rsidR="003101CA" w:rsidRPr="003101CA" w:rsidRDefault="003101CA" w:rsidP="003101CA">
            <w:pPr>
              <w:tabs>
                <w:tab w:val="left" w:pos="9640"/>
              </w:tabs>
              <w:spacing w:after="0" w:line="240" w:lineRule="auto"/>
              <w:ind w:firstLine="709"/>
              <w:jc w:val="both"/>
              <w:rPr>
                <w:rFonts w:ascii="Times New Roman" w:hAnsi="Times New Roman" w:cs="Times New Roman"/>
                <w:lang w:eastAsia="uk-UA"/>
              </w:rPr>
            </w:pPr>
            <w:r w:rsidRPr="003101CA">
              <w:rPr>
                <w:rFonts w:ascii="Times New Roman" w:hAnsi="Times New Roman" w:cs="Times New Roman"/>
                <w:color w:val="000000"/>
                <w:sz w:val="28"/>
                <w:szCs w:val="28"/>
                <w:lang w:eastAsia="uk-UA"/>
              </w:rPr>
              <w:t>Аграрний сектор громади спеціалізується на вирощуванні зернових, технічних, бобових культур в тому числі: соняшнику, рапсу, кукурудзи, пшениці, ячменю, сої, гороху тощо. В сільськогосподарському виробництві задіяні і функціонують біля 115 підприємств, у т.ч. 77 юридичних осіб та 38 ФОП..</w:t>
            </w:r>
          </w:p>
          <w:p w14:paraId="1BF496AB" w14:textId="77777777" w:rsidR="003101CA" w:rsidRPr="003101CA" w:rsidRDefault="003101CA" w:rsidP="003101CA">
            <w:pPr>
              <w:spacing w:after="0" w:line="240" w:lineRule="auto"/>
              <w:ind w:firstLine="708"/>
              <w:jc w:val="both"/>
              <w:rPr>
                <w:rFonts w:ascii="Times New Roman" w:hAnsi="Times New Roman" w:cs="Times New Roman"/>
                <w:lang w:eastAsia="uk-UA"/>
              </w:rPr>
            </w:pPr>
            <w:r w:rsidRPr="003101CA">
              <w:rPr>
                <w:rFonts w:ascii="Times New Roman" w:hAnsi="Times New Roman" w:cs="Times New Roman"/>
                <w:color w:val="000000"/>
                <w:sz w:val="28"/>
                <w:szCs w:val="28"/>
                <w:lang w:eastAsia="uk-UA"/>
              </w:rPr>
              <w:t xml:space="preserve">По основних господарствах громади (юридичні особи) за 2024 рік зібрано зернових, технічних та зернобобових культур з площі 10541 га., разом з кукурудзою і соняшником 22013 га. </w:t>
            </w:r>
          </w:p>
          <w:p w14:paraId="1144E23C" w14:textId="77777777" w:rsidR="003101CA" w:rsidRPr="003101CA" w:rsidRDefault="003101CA" w:rsidP="003101CA">
            <w:pPr>
              <w:spacing w:after="0" w:line="240" w:lineRule="auto"/>
              <w:ind w:firstLine="708"/>
              <w:jc w:val="both"/>
              <w:rPr>
                <w:rFonts w:ascii="Times New Roman" w:hAnsi="Times New Roman" w:cs="Times New Roman"/>
                <w:lang w:eastAsia="uk-UA"/>
              </w:rPr>
            </w:pPr>
            <w:r w:rsidRPr="003101CA">
              <w:rPr>
                <w:rFonts w:ascii="Times New Roman" w:hAnsi="Times New Roman" w:cs="Times New Roman"/>
                <w:color w:val="000000"/>
                <w:sz w:val="28"/>
                <w:szCs w:val="28"/>
                <w:lang w:eastAsia="uk-UA"/>
              </w:rPr>
              <w:t>Всього в 2024 році:</w:t>
            </w:r>
          </w:p>
          <w:p w14:paraId="1AA7CF8C" w14:textId="77777777" w:rsidR="003101CA" w:rsidRPr="003101CA" w:rsidRDefault="003101CA" w:rsidP="003101CA">
            <w:pPr>
              <w:spacing w:after="0" w:line="240" w:lineRule="auto"/>
              <w:jc w:val="both"/>
              <w:rPr>
                <w:rFonts w:ascii="Times New Roman" w:hAnsi="Times New Roman" w:cs="Times New Roman"/>
                <w:lang w:eastAsia="uk-UA"/>
              </w:rPr>
            </w:pPr>
            <w:r w:rsidRPr="003101CA">
              <w:rPr>
                <w:rFonts w:ascii="Times New Roman" w:hAnsi="Times New Roman" w:cs="Times New Roman"/>
                <w:color w:val="000000"/>
                <w:sz w:val="28"/>
                <w:szCs w:val="28"/>
                <w:lang w:eastAsia="uk-UA"/>
              </w:rPr>
              <w:t xml:space="preserve">- з площі 5480,6 га намолочено кукурудзи 18316 тонн (33,42 ц/га); </w:t>
            </w:r>
          </w:p>
          <w:p w14:paraId="32D1E6BB" w14:textId="77777777" w:rsidR="003101CA" w:rsidRPr="003101CA" w:rsidRDefault="003101CA" w:rsidP="003101CA">
            <w:pPr>
              <w:spacing w:after="0" w:line="240" w:lineRule="auto"/>
              <w:ind w:firstLine="45"/>
              <w:jc w:val="both"/>
              <w:rPr>
                <w:rFonts w:ascii="Times New Roman" w:hAnsi="Times New Roman" w:cs="Times New Roman"/>
                <w:lang w:eastAsia="uk-UA"/>
              </w:rPr>
            </w:pPr>
            <w:r w:rsidRPr="003101CA">
              <w:rPr>
                <w:rFonts w:ascii="Times New Roman" w:hAnsi="Times New Roman" w:cs="Times New Roman"/>
                <w:color w:val="000000"/>
                <w:sz w:val="28"/>
                <w:szCs w:val="28"/>
                <w:lang w:eastAsia="uk-UA"/>
              </w:rPr>
              <w:t>- з площі 5990 га намолочено соняшника – 13969 тонн (23,32 ц/га);</w:t>
            </w:r>
          </w:p>
          <w:p w14:paraId="398D689A" w14:textId="77777777" w:rsidR="003101CA" w:rsidRPr="003101CA" w:rsidRDefault="003101CA" w:rsidP="003101CA">
            <w:pPr>
              <w:spacing w:after="0" w:line="240" w:lineRule="auto"/>
              <w:ind w:firstLine="45"/>
              <w:jc w:val="both"/>
              <w:rPr>
                <w:rFonts w:ascii="Times New Roman" w:hAnsi="Times New Roman" w:cs="Times New Roman"/>
                <w:lang w:eastAsia="uk-UA"/>
              </w:rPr>
            </w:pPr>
            <w:r w:rsidRPr="003101CA">
              <w:rPr>
                <w:rFonts w:ascii="Times New Roman" w:hAnsi="Times New Roman" w:cs="Times New Roman"/>
                <w:color w:val="000000"/>
                <w:sz w:val="28"/>
                <w:szCs w:val="28"/>
                <w:lang w:eastAsia="uk-UA"/>
              </w:rPr>
              <w:lastRenderedPageBreak/>
              <w:t>- з площі 6786 га намолочено озимої пшениці – 35043 тонн (51,6 ц/га);</w:t>
            </w:r>
          </w:p>
          <w:p w14:paraId="00F2BF87" w14:textId="77777777" w:rsidR="003101CA" w:rsidRPr="003101CA" w:rsidRDefault="003101CA" w:rsidP="003101CA">
            <w:pPr>
              <w:spacing w:after="0" w:line="240" w:lineRule="auto"/>
              <w:ind w:firstLine="45"/>
              <w:jc w:val="both"/>
              <w:rPr>
                <w:rFonts w:ascii="Times New Roman" w:hAnsi="Times New Roman" w:cs="Times New Roman"/>
                <w:lang w:eastAsia="uk-UA"/>
              </w:rPr>
            </w:pPr>
            <w:r w:rsidRPr="003101CA">
              <w:rPr>
                <w:rFonts w:ascii="Times New Roman" w:hAnsi="Times New Roman" w:cs="Times New Roman"/>
                <w:color w:val="000000"/>
                <w:sz w:val="28"/>
                <w:szCs w:val="28"/>
                <w:lang w:eastAsia="uk-UA"/>
              </w:rPr>
              <w:t>- ярої пшениці з площі 20 га намолочено 56 тонн (28 ц/га);</w:t>
            </w:r>
          </w:p>
          <w:p w14:paraId="7BAA60E0" w14:textId="77777777" w:rsidR="003101CA" w:rsidRPr="003101CA" w:rsidRDefault="003101CA" w:rsidP="003101CA">
            <w:pPr>
              <w:spacing w:after="0" w:line="240" w:lineRule="auto"/>
              <w:ind w:firstLine="45"/>
              <w:jc w:val="both"/>
              <w:rPr>
                <w:rFonts w:ascii="Times New Roman" w:hAnsi="Times New Roman" w:cs="Times New Roman"/>
                <w:lang w:eastAsia="uk-UA"/>
              </w:rPr>
            </w:pPr>
            <w:r w:rsidRPr="003101CA">
              <w:rPr>
                <w:rFonts w:ascii="Times New Roman" w:hAnsi="Times New Roman" w:cs="Times New Roman"/>
                <w:color w:val="000000"/>
                <w:sz w:val="28"/>
                <w:szCs w:val="28"/>
                <w:lang w:eastAsia="uk-UA"/>
              </w:rPr>
              <w:t>- з площі 853 га намолочено озимого ячменю – 3980 тонн (46,7 ц/га);</w:t>
            </w:r>
          </w:p>
          <w:p w14:paraId="5253727A" w14:textId="77777777" w:rsidR="003101CA" w:rsidRPr="003101CA" w:rsidRDefault="003101CA" w:rsidP="003101CA">
            <w:pPr>
              <w:spacing w:after="0" w:line="240" w:lineRule="auto"/>
              <w:ind w:firstLine="45"/>
              <w:jc w:val="both"/>
              <w:rPr>
                <w:rFonts w:ascii="Times New Roman" w:hAnsi="Times New Roman" w:cs="Times New Roman"/>
                <w:lang w:eastAsia="uk-UA"/>
              </w:rPr>
            </w:pPr>
            <w:r w:rsidRPr="003101CA">
              <w:rPr>
                <w:rFonts w:ascii="Times New Roman" w:hAnsi="Times New Roman" w:cs="Times New Roman"/>
                <w:color w:val="000000"/>
                <w:sz w:val="28"/>
                <w:szCs w:val="28"/>
                <w:lang w:eastAsia="uk-UA"/>
              </w:rPr>
              <w:t>- ярого ячменю намолочено 71 тонна з площі 35 га (20 ц/га);</w:t>
            </w:r>
          </w:p>
          <w:p w14:paraId="665B967F" w14:textId="77777777" w:rsidR="003101CA" w:rsidRPr="003101CA" w:rsidRDefault="003101CA" w:rsidP="003101CA">
            <w:pPr>
              <w:spacing w:after="0" w:line="240" w:lineRule="auto"/>
              <w:ind w:firstLine="45"/>
              <w:jc w:val="both"/>
              <w:rPr>
                <w:rFonts w:ascii="Times New Roman" w:hAnsi="Times New Roman" w:cs="Times New Roman"/>
                <w:lang w:eastAsia="uk-UA"/>
              </w:rPr>
            </w:pPr>
            <w:r w:rsidRPr="003101CA">
              <w:rPr>
                <w:rFonts w:ascii="Times New Roman" w:hAnsi="Times New Roman" w:cs="Times New Roman"/>
                <w:color w:val="000000"/>
                <w:sz w:val="28"/>
                <w:szCs w:val="28"/>
                <w:lang w:eastAsia="uk-UA"/>
              </w:rPr>
              <w:t>- з площі 263 га намолочено 216 тонн сої (8,2 ц/га);</w:t>
            </w:r>
          </w:p>
          <w:p w14:paraId="62A980B8" w14:textId="77777777" w:rsidR="003101CA" w:rsidRPr="003101CA" w:rsidRDefault="003101CA" w:rsidP="003101CA">
            <w:pPr>
              <w:spacing w:after="0" w:line="240" w:lineRule="auto"/>
              <w:ind w:firstLine="45"/>
              <w:jc w:val="both"/>
              <w:rPr>
                <w:rFonts w:ascii="Times New Roman" w:hAnsi="Times New Roman" w:cs="Times New Roman"/>
                <w:lang w:eastAsia="uk-UA"/>
              </w:rPr>
            </w:pPr>
            <w:r w:rsidRPr="003101CA">
              <w:rPr>
                <w:rFonts w:ascii="Times New Roman" w:hAnsi="Times New Roman" w:cs="Times New Roman"/>
                <w:color w:val="000000"/>
                <w:sz w:val="28"/>
                <w:szCs w:val="28"/>
                <w:lang w:eastAsia="uk-UA"/>
              </w:rPr>
              <w:t>- з площі 2244 га намолочено ріпаку – 5766 тонн (25,7 ц/га);</w:t>
            </w:r>
          </w:p>
          <w:p w14:paraId="1BBBF2FB" w14:textId="77777777" w:rsidR="003101CA" w:rsidRPr="003101CA" w:rsidRDefault="003101CA" w:rsidP="003101CA">
            <w:pPr>
              <w:spacing w:after="0" w:line="240" w:lineRule="auto"/>
              <w:ind w:firstLine="45"/>
              <w:jc w:val="both"/>
              <w:rPr>
                <w:rFonts w:ascii="Times New Roman" w:hAnsi="Times New Roman" w:cs="Times New Roman"/>
                <w:lang w:eastAsia="uk-UA"/>
              </w:rPr>
            </w:pPr>
            <w:r w:rsidRPr="003101CA">
              <w:rPr>
                <w:rFonts w:ascii="Times New Roman" w:hAnsi="Times New Roman" w:cs="Times New Roman"/>
                <w:color w:val="000000"/>
                <w:sz w:val="28"/>
                <w:szCs w:val="28"/>
                <w:lang w:eastAsia="uk-UA"/>
              </w:rPr>
              <w:t>- з площі 339 га намолочено гороху – 1073 тонни (31,7 ц/га).</w:t>
            </w:r>
          </w:p>
          <w:p w14:paraId="14653C63" w14:textId="77777777" w:rsidR="003101CA" w:rsidRPr="003101CA" w:rsidRDefault="003101CA" w:rsidP="003101CA">
            <w:pPr>
              <w:spacing w:after="0" w:line="240" w:lineRule="auto"/>
              <w:ind w:firstLine="709"/>
              <w:jc w:val="both"/>
              <w:rPr>
                <w:rFonts w:ascii="Times New Roman" w:hAnsi="Times New Roman" w:cs="Times New Roman"/>
                <w:lang w:eastAsia="uk-UA"/>
              </w:rPr>
            </w:pPr>
            <w:r w:rsidRPr="003101CA">
              <w:rPr>
                <w:rFonts w:ascii="Times New Roman" w:hAnsi="Times New Roman" w:cs="Times New Roman"/>
                <w:color w:val="000000"/>
                <w:sz w:val="28"/>
                <w:szCs w:val="28"/>
                <w:shd w:val="clear" w:color="auto" w:fill="FFFFFF"/>
                <w:lang w:eastAsia="uk-UA"/>
              </w:rPr>
              <w:t xml:space="preserve">Під урожай 2025 року, на землях Савранської громади, цьогоріч засіяно 9913 га площ під озимі культури, з них: </w:t>
            </w:r>
          </w:p>
          <w:p w14:paraId="0ACA5418" w14:textId="77777777" w:rsidR="003101CA" w:rsidRPr="003101CA" w:rsidRDefault="003101CA" w:rsidP="003101CA">
            <w:pPr>
              <w:spacing w:after="0" w:line="240" w:lineRule="auto"/>
              <w:ind w:firstLine="142"/>
              <w:jc w:val="both"/>
              <w:rPr>
                <w:rFonts w:ascii="Times New Roman" w:hAnsi="Times New Roman" w:cs="Times New Roman"/>
                <w:lang w:eastAsia="uk-UA"/>
              </w:rPr>
            </w:pPr>
            <w:r w:rsidRPr="003101CA">
              <w:rPr>
                <w:rFonts w:ascii="Times New Roman" w:hAnsi="Times New Roman" w:cs="Times New Roman"/>
                <w:color w:val="000000"/>
                <w:sz w:val="28"/>
                <w:szCs w:val="28"/>
                <w:shd w:val="clear" w:color="auto" w:fill="FFFFFF"/>
                <w:lang w:eastAsia="uk-UA"/>
              </w:rPr>
              <w:t>- озимої пшениці - 5748 га;</w:t>
            </w:r>
          </w:p>
          <w:p w14:paraId="0F08E40E" w14:textId="77777777" w:rsidR="003101CA" w:rsidRPr="003101CA" w:rsidRDefault="003101CA" w:rsidP="003101CA">
            <w:pPr>
              <w:spacing w:after="0" w:line="240" w:lineRule="auto"/>
              <w:ind w:firstLine="142"/>
              <w:jc w:val="both"/>
              <w:rPr>
                <w:rFonts w:ascii="Times New Roman" w:hAnsi="Times New Roman" w:cs="Times New Roman"/>
                <w:lang w:eastAsia="uk-UA"/>
              </w:rPr>
            </w:pPr>
            <w:r w:rsidRPr="003101CA">
              <w:rPr>
                <w:rFonts w:ascii="Times New Roman" w:hAnsi="Times New Roman" w:cs="Times New Roman"/>
                <w:color w:val="000000"/>
                <w:sz w:val="28"/>
                <w:szCs w:val="28"/>
                <w:shd w:val="clear" w:color="auto" w:fill="FFFFFF"/>
                <w:lang w:eastAsia="uk-UA"/>
              </w:rPr>
              <w:t xml:space="preserve">- озимого ячменю - 845 га; </w:t>
            </w:r>
          </w:p>
          <w:p w14:paraId="63219D90" w14:textId="77777777" w:rsidR="003101CA" w:rsidRPr="003101CA" w:rsidRDefault="003101CA" w:rsidP="003101CA">
            <w:pPr>
              <w:spacing w:after="0" w:line="240" w:lineRule="auto"/>
              <w:ind w:firstLine="142"/>
              <w:jc w:val="both"/>
              <w:rPr>
                <w:rFonts w:ascii="Times New Roman" w:hAnsi="Times New Roman" w:cs="Times New Roman"/>
                <w:lang w:eastAsia="uk-UA"/>
              </w:rPr>
            </w:pPr>
            <w:r w:rsidRPr="003101CA">
              <w:rPr>
                <w:rFonts w:ascii="Times New Roman" w:hAnsi="Times New Roman" w:cs="Times New Roman"/>
                <w:color w:val="000000"/>
                <w:sz w:val="28"/>
                <w:szCs w:val="28"/>
                <w:shd w:val="clear" w:color="auto" w:fill="FFFFFF"/>
                <w:lang w:eastAsia="uk-UA"/>
              </w:rPr>
              <w:t>- зимуючого гороху - 355 га;</w:t>
            </w:r>
          </w:p>
          <w:p w14:paraId="1BA68B29" w14:textId="77777777" w:rsidR="003101CA" w:rsidRPr="003101CA" w:rsidRDefault="003101CA" w:rsidP="003101CA">
            <w:pPr>
              <w:spacing w:after="0" w:line="240" w:lineRule="auto"/>
              <w:ind w:firstLine="142"/>
              <w:jc w:val="both"/>
              <w:rPr>
                <w:rFonts w:ascii="Times New Roman" w:hAnsi="Times New Roman" w:cs="Times New Roman"/>
                <w:lang w:eastAsia="uk-UA"/>
              </w:rPr>
            </w:pPr>
            <w:r w:rsidRPr="003101CA">
              <w:rPr>
                <w:rFonts w:ascii="Times New Roman" w:hAnsi="Times New Roman" w:cs="Times New Roman"/>
                <w:color w:val="000000"/>
                <w:sz w:val="28"/>
                <w:szCs w:val="28"/>
                <w:shd w:val="clear" w:color="auto" w:fill="FFFFFF"/>
                <w:lang w:eastAsia="uk-UA"/>
              </w:rPr>
              <w:t>- озимого ріпаку засіяно - 2965 га.</w:t>
            </w:r>
          </w:p>
          <w:p w14:paraId="5F35624F" w14:textId="77777777" w:rsidR="003101CA" w:rsidRPr="003101CA" w:rsidRDefault="003101CA" w:rsidP="003101CA">
            <w:pPr>
              <w:spacing w:after="0" w:line="240" w:lineRule="auto"/>
              <w:ind w:firstLine="708"/>
              <w:jc w:val="both"/>
              <w:rPr>
                <w:rFonts w:ascii="Times New Roman" w:hAnsi="Times New Roman" w:cs="Times New Roman"/>
                <w:sz w:val="28"/>
                <w:szCs w:val="28"/>
                <w:lang w:eastAsia="uk-UA"/>
              </w:rPr>
            </w:pPr>
            <w:r w:rsidRPr="003101CA">
              <w:rPr>
                <w:rFonts w:ascii="Times New Roman" w:hAnsi="Times New Roman" w:cs="Times New Roman"/>
                <w:color w:val="000000"/>
                <w:sz w:val="28"/>
                <w:szCs w:val="28"/>
                <w:lang w:eastAsia="uk-UA"/>
              </w:rPr>
              <w:t xml:space="preserve">Найбільш поширеними напрямами спеціалізації у сфері ведення тваринництва у Савранській громаді, є молочне скотарство, свинарство та домашнє птахівництво. По всім категоріям господарств територіальної громади станом на </w:t>
            </w:r>
            <w:r w:rsidRPr="003101CA">
              <w:rPr>
                <w:rFonts w:ascii="Times New Roman" w:hAnsi="Times New Roman" w:cs="Times New Roman"/>
                <w:b/>
                <w:bCs/>
                <w:color w:val="000000"/>
                <w:sz w:val="28"/>
                <w:szCs w:val="28"/>
                <w:lang w:eastAsia="uk-UA"/>
              </w:rPr>
              <w:t>01 січня 2025</w:t>
            </w:r>
            <w:r w:rsidRPr="003101CA">
              <w:rPr>
                <w:rFonts w:ascii="Times New Roman" w:hAnsi="Times New Roman" w:cs="Times New Roman"/>
                <w:color w:val="000000"/>
                <w:sz w:val="28"/>
                <w:szCs w:val="28"/>
                <w:lang w:eastAsia="uk-UA"/>
              </w:rPr>
              <w:t xml:space="preserve"> утримується поголівʼя великої рогатої худоби 1223 гол., дрібної рогатої худоби (вівці, кози) 770 гол.; 2890</w:t>
            </w:r>
            <w:r w:rsidRPr="003101CA">
              <w:rPr>
                <w:rFonts w:ascii="Times New Roman" w:hAnsi="Times New Roman" w:cs="Times New Roman"/>
                <w:b/>
                <w:bCs/>
                <w:color w:val="000000"/>
                <w:sz w:val="28"/>
                <w:szCs w:val="28"/>
                <w:lang w:eastAsia="uk-UA"/>
              </w:rPr>
              <w:t> </w:t>
            </w:r>
            <w:r w:rsidRPr="003101CA">
              <w:rPr>
                <w:rFonts w:ascii="Times New Roman" w:hAnsi="Times New Roman" w:cs="Times New Roman"/>
                <w:color w:val="000000"/>
                <w:sz w:val="28"/>
                <w:szCs w:val="28"/>
                <w:lang w:eastAsia="uk-UA"/>
              </w:rPr>
              <w:t>гол. свиней; 50 гол. коней, птиці – 55435 гол.</w:t>
            </w:r>
          </w:p>
          <w:p w14:paraId="1E09564E" w14:textId="77777777" w:rsidR="003101CA" w:rsidRPr="003101CA" w:rsidRDefault="003101CA" w:rsidP="003101CA">
            <w:pPr>
              <w:spacing w:after="0" w:line="240" w:lineRule="auto"/>
              <w:ind w:firstLine="708"/>
              <w:jc w:val="both"/>
              <w:rPr>
                <w:rFonts w:ascii="Times New Roman" w:hAnsi="Times New Roman" w:cs="Times New Roman"/>
                <w:sz w:val="28"/>
                <w:szCs w:val="28"/>
                <w:lang w:eastAsia="uk-UA"/>
              </w:rPr>
            </w:pPr>
            <w:r w:rsidRPr="003101CA">
              <w:rPr>
                <w:rFonts w:ascii="Times New Roman" w:hAnsi="Times New Roman" w:cs="Times New Roman"/>
                <w:color w:val="000000"/>
                <w:sz w:val="28"/>
                <w:szCs w:val="28"/>
                <w:lang w:eastAsia="uk-UA"/>
              </w:rPr>
              <w:t>Розведенням тварин (свині, велика та дрібна рогата худоба, птахи (кури, гуси, качки, індики)) в основному займається населення в альтернативу безробіттю. При реалізації громадянами мʼяса яловичини, свинини та молока місцевим перекупам спостерігається низька ринкова ціна в порівнянні з витратами на розведення та утримання худоби, а також нерентабельність ведення діяльності у галузі виробництва м’ясо-молочної продукції в подальшому, що призводить до робітничої міграції громадян, відмови від ведення господарства у сфері тваринництва; скороченні поголів’я великої рогатої худоби, в тому числі корів, як м’ясного так і молочного напрямку.</w:t>
            </w:r>
          </w:p>
          <w:p w14:paraId="6740AD80" w14:textId="77777777" w:rsidR="003101CA" w:rsidRPr="003101CA" w:rsidRDefault="003101CA" w:rsidP="003101CA">
            <w:pPr>
              <w:spacing w:line="240" w:lineRule="auto"/>
              <w:ind w:firstLine="708"/>
              <w:jc w:val="both"/>
              <w:rPr>
                <w:rFonts w:ascii="Times New Roman" w:hAnsi="Times New Roman" w:cs="Times New Roman"/>
                <w:sz w:val="28"/>
                <w:szCs w:val="28"/>
                <w:lang w:eastAsia="uk-UA"/>
              </w:rPr>
            </w:pPr>
            <w:r w:rsidRPr="003101CA">
              <w:rPr>
                <w:rFonts w:ascii="Times New Roman" w:hAnsi="Times New Roman" w:cs="Times New Roman"/>
                <w:color w:val="000000"/>
                <w:sz w:val="28"/>
                <w:szCs w:val="28"/>
                <w:lang w:eastAsia="uk-UA"/>
              </w:rPr>
              <w:t>Основними проблемами у сфері соціально-економічного розвитку в частині ведення сільського господарства на території громади є:</w:t>
            </w:r>
          </w:p>
          <w:p w14:paraId="374CE60F" w14:textId="77777777" w:rsidR="003101CA" w:rsidRPr="003101CA" w:rsidRDefault="003101CA" w:rsidP="003101CA">
            <w:pPr>
              <w:spacing w:line="240" w:lineRule="auto"/>
              <w:ind w:firstLine="708"/>
              <w:jc w:val="both"/>
              <w:rPr>
                <w:rFonts w:ascii="Times New Roman" w:hAnsi="Times New Roman" w:cs="Times New Roman"/>
                <w:sz w:val="28"/>
                <w:szCs w:val="28"/>
                <w:lang w:eastAsia="uk-UA"/>
              </w:rPr>
            </w:pPr>
            <w:r w:rsidRPr="003101CA">
              <w:rPr>
                <w:rFonts w:ascii="Times New Roman" w:hAnsi="Times New Roman" w:cs="Times New Roman"/>
                <w:color w:val="000000"/>
                <w:sz w:val="28"/>
                <w:szCs w:val="28"/>
                <w:lang w:eastAsia="uk-UA"/>
              </w:rPr>
              <w:t xml:space="preserve">1. Висока собівартість сільськогосподарської продукції - мала ринкова ціна реалізації виробленої продукції; </w:t>
            </w:r>
          </w:p>
          <w:p w14:paraId="1C22B022" w14:textId="77777777" w:rsidR="003101CA" w:rsidRPr="003101CA" w:rsidRDefault="003101CA" w:rsidP="003101CA">
            <w:pPr>
              <w:spacing w:line="240" w:lineRule="auto"/>
              <w:ind w:firstLine="708"/>
              <w:jc w:val="both"/>
              <w:rPr>
                <w:rFonts w:ascii="Times New Roman" w:hAnsi="Times New Roman" w:cs="Times New Roman"/>
                <w:sz w:val="28"/>
                <w:szCs w:val="28"/>
                <w:lang w:eastAsia="uk-UA"/>
              </w:rPr>
            </w:pPr>
            <w:r w:rsidRPr="003101CA">
              <w:rPr>
                <w:rFonts w:ascii="Times New Roman" w:hAnsi="Times New Roman" w:cs="Times New Roman"/>
                <w:color w:val="000000"/>
                <w:sz w:val="28"/>
                <w:szCs w:val="28"/>
                <w:lang w:eastAsia="uk-UA"/>
              </w:rPr>
              <w:t xml:space="preserve">2.Одноосібні напрями збуту продукції, незначний попит. </w:t>
            </w:r>
          </w:p>
          <w:p w14:paraId="79CBC44A" w14:textId="77777777" w:rsidR="003101CA" w:rsidRPr="003101CA" w:rsidRDefault="003101CA" w:rsidP="003101CA">
            <w:pPr>
              <w:spacing w:line="240" w:lineRule="auto"/>
              <w:ind w:firstLine="708"/>
              <w:jc w:val="both"/>
              <w:rPr>
                <w:rFonts w:ascii="Times New Roman" w:hAnsi="Times New Roman" w:cs="Times New Roman"/>
                <w:sz w:val="28"/>
                <w:szCs w:val="28"/>
                <w:lang w:eastAsia="uk-UA"/>
              </w:rPr>
            </w:pPr>
            <w:r w:rsidRPr="003101CA">
              <w:rPr>
                <w:rFonts w:ascii="Times New Roman" w:hAnsi="Times New Roman" w:cs="Times New Roman"/>
                <w:color w:val="000000"/>
                <w:sz w:val="28"/>
                <w:szCs w:val="28"/>
                <w:lang w:eastAsia="uk-UA"/>
              </w:rPr>
              <w:t>3. Відсутня взаємодія агровиробництва з раціональним використанням наявних природніх ресурсів.</w:t>
            </w:r>
          </w:p>
          <w:p w14:paraId="19365714" w14:textId="77777777" w:rsidR="003101CA" w:rsidRPr="003101CA" w:rsidRDefault="003101CA" w:rsidP="003101CA">
            <w:pPr>
              <w:spacing w:line="240" w:lineRule="auto"/>
              <w:ind w:firstLine="708"/>
              <w:jc w:val="both"/>
              <w:rPr>
                <w:rFonts w:ascii="Times New Roman" w:hAnsi="Times New Roman" w:cs="Times New Roman"/>
                <w:sz w:val="28"/>
                <w:szCs w:val="28"/>
                <w:lang w:eastAsia="uk-UA"/>
              </w:rPr>
            </w:pPr>
            <w:r w:rsidRPr="003101CA">
              <w:rPr>
                <w:rFonts w:ascii="Times New Roman" w:hAnsi="Times New Roman" w:cs="Times New Roman"/>
                <w:color w:val="000000"/>
                <w:sz w:val="28"/>
                <w:szCs w:val="28"/>
                <w:lang w:eastAsia="uk-UA"/>
              </w:rPr>
              <w:t>4.</w:t>
            </w:r>
            <w:r w:rsidRPr="003101CA">
              <w:rPr>
                <w:rFonts w:ascii="Times New Roman" w:hAnsi="Times New Roman" w:cs="Times New Roman"/>
                <w:color w:val="000000"/>
                <w:sz w:val="28"/>
                <w:szCs w:val="28"/>
                <w:shd w:val="clear" w:color="auto" w:fill="FFFFFF"/>
                <w:lang w:eastAsia="uk-UA"/>
              </w:rPr>
              <w:t xml:space="preserve"> Сповільнена стабілізація соціально-економічного розвитку в частині ведення сільського господарства.</w:t>
            </w:r>
          </w:p>
          <w:p w14:paraId="54B7480C" w14:textId="77777777" w:rsidR="003101CA" w:rsidRPr="003101CA" w:rsidRDefault="003101CA" w:rsidP="003101CA">
            <w:pPr>
              <w:spacing w:line="240" w:lineRule="auto"/>
              <w:ind w:firstLine="708"/>
              <w:jc w:val="both"/>
              <w:rPr>
                <w:rFonts w:ascii="Times New Roman" w:hAnsi="Times New Roman" w:cs="Times New Roman"/>
                <w:sz w:val="28"/>
                <w:szCs w:val="28"/>
                <w:lang w:eastAsia="uk-UA"/>
              </w:rPr>
            </w:pPr>
            <w:r w:rsidRPr="003101CA">
              <w:rPr>
                <w:rFonts w:ascii="Times New Roman" w:hAnsi="Times New Roman" w:cs="Times New Roman"/>
                <w:sz w:val="28"/>
                <w:szCs w:val="28"/>
                <w:lang w:eastAsia="uk-UA"/>
              </w:rPr>
              <w:t>  </w:t>
            </w:r>
          </w:p>
          <w:p w14:paraId="1653CD87" w14:textId="77777777" w:rsidR="003101CA" w:rsidRPr="003101CA" w:rsidRDefault="003101CA" w:rsidP="003101CA">
            <w:pPr>
              <w:spacing w:line="240" w:lineRule="auto"/>
              <w:ind w:firstLine="709"/>
              <w:jc w:val="center"/>
              <w:rPr>
                <w:rFonts w:ascii="Times New Roman" w:hAnsi="Times New Roman" w:cs="Times New Roman"/>
                <w:sz w:val="28"/>
                <w:szCs w:val="28"/>
                <w:lang w:eastAsia="uk-UA"/>
              </w:rPr>
            </w:pPr>
            <w:r w:rsidRPr="003101CA">
              <w:rPr>
                <w:rFonts w:ascii="Times New Roman" w:hAnsi="Times New Roman" w:cs="Times New Roman"/>
                <w:b/>
                <w:bCs/>
                <w:color w:val="000000"/>
                <w:sz w:val="28"/>
                <w:szCs w:val="28"/>
                <w:u w:val="single"/>
                <w:lang w:eastAsia="uk-UA"/>
              </w:rPr>
              <w:t>2.9.3. Промисловість</w:t>
            </w:r>
          </w:p>
          <w:p w14:paraId="28006D5D" w14:textId="77777777" w:rsidR="003101CA" w:rsidRPr="003101CA" w:rsidRDefault="003101CA" w:rsidP="003101CA">
            <w:pPr>
              <w:spacing w:line="240" w:lineRule="auto"/>
              <w:ind w:firstLine="709"/>
              <w:jc w:val="both"/>
              <w:rPr>
                <w:rFonts w:ascii="Times New Roman" w:hAnsi="Times New Roman" w:cs="Times New Roman"/>
                <w:sz w:val="28"/>
                <w:szCs w:val="28"/>
                <w:lang w:eastAsia="uk-UA"/>
              </w:rPr>
            </w:pPr>
            <w:r w:rsidRPr="003101CA">
              <w:rPr>
                <w:rFonts w:ascii="Times New Roman" w:hAnsi="Times New Roman" w:cs="Times New Roman"/>
                <w:color w:val="000000"/>
                <w:sz w:val="28"/>
                <w:szCs w:val="28"/>
                <w:lang w:eastAsia="uk-UA"/>
              </w:rPr>
              <w:t xml:space="preserve">На початку 2024 року промислові підприємства продовжували працювати в умовах складної логістики сировини та реалізації продукції, а </w:t>
            </w:r>
            <w:r w:rsidRPr="003101CA">
              <w:rPr>
                <w:rFonts w:ascii="Times New Roman" w:hAnsi="Times New Roman" w:cs="Times New Roman"/>
                <w:color w:val="000000"/>
                <w:sz w:val="28"/>
                <w:szCs w:val="28"/>
                <w:lang w:eastAsia="uk-UA"/>
              </w:rPr>
              <w:lastRenderedPageBreak/>
              <w:t xml:space="preserve">також обмеження електропостачання внаслідок ракетних ударів російської федерації, проте, в надскладний час </w:t>
            </w:r>
            <w:proofErr w:type="spellStart"/>
            <w:r w:rsidRPr="003101CA">
              <w:rPr>
                <w:rFonts w:ascii="Times New Roman" w:hAnsi="Times New Roman" w:cs="Times New Roman"/>
                <w:color w:val="000000"/>
                <w:sz w:val="28"/>
                <w:szCs w:val="28"/>
                <w:lang w:eastAsia="uk-UA"/>
              </w:rPr>
              <w:t>спромоглися</w:t>
            </w:r>
            <w:proofErr w:type="spellEnd"/>
            <w:r w:rsidRPr="003101CA">
              <w:rPr>
                <w:rFonts w:ascii="Times New Roman" w:hAnsi="Times New Roman" w:cs="Times New Roman"/>
                <w:color w:val="000000"/>
                <w:sz w:val="28"/>
                <w:szCs w:val="28"/>
                <w:lang w:eastAsia="uk-UA"/>
              </w:rPr>
              <w:t xml:space="preserve"> навіть наростити обсяги виробництва.</w:t>
            </w:r>
          </w:p>
          <w:p w14:paraId="337060E7" w14:textId="77777777" w:rsidR="003101CA" w:rsidRPr="003101CA" w:rsidRDefault="003101CA" w:rsidP="003101CA">
            <w:pPr>
              <w:spacing w:line="240" w:lineRule="auto"/>
              <w:ind w:firstLine="709"/>
              <w:jc w:val="both"/>
              <w:rPr>
                <w:rFonts w:ascii="Times New Roman" w:hAnsi="Times New Roman" w:cs="Times New Roman"/>
                <w:sz w:val="28"/>
                <w:szCs w:val="28"/>
                <w:lang w:eastAsia="uk-UA"/>
              </w:rPr>
            </w:pPr>
            <w:r w:rsidRPr="003101CA">
              <w:rPr>
                <w:rFonts w:ascii="Times New Roman" w:hAnsi="Times New Roman" w:cs="Times New Roman"/>
                <w:color w:val="000000"/>
                <w:sz w:val="28"/>
                <w:szCs w:val="28"/>
                <w:lang w:eastAsia="uk-UA"/>
              </w:rPr>
              <w:t>Бюджетоутворюючими підприємствами промисловості на території громади є   ТОВ «Торговий дім» «Савранський хліб», ТОВ «Авантаж», ТОВ «ОАЗІС-Т», та ТОВ «ГРАНСТРОЙТЕХСЕРВІС»</w:t>
            </w:r>
          </w:p>
          <w:p w14:paraId="794248C5" w14:textId="77777777" w:rsidR="003101CA" w:rsidRPr="003101CA" w:rsidRDefault="003101CA" w:rsidP="003101CA">
            <w:pPr>
              <w:spacing w:line="240" w:lineRule="auto"/>
              <w:ind w:firstLine="709"/>
              <w:jc w:val="both"/>
              <w:rPr>
                <w:rFonts w:ascii="Times New Roman" w:hAnsi="Times New Roman" w:cs="Times New Roman"/>
                <w:sz w:val="28"/>
                <w:szCs w:val="28"/>
                <w:lang w:eastAsia="uk-UA"/>
              </w:rPr>
            </w:pPr>
            <w:r w:rsidRPr="003101CA">
              <w:rPr>
                <w:rFonts w:ascii="Times New Roman" w:hAnsi="Times New Roman" w:cs="Times New Roman"/>
                <w:color w:val="000000"/>
                <w:sz w:val="28"/>
                <w:szCs w:val="28"/>
                <w:lang w:eastAsia="uk-UA"/>
              </w:rPr>
              <w:t>Основні показники економічної діяльності даних підприємств наведені в таблиці 9,10,11,12.</w:t>
            </w:r>
          </w:p>
          <w:p w14:paraId="2270F437" w14:textId="77777777" w:rsidR="003101CA" w:rsidRPr="003101CA" w:rsidRDefault="003101CA" w:rsidP="003101CA">
            <w:pPr>
              <w:spacing w:line="240" w:lineRule="auto"/>
              <w:jc w:val="both"/>
              <w:rPr>
                <w:rFonts w:ascii="Times New Roman" w:hAnsi="Times New Roman" w:cs="Times New Roman"/>
                <w:sz w:val="28"/>
                <w:szCs w:val="28"/>
                <w:lang w:eastAsia="uk-UA"/>
              </w:rPr>
            </w:pPr>
            <w:r w:rsidRPr="003101CA">
              <w:rPr>
                <w:rFonts w:ascii="Times New Roman" w:hAnsi="Times New Roman" w:cs="Times New Roman"/>
                <w:color w:val="000000"/>
                <w:sz w:val="28"/>
                <w:szCs w:val="28"/>
                <w:lang w:eastAsia="uk-UA"/>
              </w:rPr>
              <w:t>Таблиця 9. Основні показники економічної діяльності ТОВ «Торговий дім» «Савранський хліб»</w:t>
            </w:r>
          </w:p>
          <w:tbl>
            <w:tblPr>
              <w:tblW w:w="0" w:type="auto"/>
              <w:tblCellSpacing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656"/>
              <w:gridCol w:w="2239"/>
              <w:gridCol w:w="865"/>
              <w:gridCol w:w="896"/>
              <w:gridCol w:w="971"/>
              <w:gridCol w:w="856"/>
              <w:gridCol w:w="971"/>
              <w:gridCol w:w="898"/>
            </w:tblGrid>
            <w:tr w:rsidR="003101CA" w:rsidRPr="003101CA" w14:paraId="02BD1A3F" w14:textId="77777777" w:rsidTr="003101CA">
              <w:trPr>
                <w:trHeight w:val="675"/>
                <w:tblCellSpacing w:w="0" w:type="dxa"/>
              </w:trPr>
              <w:tc>
                <w:tcPr>
                  <w:tcW w:w="9634" w:type="dxa"/>
                  <w:gridSpan w:val="8"/>
                  <w:tcBorders>
                    <w:top w:val="single" w:sz="4" w:space="0" w:color="000000"/>
                    <w:left w:val="single" w:sz="4" w:space="0" w:color="000000"/>
                    <w:bottom w:val="single" w:sz="4" w:space="0" w:color="000000"/>
                    <w:right w:val="single" w:sz="4" w:space="0" w:color="000000"/>
                  </w:tcBorders>
                  <w:vAlign w:val="center"/>
                  <w:hideMark/>
                </w:tcPr>
                <w:p w14:paraId="625599A7"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sz w:val="24"/>
                      <w:szCs w:val="24"/>
                      <w:lang w:eastAsia="uk-UA"/>
                    </w:rPr>
                    <w:t> </w:t>
                  </w:r>
                </w:p>
                <w:p w14:paraId="08F473F0"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b/>
                      <w:bCs/>
                      <w:color w:val="000000"/>
                      <w:sz w:val="24"/>
                      <w:szCs w:val="24"/>
                      <w:lang w:eastAsia="uk-UA"/>
                    </w:rPr>
                    <w:t xml:space="preserve">ТОВ «Торговий дім «Савранський хліб» </w:t>
                  </w:r>
                </w:p>
                <w:p w14:paraId="2510709E"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b/>
                      <w:bCs/>
                      <w:color w:val="000000"/>
                      <w:sz w:val="24"/>
                      <w:szCs w:val="24"/>
                      <w:lang w:eastAsia="uk-UA"/>
                    </w:rPr>
                    <w:t>код ЄДРПОУ 44141975, 66200, Одеська обл., Подільський р-н, селище Саврань , вул. Центральна,5</w:t>
                  </w:r>
                </w:p>
              </w:tc>
            </w:tr>
            <w:tr w:rsidR="003101CA" w:rsidRPr="003101CA" w14:paraId="60D40640" w14:textId="77777777" w:rsidTr="003101CA">
              <w:trPr>
                <w:tblCellSpacing w:w="0" w:type="dxa"/>
              </w:trPr>
              <w:tc>
                <w:tcPr>
                  <w:tcW w:w="4169" w:type="dxa"/>
                  <w:gridSpan w:val="2"/>
                  <w:tcBorders>
                    <w:top w:val="single" w:sz="4" w:space="0" w:color="000000"/>
                    <w:left w:val="single" w:sz="4" w:space="0" w:color="000000"/>
                    <w:bottom w:val="single" w:sz="4" w:space="0" w:color="000000"/>
                    <w:right w:val="single" w:sz="4" w:space="0" w:color="000000"/>
                  </w:tcBorders>
                  <w:vAlign w:val="center"/>
                  <w:hideMark/>
                </w:tcPr>
                <w:p w14:paraId="2BA482E2"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sz w:val="24"/>
                      <w:szCs w:val="24"/>
                      <w:lang w:eastAsia="uk-UA"/>
                    </w:rPr>
                    <w:t> </w:t>
                  </w:r>
                </w:p>
                <w:p w14:paraId="613DE115"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b/>
                      <w:bCs/>
                      <w:color w:val="000000"/>
                      <w:sz w:val="24"/>
                      <w:szCs w:val="24"/>
                      <w:lang w:eastAsia="uk-UA"/>
                    </w:rPr>
                    <w:t>Показники</w:t>
                  </w:r>
                </w:p>
              </w:tc>
              <w:tc>
                <w:tcPr>
                  <w:tcW w:w="872" w:type="dxa"/>
                  <w:tcBorders>
                    <w:top w:val="single" w:sz="4" w:space="0" w:color="000000"/>
                    <w:left w:val="single" w:sz="4" w:space="0" w:color="000000"/>
                    <w:bottom w:val="single" w:sz="4" w:space="0" w:color="000000"/>
                    <w:right w:val="single" w:sz="4" w:space="0" w:color="000000"/>
                  </w:tcBorders>
                  <w:vAlign w:val="center"/>
                  <w:hideMark/>
                </w:tcPr>
                <w:p w14:paraId="1DF0D054"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b/>
                      <w:bCs/>
                      <w:color w:val="000000"/>
                      <w:sz w:val="24"/>
                      <w:szCs w:val="24"/>
                      <w:lang w:eastAsia="uk-UA"/>
                    </w:rPr>
                    <w:t>План на 2025 рік</w:t>
                  </w:r>
                </w:p>
              </w:tc>
              <w:tc>
                <w:tcPr>
                  <w:tcW w:w="876" w:type="dxa"/>
                  <w:tcBorders>
                    <w:top w:val="single" w:sz="4" w:space="0" w:color="000000"/>
                    <w:left w:val="single" w:sz="4" w:space="0" w:color="000000"/>
                    <w:bottom w:val="single" w:sz="4" w:space="0" w:color="000000"/>
                    <w:right w:val="single" w:sz="4" w:space="0" w:color="000000"/>
                  </w:tcBorders>
                  <w:vAlign w:val="center"/>
                  <w:hideMark/>
                </w:tcPr>
                <w:p w14:paraId="3A74D6FF"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b/>
                      <w:bCs/>
                      <w:color w:val="000000"/>
                      <w:sz w:val="24"/>
                      <w:szCs w:val="24"/>
                      <w:lang w:eastAsia="uk-UA"/>
                    </w:rPr>
                    <w:t>2024 рік</w:t>
                  </w:r>
                </w:p>
              </w:tc>
              <w:tc>
                <w:tcPr>
                  <w:tcW w:w="971" w:type="dxa"/>
                  <w:tcBorders>
                    <w:top w:val="single" w:sz="4" w:space="0" w:color="000000"/>
                    <w:left w:val="single" w:sz="4" w:space="0" w:color="000000"/>
                    <w:bottom w:val="single" w:sz="4" w:space="0" w:color="000000"/>
                    <w:right w:val="single" w:sz="4" w:space="0" w:color="000000"/>
                  </w:tcBorders>
                  <w:vAlign w:val="center"/>
                  <w:hideMark/>
                </w:tcPr>
                <w:p w14:paraId="2F68BC1F"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b/>
                      <w:bCs/>
                      <w:color w:val="000000"/>
                      <w:sz w:val="24"/>
                      <w:szCs w:val="24"/>
                      <w:lang w:eastAsia="uk-UA"/>
                    </w:rPr>
                    <w:t>2024р.</w:t>
                  </w:r>
                </w:p>
                <w:p w14:paraId="6005AFAD"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b/>
                      <w:bCs/>
                      <w:color w:val="000000"/>
                      <w:sz w:val="24"/>
                      <w:szCs w:val="24"/>
                      <w:lang w:eastAsia="uk-UA"/>
                    </w:rPr>
                    <w:t>до</w:t>
                  </w:r>
                </w:p>
                <w:p w14:paraId="55316573"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b/>
                      <w:bCs/>
                      <w:color w:val="000000"/>
                      <w:sz w:val="24"/>
                      <w:szCs w:val="24"/>
                      <w:lang w:eastAsia="uk-UA"/>
                    </w:rPr>
                    <w:t>2023р.,</w:t>
                  </w:r>
                </w:p>
                <w:p w14:paraId="630DD24E"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b/>
                      <w:bCs/>
                      <w:color w:val="000000"/>
                      <w:sz w:val="24"/>
                      <w:szCs w:val="24"/>
                      <w:lang w:eastAsia="uk-UA"/>
                    </w:rPr>
                    <w:t>%</w:t>
                  </w:r>
                </w:p>
              </w:tc>
              <w:tc>
                <w:tcPr>
                  <w:tcW w:w="876" w:type="dxa"/>
                  <w:tcBorders>
                    <w:top w:val="single" w:sz="4" w:space="0" w:color="000000"/>
                    <w:left w:val="single" w:sz="4" w:space="0" w:color="000000"/>
                    <w:bottom w:val="single" w:sz="4" w:space="0" w:color="000000"/>
                    <w:right w:val="single" w:sz="4" w:space="0" w:color="000000"/>
                  </w:tcBorders>
                  <w:vAlign w:val="center"/>
                  <w:hideMark/>
                </w:tcPr>
                <w:p w14:paraId="2449D8E6"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b/>
                      <w:bCs/>
                      <w:color w:val="000000"/>
                      <w:sz w:val="24"/>
                      <w:szCs w:val="24"/>
                      <w:lang w:eastAsia="uk-UA"/>
                    </w:rPr>
                    <w:t>2023</w:t>
                  </w:r>
                </w:p>
                <w:p w14:paraId="4012ABDF"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b/>
                      <w:bCs/>
                      <w:color w:val="000000"/>
                      <w:sz w:val="24"/>
                      <w:szCs w:val="24"/>
                      <w:lang w:eastAsia="uk-UA"/>
                    </w:rPr>
                    <w:t>рік</w:t>
                  </w:r>
                </w:p>
              </w:tc>
              <w:tc>
                <w:tcPr>
                  <w:tcW w:w="971" w:type="dxa"/>
                  <w:tcBorders>
                    <w:top w:val="single" w:sz="4" w:space="0" w:color="000000"/>
                    <w:left w:val="single" w:sz="4" w:space="0" w:color="000000"/>
                    <w:bottom w:val="single" w:sz="4" w:space="0" w:color="000000"/>
                    <w:right w:val="single" w:sz="4" w:space="0" w:color="000000"/>
                  </w:tcBorders>
                  <w:vAlign w:val="center"/>
                  <w:hideMark/>
                </w:tcPr>
                <w:p w14:paraId="27586C52"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b/>
                      <w:bCs/>
                      <w:color w:val="000000"/>
                      <w:sz w:val="24"/>
                      <w:szCs w:val="24"/>
                      <w:lang w:eastAsia="uk-UA"/>
                    </w:rPr>
                    <w:t>2023</w:t>
                  </w:r>
                </w:p>
                <w:p w14:paraId="06404542"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b/>
                      <w:bCs/>
                      <w:color w:val="000000"/>
                      <w:sz w:val="24"/>
                      <w:szCs w:val="24"/>
                      <w:lang w:eastAsia="uk-UA"/>
                    </w:rPr>
                    <w:t>до</w:t>
                  </w:r>
                </w:p>
                <w:p w14:paraId="6AADA2AE"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b/>
                      <w:bCs/>
                      <w:color w:val="000000"/>
                      <w:sz w:val="24"/>
                      <w:szCs w:val="24"/>
                      <w:lang w:eastAsia="uk-UA"/>
                    </w:rPr>
                    <w:t>2022р.,</w:t>
                  </w:r>
                </w:p>
                <w:p w14:paraId="2246E5C6"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b/>
                      <w:bCs/>
                      <w:color w:val="000000"/>
                      <w:sz w:val="24"/>
                      <w:szCs w:val="24"/>
                      <w:lang w:eastAsia="uk-UA"/>
                    </w:rPr>
                    <w:t>%</w:t>
                  </w:r>
                </w:p>
              </w:tc>
              <w:tc>
                <w:tcPr>
                  <w:tcW w:w="899" w:type="dxa"/>
                  <w:tcBorders>
                    <w:top w:val="single" w:sz="4" w:space="0" w:color="000000"/>
                    <w:left w:val="single" w:sz="4" w:space="0" w:color="000000"/>
                    <w:bottom w:val="single" w:sz="4" w:space="0" w:color="000000"/>
                    <w:right w:val="single" w:sz="4" w:space="0" w:color="000000"/>
                  </w:tcBorders>
                  <w:vAlign w:val="center"/>
                  <w:hideMark/>
                </w:tcPr>
                <w:p w14:paraId="14E99A60"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b/>
                      <w:bCs/>
                      <w:color w:val="000000"/>
                      <w:sz w:val="24"/>
                      <w:szCs w:val="24"/>
                      <w:lang w:eastAsia="uk-UA"/>
                    </w:rPr>
                    <w:t>2022 рік</w:t>
                  </w:r>
                </w:p>
              </w:tc>
            </w:tr>
            <w:tr w:rsidR="003101CA" w:rsidRPr="003101CA" w14:paraId="13F657B2" w14:textId="77777777" w:rsidTr="003101CA">
              <w:trPr>
                <w:trHeight w:val="695"/>
                <w:tblCellSpacing w:w="0" w:type="dxa"/>
              </w:trPr>
              <w:tc>
                <w:tcPr>
                  <w:tcW w:w="1709" w:type="dxa"/>
                  <w:vMerge w:val="restart"/>
                  <w:tcBorders>
                    <w:top w:val="single" w:sz="4" w:space="0" w:color="000000"/>
                    <w:left w:val="single" w:sz="4" w:space="0" w:color="000000"/>
                    <w:bottom w:val="single" w:sz="4" w:space="0" w:color="000000"/>
                    <w:right w:val="single" w:sz="4" w:space="0" w:color="000000"/>
                  </w:tcBorders>
                  <w:vAlign w:val="center"/>
                  <w:hideMark/>
                </w:tcPr>
                <w:p w14:paraId="4100B9FD" w14:textId="77777777" w:rsidR="003101CA" w:rsidRPr="003101CA" w:rsidRDefault="003101CA" w:rsidP="003101CA">
                  <w:pPr>
                    <w:spacing w:after="0" w:line="240" w:lineRule="auto"/>
                    <w:jc w:val="both"/>
                    <w:rPr>
                      <w:rFonts w:ascii="Times New Roman" w:hAnsi="Times New Roman" w:cs="Times New Roman"/>
                      <w:sz w:val="24"/>
                      <w:szCs w:val="24"/>
                      <w:lang w:eastAsia="uk-UA"/>
                    </w:rPr>
                  </w:pPr>
                  <w:r w:rsidRPr="003101CA">
                    <w:rPr>
                      <w:rFonts w:ascii="Times New Roman" w:hAnsi="Times New Roman" w:cs="Times New Roman"/>
                      <w:sz w:val="24"/>
                      <w:szCs w:val="24"/>
                      <w:lang w:eastAsia="uk-UA"/>
                    </w:rPr>
                    <w:t> </w:t>
                  </w:r>
                </w:p>
                <w:p w14:paraId="53EBF899" w14:textId="77777777" w:rsidR="003101CA" w:rsidRPr="003101CA" w:rsidRDefault="003101CA" w:rsidP="003101CA">
                  <w:pPr>
                    <w:spacing w:after="0" w:line="240" w:lineRule="auto"/>
                    <w:jc w:val="both"/>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Потужність</w:t>
                  </w:r>
                </w:p>
                <w:p w14:paraId="1EACEFAF" w14:textId="77777777" w:rsidR="003101CA" w:rsidRPr="003101CA" w:rsidRDefault="003101CA" w:rsidP="003101CA">
                  <w:pPr>
                    <w:spacing w:after="0" w:line="240" w:lineRule="auto"/>
                    <w:jc w:val="both"/>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     (річна)</w:t>
                  </w:r>
                </w:p>
              </w:tc>
              <w:tc>
                <w:tcPr>
                  <w:tcW w:w="2460" w:type="dxa"/>
                  <w:tcBorders>
                    <w:top w:val="single" w:sz="4" w:space="0" w:color="000000"/>
                    <w:left w:val="single" w:sz="4" w:space="0" w:color="000000"/>
                    <w:bottom w:val="single" w:sz="4" w:space="0" w:color="000000"/>
                    <w:right w:val="single" w:sz="4" w:space="0" w:color="000000"/>
                  </w:tcBorders>
                  <w:vAlign w:val="center"/>
                  <w:hideMark/>
                </w:tcPr>
                <w:p w14:paraId="6B73C7D7" w14:textId="77777777" w:rsidR="003101CA" w:rsidRPr="003101CA" w:rsidRDefault="003101CA" w:rsidP="003101CA">
                  <w:pPr>
                    <w:spacing w:after="0" w:line="240" w:lineRule="auto"/>
                    <w:jc w:val="both"/>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Переробка основної сировини (одиниця виміру)</w:t>
                  </w:r>
                </w:p>
              </w:tc>
              <w:tc>
                <w:tcPr>
                  <w:tcW w:w="872" w:type="dxa"/>
                  <w:tcBorders>
                    <w:top w:val="single" w:sz="4" w:space="0" w:color="000000"/>
                    <w:left w:val="single" w:sz="4" w:space="0" w:color="000000"/>
                    <w:bottom w:val="single" w:sz="4" w:space="0" w:color="000000"/>
                    <w:right w:val="single" w:sz="4" w:space="0" w:color="000000"/>
                  </w:tcBorders>
                  <w:vAlign w:val="center"/>
                  <w:hideMark/>
                </w:tcPr>
                <w:p w14:paraId="53C676F2"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200</w:t>
                  </w:r>
                </w:p>
              </w:tc>
              <w:tc>
                <w:tcPr>
                  <w:tcW w:w="876" w:type="dxa"/>
                  <w:tcBorders>
                    <w:top w:val="single" w:sz="4" w:space="0" w:color="000000"/>
                    <w:left w:val="single" w:sz="4" w:space="0" w:color="000000"/>
                    <w:bottom w:val="single" w:sz="4" w:space="0" w:color="000000"/>
                    <w:right w:val="single" w:sz="4" w:space="0" w:color="000000"/>
                  </w:tcBorders>
                  <w:vAlign w:val="center"/>
                  <w:hideMark/>
                </w:tcPr>
                <w:p w14:paraId="7FCDF4DB"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190</w:t>
                  </w:r>
                </w:p>
              </w:tc>
              <w:tc>
                <w:tcPr>
                  <w:tcW w:w="971" w:type="dxa"/>
                  <w:tcBorders>
                    <w:top w:val="single" w:sz="4" w:space="0" w:color="000000"/>
                    <w:left w:val="single" w:sz="4" w:space="0" w:color="000000"/>
                    <w:bottom w:val="single" w:sz="4" w:space="0" w:color="000000"/>
                    <w:right w:val="single" w:sz="4" w:space="0" w:color="000000"/>
                  </w:tcBorders>
                  <w:vAlign w:val="center"/>
                  <w:hideMark/>
                </w:tcPr>
                <w:p w14:paraId="1B3778B0"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-17.4</w:t>
                  </w:r>
                </w:p>
              </w:tc>
              <w:tc>
                <w:tcPr>
                  <w:tcW w:w="876" w:type="dxa"/>
                  <w:tcBorders>
                    <w:top w:val="single" w:sz="4" w:space="0" w:color="000000"/>
                    <w:left w:val="single" w:sz="4" w:space="0" w:color="000000"/>
                    <w:bottom w:val="single" w:sz="4" w:space="0" w:color="000000"/>
                    <w:right w:val="single" w:sz="4" w:space="0" w:color="000000"/>
                  </w:tcBorders>
                  <w:vAlign w:val="center"/>
                  <w:hideMark/>
                </w:tcPr>
                <w:p w14:paraId="3A1DA69E"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230</w:t>
                  </w:r>
                </w:p>
              </w:tc>
              <w:tc>
                <w:tcPr>
                  <w:tcW w:w="971" w:type="dxa"/>
                  <w:tcBorders>
                    <w:top w:val="single" w:sz="4" w:space="0" w:color="000000"/>
                    <w:left w:val="single" w:sz="4" w:space="0" w:color="000000"/>
                    <w:bottom w:val="single" w:sz="4" w:space="0" w:color="000000"/>
                    <w:right w:val="single" w:sz="4" w:space="0" w:color="000000"/>
                  </w:tcBorders>
                  <w:vAlign w:val="center"/>
                  <w:hideMark/>
                </w:tcPr>
                <w:p w14:paraId="1E8DDB75"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w:t>
                  </w:r>
                </w:p>
              </w:tc>
              <w:tc>
                <w:tcPr>
                  <w:tcW w:w="899" w:type="dxa"/>
                  <w:tcBorders>
                    <w:top w:val="single" w:sz="4" w:space="0" w:color="000000"/>
                    <w:left w:val="single" w:sz="4" w:space="0" w:color="000000"/>
                    <w:bottom w:val="single" w:sz="4" w:space="0" w:color="000000"/>
                    <w:right w:val="single" w:sz="4" w:space="0" w:color="000000"/>
                  </w:tcBorders>
                  <w:vAlign w:val="center"/>
                  <w:hideMark/>
                </w:tcPr>
                <w:p w14:paraId="4328EC19"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230</w:t>
                  </w:r>
                </w:p>
              </w:tc>
            </w:tr>
            <w:tr w:rsidR="003101CA" w:rsidRPr="003101CA" w14:paraId="37E3F9CF" w14:textId="77777777" w:rsidTr="003101CA">
              <w:trPr>
                <w:trHeight w:val="533"/>
                <w:tblCellSpacing w:w="0" w:type="dxa"/>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6C8F0E9E" w14:textId="77777777" w:rsidR="003101CA" w:rsidRPr="003101CA" w:rsidRDefault="003101CA" w:rsidP="003101CA">
                  <w:pPr>
                    <w:spacing w:after="0" w:line="240" w:lineRule="auto"/>
                    <w:rPr>
                      <w:rFonts w:ascii="Times New Roman" w:eastAsia="Times New Roman" w:hAnsi="Times New Roman" w:cs="Times New Roman"/>
                      <w:sz w:val="24"/>
                      <w:szCs w:val="24"/>
                      <w:lang w:eastAsia="uk-UA"/>
                    </w:rPr>
                  </w:pPr>
                </w:p>
              </w:tc>
              <w:tc>
                <w:tcPr>
                  <w:tcW w:w="2460" w:type="dxa"/>
                  <w:tcBorders>
                    <w:top w:val="single" w:sz="4" w:space="0" w:color="000000"/>
                    <w:left w:val="single" w:sz="4" w:space="0" w:color="000000"/>
                    <w:bottom w:val="single" w:sz="4" w:space="0" w:color="000000"/>
                    <w:right w:val="single" w:sz="4" w:space="0" w:color="000000"/>
                  </w:tcBorders>
                  <w:vAlign w:val="center"/>
                  <w:hideMark/>
                </w:tcPr>
                <w:p w14:paraId="4730C420" w14:textId="77777777" w:rsidR="003101CA" w:rsidRPr="003101CA" w:rsidRDefault="003101CA" w:rsidP="003101CA">
                  <w:pPr>
                    <w:spacing w:after="0" w:line="240" w:lineRule="auto"/>
                    <w:jc w:val="both"/>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Готова продукція (одиниця виміру)</w:t>
                  </w:r>
                </w:p>
              </w:tc>
              <w:tc>
                <w:tcPr>
                  <w:tcW w:w="872" w:type="dxa"/>
                  <w:tcBorders>
                    <w:top w:val="single" w:sz="4" w:space="0" w:color="000000"/>
                    <w:left w:val="single" w:sz="4" w:space="0" w:color="000000"/>
                    <w:bottom w:val="single" w:sz="4" w:space="0" w:color="000000"/>
                    <w:right w:val="single" w:sz="4" w:space="0" w:color="000000"/>
                  </w:tcBorders>
                  <w:vAlign w:val="center"/>
                  <w:hideMark/>
                </w:tcPr>
                <w:p w14:paraId="34E0DBDD"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180</w:t>
                  </w:r>
                </w:p>
              </w:tc>
              <w:tc>
                <w:tcPr>
                  <w:tcW w:w="876" w:type="dxa"/>
                  <w:tcBorders>
                    <w:top w:val="single" w:sz="4" w:space="0" w:color="000000"/>
                    <w:left w:val="single" w:sz="4" w:space="0" w:color="000000"/>
                    <w:bottom w:val="single" w:sz="4" w:space="0" w:color="000000"/>
                    <w:right w:val="single" w:sz="4" w:space="0" w:color="000000"/>
                  </w:tcBorders>
                  <w:vAlign w:val="center"/>
                  <w:hideMark/>
                </w:tcPr>
                <w:p w14:paraId="315F77C4"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170</w:t>
                  </w:r>
                </w:p>
              </w:tc>
              <w:tc>
                <w:tcPr>
                  <w:tcW w:w="971" w:type="dxa"/>
                  <w:tcBorders>
                    <w:top w:val="single" w:sz="4" w:space="0" w:color="000000"/>
                    <w:left w:val="single" w:sz="4" w:space="0" w:color="000000"/>
                    <w:bottom w:val="single" w:sz="4" w:space="0" w:color="000000"/>
                    <w:right w:val="single" w:sz="4" w:space="0" w:color="000000"/>
                  </w:tcBorders>
                  <w:vAlign w:val="center"/>
                  <w:hideMark/>
                </w:tcPr>
                <w:p w14:paraId="368262CF"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-7</w:t>
                  </w:r>
                </w:p>
              </w:tc>
              <w:tc>
                <w:tcPr>
                  <w:tcW w:w="876" w:type="dxa"/>
                  <w:tcBorders>
                    <w:top w:val="single" w:sz="4" w:space="0" w:color="000000"/>
                    <w:left w:val="single" w:sz="4" w:space="0" w:color="000000"/>
                    <w:bottom w:val="single" w:sz="4" w:space="0" w:color="000000"/>
                    <w:right w:val="single" w:sz="4" w:space="0" w:color="000000"/>
                  </w:tcBorders>
                  <w:vAlign w:val="center"/>
                  <w:hideMark/>
                </w:tcPr>
                <w:p w14:paraId="4315796A"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182.8</w:t>
                  </w:r>
                </w:p>
              </w:tc>
              <w:tc>
                <w:tcPr>
                  <w:tcW w:w="971" w:type="dxa"/>
                  <w:tcBorders>
                    <w:top w:val="single" w:sz="4" w:space="0" w:color="000000"/>
                    <w:left w:val="single" w:sz="4" w:space="0" w:color="000000"/>
                    <w:bottom w:val="single" w:sz="4" w:space="0" w:color="000000"/>
                    <w:right w:val="single" w:sz="4" w:space="0" w:color="000000"/>
                  </w:tcBorders>
                  <w:vAlign w:val="center"/>
                  <w:hideMark/>
                </w:tcPr>
                <w:p w14:paraId="29DFA5A9"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-27.2</w:t>
                  </w:r>
                </w:p>
              </w:tc>
              <w:tc>
                <w:tcPr>
                  <w:tcW w:w="899" w:type="dxa"/>
                  <w:tcBorders>
                    <w:top w:val="single" w:sz="4" w:space="0" w:color="000000"/>
                    <w:left w:val="single" w:sz="4" w:space="0" w:color="000000"/>
                    <w:bottom w:val="single" w:sz="4" w:space="0" w:color="000000"/>
                    <w:right w:val="single" w:sz="4" w:space="0" w:color="000000"/>
                  </w:tcBorders>
                  <w:vAlign w:val="center"/>
                  <w:hideMark/>
                </w:tcPr>
                <w:p w14:paraId="03E3092F"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251.5</w:t>
                  </w:r>
                </w:p>
              </w:tc>
            </w:tr>
            <w:tr w:rsidR="003101CA" w:rsidRPr="003101CA" w14:paraId="77D650EF" w14:textId="77777777" w:rsidTr="003101CA">
              <w:trPr>
                <w:tblCellSpacing w:w="0" w:type="dxa"/>
              </w:trPr>
              <w:tc>
                <w:tcPr>
                  <w:tcW w:w="4169" w:type="dxa"/>
                  <w:gridSpan w:val="2"/>
                  <w:tcBorders>
                    <w:top w:val="single" w:sz="4" w:space="0" w:color="000000"/>
                    <w:left w:val="single" w:sz="4" w:space="0" w:color="000000"/>
                    <w:bottom w:val="single" w:sz="4" w:space="0" w:color="000000"/>
                    <w:right w:val="single" w:sz="4" w:space="0" w:color="000000"/>
                  </w:tcBorders>
                  <w:vAlign w:val="center"/>
                  <w:hideMark/>
                </w:tcPr>
                <w:p w14:paraId="3FF35AB5" w14:textId="77777777" w:rsidR="003101CA" w:rsidRPr="003101CA" w:rsidRDefault="003101CA" w:rsidP="003101CA">
                  <w:pPr>
                    <w:spacing w:after="0" w:line="240" w:lineRule="auto"/>
                    <w:jc w:val="both"/>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Фактичний випуск продукції в натуральних показниках (одиниця виміру)</w:t>
                  </w:r>
                </w:p>
              </w:tc>
              <w:tc>
                <w:tcPr>
                  <w:tcW w:w="872" w:type="dxa"/>
                  <w:tcBorders>
                    <w:top w:val="single" w:sz="4" w:space="0" w:color="000000"/>
                    <w:left w:val="single" w:sz="4" w:space="0" w:color="000000"/>
                    <w:bottom w:val="single" w:sz="4" w:space="0" w:color="000000"/>
                    <w:right w:val="single" w:sz="4" w:space="0" w:color="000000"/>
                  </w:tcBorders>
                  <w:vAlign w:val="center"/>
                  <w:hideMark/>
                </w:tcPr>
                <w:p w14:paraId="75EBA9CB"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180</w:t>
                  </w:r>
                </w:p>
              </w:tc>
              <w:tc>
                <w:tcPr>
                  <w:tcW w:w="876" w:type="dxa"/>
                  <w:tcBorders>
                    <w:top w:val="single" w:sz="4" w:space="0" w:color="000000"/>
                    <w:left w:val="single" w:sz="4" w:space="0" w:color="000000"/>
                    <w:bottom w:val="single" w:sz="4" w:space="0" w:color="000000"/>
                    <w:right w:val="single" w:sz="4" w:space="0" w:color="000000"/>
                  </w:tcBorders>
                  <w:vAlign w:val="center"/>
                  <w:hideMark/>
                </w:tcPr>
                <w:p w14:paraId="6CDDBAFE"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170</w:t>
                  </w:r>
                </w:p>
              </w:tc>
              <w:tc>
                <w:tcPr>
                  <w:tcW w:w="971" w:type="dxa"/>
                  <w:tcBorders>
                    <w:top w:val="single" w:sz="4" w:space="0" w:color="000000"/>
                    <w:left w:val="single" w:sz="4" w:space="0" w:color="000000"/>
                    <w:bottom w:val="single" w:sz="4" w:space="0" w:color="000000"/>
                    <w:right w:val="single" w:sz="4" w:space="0" w:color="000000"/>
                  </w:tcBorders>
                  <w:vAlign w:val="center"/>
                  <w:hideMark/>
                </w:tcPr>
                <w:p w14:paraId="115B91FF"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-7</w:t>
                  </w:r>
                </w:p>
              </w:tc>
              <w:tc>
                <w:tcPr>
                  <w:tcW w:w="876" w:type="dxa"/>
                  <w:tcBorders>
                    <w:top w:val="single" w:sz="4" w:space="0" w:color="000000"/>
                    <w:left w:val="single" w:sz="4" w:space="0" w:color="000000"/>
                    <w:bottom w:val="single" w:sz="4" w:space="0" w:color="000000"/>
                    <w:right w:val="single" w:sz="4" w:space="0" w:color="000000"/>
                  </w:tcBorders>
                  <w:vAlign w:val="center"/>
                  <w:hideMark/>
                </w:tcPr>
                <w:p w14:paraId="00FC9086"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182.8</w:t>
                  </w:r>
                </w:p>
              </w:tc>
              <w:tc>
                <w:tcPr>
                  <w:tcW w:w="971" w:type="dxa"/>
                  <w:tcBorders>
                    <w:top w:val="single" w:sz="4" w:space="0" w:color="000000"/>
                    <w:left w:val="single" w:sz="4" w:space="0" w:color="000000"/>
                    <w:bottom w:val="single" w:sz="4" w:space="0" w:color="000000"/>
                    <w:right w:val="single" w:sz="4" w:space="0" w:color="000000"/>
                  </w:tcBorders>
                  <w:vAlign w:val="center"/>
                  <w:hideMark/>
                </w:tcPr>
                <w:p w14:paraId="74411096"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-27.2</w:t>
                  </w:r>
                </w:p>
              </w:tc>
              <w:tc>
                <w:tcPr>
                  <w:tcW w:w="899" w:type="dxa"/>
                  <w:tcBorders>
                    <w:top w:val="single" w:sz="4" w:space="0" w:color="000000"/>
                    <w:left w:val="single" w:sz="4" w:space="0" w:color="000000"/>
                    <w:bottom w:val="single" w:sz="4" w:space="0" w:color="000000"/>
                    <w:right w:val="single" w:sz="4" w:space="0" w:color="000000"/>
                  </w:tcBorders>
                  <w:vAlign w:val="center"/>
                  <w:hideMark/>
                </w:tcPr>
                <w:p w14:paraId="7F263543"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251.5</w:t>
                  </w:r>
                </w:p>
              </w:tc>
            </w:tr>
            <w:tr w:rsidR="003101CA" w:rsidRPr="003101CA" w14:paraId="1C8BE059" w14:textId="77777777" w:rsidTr="003101CA">
              <w:trPr>
                <w:trHeight w:val="425"/>
                <w:tblCellSpacing w:w="0" w:type="dxa"/>
              </w:trPr>
              <w:tc>
                <w:tcPr>
                  <w:tcW w:w="4169" w:type="dxa"/>
                  <w:gridSpan w:val="2"/>
                  <w:tcBorders>
                    <w:top w:val="single" w:sz="4" w:space="0" w:color="000000"/>
                    <w:left w:val="single" w:sz="4" w:space="0" w:color="000000"/>
                    <w:bottom w:val="single" w:sz="4" w:space="0" w:color="000000"/>
                    <w:right w:val="single" w:sz="4" w:space="0" w:color="000000"/>
                  </w:tcBorders>
                  <w:vAlign w:val="center"/>
                  <w:hideMark/>
                </w:tcPr>
                <w:p w14:paraId="73EBDBEE" w14:textId="77777777" w:rsidR="003101CA" w:rsidRPr="003101CA" w:rsidRDefault="003101CA" w:rsidP="003101CA">
                  <w:pPr>
                    <w:spacing w:after="0" w:line="240" w:lineRule="auto"/>
                    <w:jc w:val="both"/>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Обсяг реалізованої продукції, тис. грн.</w:t>
                  </w:r>
                </w:p>
              </w:tc>
              <w:tc>
                <w:tcPr>
                  <w:tcW w:w="872" w:type="dxa"/>
                  <w:tcBorders>
                    <w:top w:val="single" w:sz="4" w:space="0" w:color="000000"/>
                    <w:left w:val="single" w:sz="4" w:space="0" w:color="000000"/>
                    <w:bottom w:val="single" w:sz="4" w:space="0" w:color="000000"/>
                    <w:right w:val="single" w:sz="4" w:space="0" w:color="000000"/>
                  </w:tcBorders>
                  <w:vAlign w:val="center"/>
                  <w:hideMark/>
                </w:tcPr>
                <w:p w14:paraId="3A612416"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12600</w:t>
                  </w:r>
                </w:p>
              </w:tc>
              <w:tc>
                <w:tcPr>
                  <w:tcW w:w="876" w:type="dxa"/>
                  <w:tcBorders>
                    <w:top w:val="single" w:sz="4" w:space="0" w:color="000000"/>
                    <w:left w:val="single" w:sz="4" w:space="0" w:color="000000"/>
                    <w:bottom w:val="single" w:sz="4" w:space="0" w:color="000000"/>
                    <w:right w:val="single" w:sz="4" w:space="0" w:color="000000"/>
                  </w:tcBorders>
                  <w:vAlign w:val="center"/>
                  <w:hideMark/>
                </w:tcPr>
                <w:p w14:paraId="3BB225C0"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10600</w:t>
                  </w:r>
                </w:p>
              </w:tc>
              <w:tc>
                <w:tcPr>
                  <w:tcW w:w="971" w:type="dxa"/>
                  <w:tcBorders>
                    <w:top w:val="single" w:sz="4" w:space="0" w:color="000000"/>
                    <w:left w:val="single" w:sz="4" w:space="0" w:color="000000"/>
                    <w:bottom w:val="single" w:sz="4" w:space="0" w:color="000000"/>
                    <w:right w:val="single" w:sz="4" w:space="0" w:color="000000"/>
                  </w:tcBorders>
                  <w:vAlign w:val="center"/>
                  <w:hideMark/>
                </w:tcPr>
                <w:p w14:paraId="3C5F14B6"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42.2</w:t>
                  </w:r>
                </w:p>
              </w:tc>
              <w:tc>
                <w:tcPr>
                  <w:tcW w:w="876" w:type="dxa"/>
                  <w:tcBorders>
                    <w:top w:val="single" w:sz="4" w:space="0" w:color="000000"/>
                    <w:left w:val="single" w:sz="4" w:space="0" w:color="000000"/>
                    <w:bottom w:val="single" w:sz="4" w:space="0" w:color="000000"/>
                    <w:right w:val="single" w:sz="4" w:space="0" w:color="000000"/>
                  </w:tcBorders>
                  <w:vAlign w:val="center"/>
                  <w:hideMark/>
                </w:tcPr>
                <w:p w14:paraId="26AA5B6B"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7452</w:t>
                  </w:r>
                </w:p>
              </w:tc>
              <w:tc>
                <w:tcPr>
                  <w:tcW w:w="971" w:type="dxa"/>
                  <w:tcBorders>
                    <w:top w:val="single" w:sz="4" w:space="0" w:color="000000"/>
                    <w:left w:val="single" w:sz="4" w:space="0" w:color="000000"/>
                    <w:bottom w:val="single" w:sz="4" w:space="0" w:color="000000"/>
                    <w:right w:val="single" w:sz="4" w:space="0" w:color="000000"/>
                  </w:tcBorders>
                  <w:vAlign w:val="center"/>
                  <w:hideMark/>
                </w:tcPr>
                <w:p w14:paraId="7081CE6B"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-20.5</w:t>
                  </w:r>
                </w:p>
              </w:tc>
              <w:tc>
                <w:tcPr>
                  <w:tcW w:w="899" w:type="dxa"/>
                  <w:tcBorders>
                    <w:top w:val="single" w:sz="4" w:space="0" w:color="000000"/>
                    <w:left w:val="single" w:sz="4" w:space="0" w:color="000000"/>
                    <w:bottom w:val="single" w:sz="4" w:space="0" w:color="000000"/>
                    <w:right w:val="single" w:sz="4" w:space="0" w:color="000000"/>
                  </w:tcBorders>
                  <w:vAlign w:val="center"/>
                  <w:hideMark/>
                </w:tcPr>
                <w:p w14:paraId="3ED8C1B4"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9379</w:t>
                  </w:r>
                </w:p>
              </w:tc>
            </w:tr>
            <w:tr w:rsidR="003101CA" w:rsidRPr="003101CA" w14:paraId="4DE0282C" w14:textId="77777777" w:rsidTr="003101CA">
              <w:trPr>
                <w:trHeight w:val="236"/>
                <w:tblCellSpacing w:w="0" w:type="dxa"/>
              </w:trPr>
              <w:tc>
                <w:tcPr>
                  <w:tcW w:w="4169" w:type="dxa"/>
                  <w:gridSpan w:val="2"/>
                  <w:tcBorders>
                    <w:top w:val="single" w:sz="4" w:space="0" w:color="000000"/>
                    <w:left w:val="single" w:sz="4" w:space="0" w:color="000000"/>
                    <w:bottom w:val="single" w:sz="4" w:space="0" w:color="000000"/>
                    <w:right w:val="single" w:sz="4" w:space="0" w:color="000000"/>
                  </w:tcBorders>
                  <w:vAlign w:val="center"/>
                  <w:hideMark/>
                </w:tcPr>
                <w:p w14:paraId="3D2A7486" w14:textId="77777777" w:rsidR="003101CA" w:rsidRPr="003101CA" w:rsidRDefault="003101CA" w:rsidP="003101CA">
                  <w:pPr>
                    <w:spacing w:after="0" w:line="240" w:lineRule="auto"/>
                    <w:jc w:val="both"/>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Фінансовий результат, тис. грн.</w:t>
                  </w:r>
                </w:p>
              </w:tc>
              <w:tc>
                <w:tcPr>
                  <w:tcW w:w="872" w:type="dxa"/>
                  <w:tcBorders>
                    <w:top w:val="single" w:sz="4" w:space="0" w:color="000000"/>
                    <w:left w:val="single" w:sz="4" w:space="0" w:color="000000"/>
                    <w:bottom w:val="single" w:sz="4" w:space="0" w:color="000000"/>
                    <w:right w:val="single" w:sz="4" w:space="0" w:color="000000"/>
                  </w:tcBorders>
                  <w:vAlign w:val="center"/>
                  <w:hideMark/>
                </w:tcPr>
                <w:p w14:paraId="20C50961"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-280</w:t>
                  </w:r>
                </w:p>
              </w:tc>
              <w:tc>
                <w:tcPr>
                  <w:tcW w:w="876" w:type="dxa"/>
                  <w:tcBorders>
                    <w:top w:val="single" w:sz="4" w:space="0" w:color="000000"/>
                    <w:left w:val="single" w:sz="4" w:space="0" w:color="000000"/>
                    <w:bottom w:val="single" w:sz="4" w:space="0" w:color="000000"/>
                    <w:right w:val="single" w:sz="4" w:space="0" w:color="000000"/>
                  </w:tcBorders>
                  <w:vAlign w:val="center"/>
                  <w:hideMark/>
                </w:tcPr>
                <w:p w14:paraId="420599C4"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-370</w:t>
                  </w:r>
                </w:p>
              </w:tc>
              <w:tc>
                <w:tcPr>
                  <w:tcW w:w="971" w:type="dxa"/>
                  <w:tcBorders>
                    <w:top w:val="single" w:sz="4" w:space="0" w:color="000000"/>
                    <w:left w:val="single" w:sz="4" w:space="0" w:color="000000"/>
                    <w:bottom w:val="single" w:sz="4" w:space="0" w:color="000000"/>
                    <w:right w:val="single" w:sz="4" w:space="0" w:color="000000"/>
                  </w:tcBorders>
                  <w:vAlign w:val="center"/>
                  <w:hideMark/>
                </w:tcPr>
                <w:p w14:paraId="6BE8D1A3"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-14</w:t>
                  </w:r>
                </w:p>
              </w:tc>
              <w:tc>
                <w:tcPr>
                  <w:tcW w:w="876" w:type="dxa"/>
                  <w:tcBorders>
                    <w:top w:val="single" w:sz="4" w:space="0" w:color="000000"/>
                    <w:left w:val="single" w:sz="4" w:space="0" w:color="000000"/>
                    <w:bottom w:val="single" w:sz="4" w:space="0" w:color="000000"/>
                    <w:right w:val="single" w:sz="4" w:space="0" w:color="000000"/>
                  </w:tcBorders>
                  <w:vAlign w:val="center"/>
                  <w:hideMark/>
                </w:tcPr>
                <w:p w14:paraId="5DBF4775"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-430</w:t>
                  </w:r>
                </w:p>
              </w:tc>
              <w:tc>
                <w:tcPr>
                  <w:tcW w:w="971" w:type="dxa"/>
                  <w:tcBorders>
                    <w:top w:val="single" w:sz="4" w:space="0" w:color="000000"/>
                    <w:left w:val="single" w:sz="4" w:space="0" w:color="000000"/>
                    <w:bottom w:val="single" w:sz="4" w:space="0" w:color="000000"/>
                    <w:right w:val="single" w:sz="4" w:space="0" w:color="000000"/>
                  </w:tcBorders>
                  <w:vAlign w:val="center"/>
                  <w:hideMark/>
                </w:tcPr>
                <w:p w14:paraId="0E254D6A"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-23</w:t>
                  </w:r>
                </w:p>
              </w:tc>
              <w:tc>
                <w:tcPr>
                  <w:tcW w:w="899" w:type="dxa"/>
                  <w:tcBorders>
                    <w:top w:val="single" w:sz="4" w:space="0" w:color="000000"/>
                    <w:left w:val="single" w:sz="4" w:space="0" w:color="000000"/>
                    <w:bottom w:val="single" w:sz="4" w:space="0" w:color="000000"/>
                    <w:right w:val="single" w:sz="4" w:space="0" w:color="000000"/>
                  </w:tcBorders>
                  <w:vAlign w:val="center"/>
                  <w:hideMark/>
                </w:tcPr>
                <w:p w14:paraId="4817A34A"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-559.3</w:t>
                  </w:r>
                </w:p>
              </w:tc>
            </w:tr>
            <w:tr w:rsidR="003101CA" w:rsidRPr="003101CA" w14:paraId="55528AC3" w14:textId="77777777" w:rsidTr="003101CA">
              <w:trPr>
                <w:tblCellSpacing w:w="0" w:type="dxa"/>
              </w:trPr>
              <w:tc>
                <w:tcPr>
                  <w:tcW w:w="4169" w:type="dxa"/>
                  <w:gridSpan w:val="2"/>
                  <w:tcBorders>
                    <w:top w:val="single" w:sz="4" w:space="0" w:color="000000"/>
                    <w:left w:val="single" w:sz="4" w:space="0" w:color="000000"/>
                    <w:bottom w:val="single" w:sz="4" w:space="0" w:color="000000"/>
                    <w:right w:val="single" w:sz="4" w:space="0" w:color="000000"/>
                  </w:tcBorders>
                  <w:vAlign w:val="center"/>
                  <w:hideMark/>
                </w:tcPr>
                <w:p w14:paraId="2B71F51B" w14:textId="77777777" w:rsidR="003101CA" w:rsidRPr="003101CA" w:rsidRDefault="003101CA" w:rsidP="003101CA">
                  <w:pPr>
                    <w:spacing w:after="0" w:line="240" w:lineRule="auto"/>
                    <w:jc w:val="both"/>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Середньооблікова численність штатних працівників, осіб</w:t>
                  </w:r>
                </w:p>
              </w:tc>
              <w:tc>
                <w:tcPr>
                  <w:tcW w:w="872" w:type="dxa"/>
                  <w:tcBorders>
                    <w:top w:val="single" w:sz="4" w:space="0" w:color="000000"/>
                    <w:left w:val="single" w:sz="4" w:space="0" w:color="000000"/>
                    <w:bottom w:val="single" w:sz="4" w:space="0" w:color="000000"/>
                    <w:right w:val="single" w:sz="4" w:space="0" w:color="000000"/>
                  </w:tcBorders>
                  <w:vAlign w:val="center"/>
                  <w:hideMark/>
                </w:tcPr>
                <w:p w14:paraId="4DD4CD79"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36</w:t>
                  </w:r>
                </w:p>
              </w:tc>
              <w:tc>
                <w:tcPr>
                  <w:tcW w:w="876" w:type="dxa"/>
                  <w:tcBorders>
                    <w:top w:val="single" w:sz="4" w:space="0" w:color="000000"/>
                    <w:left w:val="single" w:sz="4" w:space="0" w:color="000000"/>
                    <w:bottom w:val="single" w:sz="4" w:space="0" w:color="000000"/>
                    <w:right w:val="single" w:sz="4" w:space="0" w:color="000000"/>
                  </w:tcBorders>
                  <w:vAlign w:val="center"/>
                  <w:hideMark/>
                </w:tcPr>
                <w:p w14:paraId="77DB6B6D"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38</w:t>
                  </w:r>
                </w:p>
              </w:tc>
              <w:tc>
                <w:tcPr>
                  <w:tcW w:w="971" w:type="dxa"/>
                  <w:tcBorders>
                    <w:top w:val="single" w:sz="4" w:space="0" w:color="000000"/>
                    <w:left w:val="single" w:sz="4" w:space="0" w:color="000000"/>
                    <w:bottom w:val="single" w:sz="4" w:space="0" w:color="000000"/>
                    <w:right w:val="single" w:sz="4" w:space="0" w:color="000000"/>
                  </w:tcBorders>
                  <w:vAlign w:val="center"/>
                  <w:hideMark/>
                </w:tcPr>
                <w:p w14:paraId="37B537F3"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-5</w:t>
                  </w:r>
                </w:p>
              </w:tc>
              <w:tc>
                <w:tcPr>
                  <w:tcW w:w="876" w:type="dxa"/>
                  <w:tcBorders>
                    <w:top w:val="single" w:sz="4" w:space="0" w:color="000000"/>
                    <w:left w:val="single" w:sz="4" w:space="0" w:color="000000"/>
                    <w:bottom w:val="single" w:sz="4" w:space="0" w:color="000000"/>
                    <w:right w:val="single" w:sz="4" w:space="0" w:color="000000"/>
                  </w:tcBorders>
                  <w:vAlign w:val="center"/>
                  <w:hideMark/>
                </w:tcPr>
                <w:p w14:paraId="3E3028CA"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40</w:t>
                  </w:r>
                </w:p>
              </w:tc>
              <w:tc>
                <w:tcPr>
                  <w:tcW w:w="971" w:type="dxa"/>
                  <w:tcBorders>
                    <w:top w:val="single" w:sz="4" w:space="0" w:color="000000"/>
                    <w:left w:val="single" w:sz="4" w:space="0" w:color="000000"/>
                    <w:bottom w:val="single" w:sz="4" w:space="0" w:color="000000"/>
                    <w:right w:val="single" w:sz="4" w:space="0" w:color="000000"/>
                  </w:tcBorders>
                  <w:vAlign w:val="center"/>
                  <w:hideMark/>
                </w:tcPr>
                <w:p w14:paraId="58999A1C"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5.3</w:t>
                  </w:r>
                </w:p>
              </w:tc>
              <w:tc>
                <w:tcPr>
                  <w:tcW w:w="899" w:type="dxa"/>
                  <w:tcBorders>
                    <w:top w:val="single" w:sz="4" w:space="0" w:color="000000"/>
                    <w:left w:val="single" w:sz="4" w:space="0" w:color="000000"/>
                    <w:bottom w:val="single" w:sz="4" w:space="0" w:color="000000"/>
                    <w:right w:val="single" w:sz="4" w:space="0" w:color="000000"/>
                  </w:tcBorders>
                  <w:vAlign w:val="center"/>
                  <w:hideMark/>
                </w:tcPr>
                <w:p w14:paraId="17B9FE04"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38</w:t>
                  </w:r>
                </w:p>
              </w:tc>
            </w:tr>
            <w:tr w:rsidR="003101CA" w:rsidRPr="003101CA" w14:paraId="4A222424" w14:textId="77777777" w:rsidTr="003101CA">
              <w:trPr>
                <w:tblCellSpacing w:w="0" w:type="dxa"/>
              </w:trPr>
              <w:tc>
                <w:tcPr>
                  <w:tcW w:w="4169" w:type="dxa"/>
                  <w:gridSpan w:val="2"/>
                  <w:tcBorders>
                    <w:top w:val="single" w:sz="4" w:space="0" w:color="000000"/>
                    <w:left w:val="single" w:sz="4" w:space="0" w:color="000000"/>
                    <w:bottom w:val="single" w:sz="4" w:space="0" w:color="000000"/>
                    <w:right w:val="single" w:sz="4" w:space="0" w:color="000000"/>
                  </w:tcBorders>
                  <w:vAlign w:val="center"/>
                  <w:hideMark/>
                </w:tcPr>
                <w:p w14:paraId="5AA2343A" w14:textId="77777777" w:rsidR="003101CA" w:rsidRPr="003101CA" w:rsidRDefault="003101CA" w:rsidP="003101CA">
                  <w:pPr>
                    <w:spacing w:after="0" w:line="240" w:lineRule="auto"/>
                    <w:jc w:val="both"/>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Середньомісячна заробітна плата, грн.</w:t>
                  </w:r>
                </w:p>
              </w:tc>
              <w:tc>
                <w:tcPr>
                  <w:tcW w:w="872" w:type="dxa"/>
                  <w:tcBorders>
                    <w:top w:val="single" w:sz="4" w:space="0" w:color="000000"/>
                    <w:left w:val="single" w:sz="4" w:space="0" w:color="000000"/>
                    <w:bottom w:val="single" w:sz="4" w:space="0" w:color="000000"/>
                    <w:right w:val="single" w:sz="4" w:space="0" w:color="000000"/>
                  </w:tcBorders>
                  <w:vAlign w:val="center"/>
                  <w:hideMark/>
                </w:tcPr>
                <w:p w14:paraId="1BBA89A9"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12000</w:t>
                  </w:r>
                </w:p>
              </w:tc>
              <w:tc>
                <w:tcPr>
                  <w:tcW w:w="876" w:type="dxa"/>
                  <w:tcBorders>
                    <w:top w:val="single" w:sz="4" w:space="0" w:color="000000"/>
                    <w:left w:val="single" w:sz="4" w:space="0" w:color="000000"/>
                    <w:bottom w:val="single" w:sz="4" w:space="0" w:color="000000"/>
                    <w:right w:val="single" w:sz="4" w:space="0" w:color="000000"/>
                  </w:tcBorders>
                  <w:vAlign w:val="center"/>
                  <w:hideMark/>
                </w:tcPr>
                <w:p w14:paraId="5E3FE425"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8100</w:t>
                  </w:r>
                </w:p>
              </w:tc>
              <w:tc>
                <w:tcPr>
                  <w:tcW w:w="971" w:type="dxa"/>
                  <w:tcBorders>
                    <w:top w:val="single" w:sz="4" w:space="0" w:color="000000"/>
                    <w:left w:val="single" w:sz="4" w:space="0" w:color="000000"/>
                    <w:bottom w:val="single" w:sz="4" w:space="0" w:color="000000"/>
                    <w:right w:val="single" w:sz="4" w:space="0" w:color="000000"/>
                  </w:tcBorders>
                  <w:vAlign w:val="center"/>
                  <w:hideMark/>
                </w:tcPr>
                <w:p w14:paraId="542051C8"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+20.2</w:t>
                  </w:r>
                </w:p>
              </w:tc>
              <w:tc>
                <w:tcPr>
                  <w:tcW w:w="876" w:type="dxa"/>
                  <w:tcBorders>
                    <w:top w:val="single" w:sz="4" w:space="0" w:color="000000"/>
                    <w:left w:val="single" w:sz="4" w:space="0" w:color="000000"/>
                    <w:bottom w:val="single" w:sz="4" w:space="0" w:color="000000"/>
                    <w:right w:val="single" w:sz="4" w:space="0" w:color="000000"/>
                  </w:tcBorders>
                  <w:vAlign w:val="center"/>
                  <w:hideMark/>
                </w:tcPr>
                <w:p w14:paraId="76EE4689"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6738</w:t>
                  </w:r>
                </w:p>
              </w:tc>
              <w:tc>
                <w:tcPr>
                  <w:tcW w:w="971" w:type="dxa"/>
                  <w:tcBorders>
                    <w:top w:val="single" w:sz="4" w:space="0" w:color="000000"/>
                    <w:left w:val="single" w:sz="4" w:space="0" w:color="000000"/>
                    <w:bottom w:val="single" w:sz="4" w:space="0" w:color="000000"/>
                    <w:right w:val="single" w:sz="4" w:space="0" w:color="000000"/>
                  </w:tcBorders>
                  <w:vAlign w:val="center"/>
                  <w:hideMark/>
                </w:tcPr>
                <w:p w14:paraId="2E14F0A7"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-0.3</w:t>
                  </w:r>
                </w:p>
              </w:tc>
              <w:tc>
                <w:tcPr>
                  <w:tcW w:w="899" w:type="dxa"/>
                  <w:tcBorders>
                    <w:top w:val="single" w:sz="4" w:space="0" w:color="000000"/>
                    <w:left w:val="single" w:sz="4" w:space="0" w:color="000000"/>
                    <w:bottom w:val="single" w:sz="4" w:space="0" w:color="000000"/>
                    <w:right w:val="single" w:sz="4" w:space="0" w:color="000000"/>
                  </w:tcBorders>
                  <w:vAlign w:val="center"/>
                  <w:hideMark/>
                </w:tcPr>
                <w:p w14:paraId="74610C4F"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6761</w:t>
                  </w:r>
                </w:p>
              </w:tc>
            </w:tr>
            <w:tr w:rsidR="003101CA" w:rsidRPr="003101CA" w14:paraId="71120ABE" w14:textId="77777777" w:rsidTr="003101CA">
              <w:trPr>
                <w:tblCellSpacing w:w="0" w:type="dxa"/>
              </w:trPr>
              <w:tc>
                <w:tcPr>
                  <w:tcW w:w="4169" w:type="dxa"/>
                  <w:gridSpan w:val="2"/>
                  <w:tcBorders>
                    <w:top w:val="single" w:sz="4" w:space="0" w:color="000000"/>
                    <w:left w:val="single" w:sz="4" w:space="0" w:color="000000"/>
                    <w:bottom w:val="single" w:sz="4" w:space="0" w:color="000000"/>
                    <w:right w:val="single" w:sz="4" w:space="0" w:color="000000"/>
                  </w:tcBorders>
                  <w:vAlign w:val="center"/>
                  <w:hideMark/>
                </w:tcPr>
                <w:p w14:paraId="1AD15338" w14:textId="77777777" w:rsidR="003101CA" w:rsidRPr="003101CA" w:rsidRDefault="003101CA" w:rsidP="003101CA">
                  <w:pPr>
                    <w:spacing w:after="0" w:line="240" w:lineRule="auto"/>
                    <w:jc w:val="both"/>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Заборгованість із виплати заробітної плати, грн.</w:t>
                  </w:r>
                </w:p>
              </w:tc>
              <w:tc>
                <w:tcPr>
                  <w:tcW w:w="872" w:type="dxa"/>
                  <w:tcBorders>
                    <w:top w:val="single" w:sz="4" w:space="0" w:color="000000"/>
                    <w:left w:val="single" w:sz="4" w:space="0" w:color="000000"/>
                    <w:bottom w:val="single" w:sz="4" w:space="0" w:color="000000"/>
                    <w:right w:val="single" w:sz="4" w:space="0" w:color="000000"/>
                  </w:tcBorders>
                  <w:vAlign w:val="center"/>
                  <w:hideMark/>
                </w:tcPr>
                <w:p w14:paraId="6B725286"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w:t>
                  </w:r>
                </w:p>
              </w:tc>
              <w:tc>
                <w:tcPr>
                  <w:tcW w:w="876" w:type="dxa"/>
                  <w:tcBorders>
                    <w:top w:val="single" w:sz="4" w:space="0" w:color="000000"/>
                    <w:left w:val="single" w:sz="4" w:space="0" w:color="000000"/>
                    <w:bottom w:val="single" w:sz="4" w:space="0" w:color="000000"/>
                    <w:right w:val="single" w:sz="4" w:space="0" w:color="000000"/>
                  </w:tcBorders>
                  <w:vAlign w:val="center"/>
                  <w:hideMark/>
                </w:tcPr>
                <w:p w14:paraId="1BD4CDF3"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w:t>
                  </w:r>
                </w:p>
              </w:tc>
              <w:tc>
                <w:tcPr>
                  <w:tcW w:w="971" w:type="dxa"/>
                  <w:tcBorders>
                    <w:top w:val="single" w:sz="4" w:space="0" w:color="000000"/>
                    <w:left w:val="single" w:sz="4" w:space="0" w:color="000000"/>
                    <w:bottom w:val="single" w:sz="4" w:space="0" w:color="000000"/>
                    <w:right w:val="single" w:sz="4" w:space="0" w:color="000000"/>
                  </w:tcBorders>
                  <w:vAlign w:val="center"/>
                  <w:hideMark/>
                </w:tcPr>
                <w:p w14:paraId="4DEDB313"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sz w:val="24"/>
                      <w:szCs w:val="24"/>
                      <w:lang w:eastAsia="uk-UA"/>
                    </w:rPr>
                    <w:t> </w:t>
                  </w:r>
                </w:p>
              </w:tc>
              <w:tc>
                <w:tcPr>
                  <w:tcW w:w="876" w:type="dxa"/>
                  <w:tcBorders>
                    <w:top w:val="single" w:sz="4" w:space="0" w:color="000000"/>
                    <w:left w:val="single" w:sz="4" w:space="0" w:color="000000"/>
                    <w:bottom w:val="single" w:sz="4" w:space="0" w:color="000000"/>
                    <w:right w:val="single" w:sz="4" w:space="0" w:color="000000"/>
                  </w:tcBorders>
                  <w:vAlign w:val="center"/>
                  <w:hideMark/>
                </w:tcPr>
                <w:p w14:paraId="32FBCAE7"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w:t>
                  </w:r>
                </w:p>
              </w:tc>
              <w:tc>
                <w:tcPr>
                  <w:tcW w:w="971" w:type="dxa"/>
                  <w:tcBorders>
                    <w:top w:val="single" w:sz="4" w:space="0" w:color="000000"/>
                    <w:left w:val="single" w:sz="4" w:space="0" w:color="000000"/>
                    <w:bottom w:val="single" w:sz="4" w:space="0" w:color="000000"/>
                    <w:right w:val="single" w:sz="4" w:space="0" w:color="000000"/>
                  </w:tcBorders>
                  <w:vAlign w:val="center"/>
                  <w:hideMark/>
                </w:tcPr>
                <w:p w14:paraId="00A3C215"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w:t>
                  </w:r>
                </w:p>
              </w:tc>
              <w:tc>
                <w:tcPr>
                  <w:tcW w:w="899" w:type="dxa"/>
                  <w:tcBorders>
                    <w:top w:val="single" w:sz="4" w:space="0" w:color="000000"/>
                    <w:left w:val="single" w:sz="4" w:space="0" w:color="000000"/>
                    <w:bottom w:val="single" w:sz="4" w:space="0" w:color="000000"/>
                    <w:right w:val="single" w:sz="4" w:space="0" w:color="000000"/>
                  </w:tcBorders>
                  <w:vAlign w:val="center"/>
                  <w:hideMark/>
                </w:tcPr>
                <w:p w14:paraId="25596204"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w:t>
                  </w:r>
                </w:p>
              </w:tc>
            </w:tr>
            <w:tr w:rsidR="003101CA" w:rsidRPr="003101CA" w14:paraId="3CCC531C" w14:textId="77777777" w:rsidTr="003101CA">
              <w:trPr>
                <w:tblCellSpacing w:w="0" w:type="dxa"/>
              </w:trPr>
              <w:tc>
                <w:tcPr>
                  <w:tcW w:w="4169" w:type="dxa"/>
                  <w:gridSpan w:val="2"/>
                  <w:tcBorders>
                    <w:top w:val="single" w:sz="4" w:space="0" w:color="000000"/>
                    <w:left w:val="single" w:sz="4" w:space="0" w:color="000000"/>
                    <w:bottom w:val="single" w:sz="4" w:space="0" w:color="000000"/>
                    <w:right w:val="single" w:sz="4" w:space="0" w:color="000000"/>
                  </w:tcBorders>
                  <w:vAlign w:val="center"/>
                  <w:hideMark/>
                </w:tcPr>
                <w:p w14:paraId="5C3317D1" w14:textId="77777777" w:rsidR="003101CA" w:rsidRPr="003101CA" w:rsidRDefault="003101CA" w:rsidP="003101CA">
                  <w:pPr>
                    <w:spacing w:after="0" w:line="240" w:lineRule="auto"/>
                    <w:jc w:val="both"/>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Надходження до бюджетів усіх рівнів (тис. грн.), у тому числі:</w:t>
                  </w:r>
                </w:p>
              </w:tc>
              <w:tc>
                <w:tcPr>
                  <w:tcW w:w="872" w:type="dxa"/>
                  <w:tcBorders>
                    <w:top w:val="single" w:sz="4" w:space="0" w:color="000000"/>
                    <w:left w:val="single" w:sz="4" w:space="0" w:color="000000"/>
                    <w:bottom w:val="single" w:sz="4" w:space="0" w:color="000000"/>
                    <w:right w:val="single" w:sz="4" w:space="0" w:color="000000"/>
                  </w:tcBorders>
                  <w:vAlign w:val="center"/>
                  <w:hideMark/>
                </w:tcPr>
                <w:p w14:paraId="2F2587AA"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1720</w:t>
                  </w:r>
                </w:p>
              </w:tc>
              <w:tc>
                <w:tcPr>
                  <w:tcW w:w="876" w:type="dxa"/>
                  <w:tcBorders>
                    <w:top w:val="single" w:sz="4" w:space="0" w:color="000000"/>
                    <w:left w:val="single" w:sz="4" w:space="0" w:color="000000"/>
                    <w:bottom w:val="single" w:sz="4" w:space="0" w:color="000000"/>
                    <w:right w:val="single" w:sz="4" w:space="0" w:color="000000"/>
                  </w:tcBorders>
                  <w:vAlign w:val="center"/>
                  <w:hideMark/>
                </w:tcPr>
                <w:p w14:paraId="4DD25D53"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1551.1</w:t>
                  </w:r>
                </w:p>
              </w:tc>
              <w:tc>
                <w:tcPr>
                  <w:tcW w:w="971" w:type="dxa"/>
                  <w:tcBorders>
                    <w:top w:val="single" w:sz="4" w:space="0" w:color="000000"/>
                    <w:left w:val="single" w:sz="4" w:space="0" w:color="000000"/>
                    <w:bottom w:val="single" w:sz="4" w:space="0" w:color="000000"/>
                    <w:right w:val="single" w:sz="4" w:space="0" w:color="000000"/>
                  </w:tcBorders>
                  <w:vAlign w:val="center"/>
                  <w:hideMark/>
                </w:tcPr>
                <w:p w14:paraId="1A530774"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1.5</w:t>
                  </w:r>
                </w:p>
              </w:tc>
              <w:tc>
                <w:tcPr>
                  <w:tcW w:w="876" w:type="dxa"/>
                  <w:tcBorders>
                    <w:top w:val="single" w:sz="4" w:space="0" w:color="000000"/>
                    <w:left w:val="single" w:sz="4" w:space="0" w:color="000000"/>
                    <w:bottom w:val="single" w:sz="4" w:space="0" w:color="000000"/>
                    <w:right w:val="single" w:sz="4" w:space="0" w:color="000000"/>
                  </w:tcBorders>
                  <w:vAlign w:val="center"/>
                  <w:hideMark/>
                </w:tcPr>
                <w:p w14:paraId="7E51BFDC"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1</w:t>
                  </w:r>
                  <w:r w:rsidRPr="003101CA">
                    <w:rPr>
                      <w:rFonts w:ascii="Times New Roman" w:hAnsi="Times New Roman" w:cs="Times New Roman"/>
                      <w:color w:val="000000"/>
                      <w:sz w:val="24"/>
                      <w:szCs w:val="24"/>
                      <w:lang w:eastAsia="uk-UA"/>
                    </w:rPr>
                    <w:br/>
                    <w:t> 27.5</w:t>
                  </w:r>
                </w:p>
              </w:tc>
              <w:tc>
                <w:tcPr>
                  <w:tcW w:w="971" w:type="dxa"/>
                  <w:tcBorders>
                    <w:top w:val="single" w:sz="4" w:space="0" w:color="000000"/>
                    <w:left w:val="single" w:sz="4" w:space="0" w:color="000000"/>
                    <w:bottom w:val="single" w:sz="4" w:space="0" w:color="000000"/>
                    <w:right w:val="single" w:sz="4" w:space="0" w:color="000000"/>
                  </w:tcBorders>
                  <w:vAlign w:val="center"/>
                  <w:hideMark/>
                </w:tcPr>
                <w:p w14:paraId="213A4925"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13.6</w:t>
                  </w:r>
                </w:p>
              </w:tc>
              <w:tc>
                <w:tcPr>
                  <w:tcW w:w="899" w:type="dxa"/>
                  <w:tcBorders>
                    <w:top w:val="single" w:sz="4" w:space="0" w:color="000000"/>
                    <w:left w:val="single" w:sz="4" w:space="0" w:color="000000"/>
                    <w:bottom w:val="single" w:sz="4" w:space="0" w:color="000000"/>
                    <w:right w:val="single" w:sz="4" w:space="0" w:color="000000"/>
                  </w:tcBorders>
                  <w:vAlign w:val="center"/>
                  <w:hideMark/>
                </w:tcPr>
                <w:p w14:paraId="5414CB69"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1344.2</w:t>
                  </w:r>
                </w:p>
              </w:tc>
            </w:tr>
            <w:tr w:rsidR="003101CA" w:rsidRPr="003101CA" w14:paraId="476B3D55" w14:textId="77777777" w:rsidTr="003101CA">
              <w:trPr>
                <w:tblCellSpacing w:w="0" w:type="dxa"/>
              </w:trPr>
              <w:tc>
                <w:tcPr>
                  <w:tcW w:w="4169" w:type="dxa"/>
                  <w:gridSpan w:val="2"/>
                  <w:tcBorders>
                    <w:top w:val="single" w:sz="4" w:space="0" w:color="000000"/>
                    <w:left w:val="single" w:sz="4" w:space="0" w:color="000000"/>
                    <w:bottom w:val="single" w:sz="4" w:space="0" w:color="000000"/>
                    <w:right w:val="single" w:sz="4" w:space="0" w:color="000000"/>
                  </w:tcBorders>
                  <w:vAlign w:val="center"/>
                  <w:hideMark/>
                </w:tcPr>
                <w:p w14:paraId="059D3C75" w14:textId="77777777" w:rsidR="003101CA" w:rsidRPr="003101CA" w:rsidRDefault="003101CA" w:rsidP="003101CA">
                  <w:pPr>
                    <w:spacing w:after="0" w:line="240" w:lineRule="auto"/>
                    <w:jc w:val="both"/>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 до державного бюджету</w:t>
                  </w:r>
                </w:p>
              </w:tc>
              <w:tc>
                <w:tcPr>
                  <w:tcW w:w="872" w:type="dxa"/>
                  <w:tcBorders>
                    <w:top w:val="single" w:sz="4" w:space="0" w:color="000000"/>
                    <w:left w:val="single" w:sz="4" w:space="0" w:color="000000"/>
                    <w:bottom w:val="single" w:sz="4" w:space="0" w:color="000000"/>
                    <w:right w:val="single" w:sz="4" w:space="0" w:color="000000"/>
                  </w:tcBorders>
                  <w:vAlign w:val="center"/>
                  <w:hideMark/>
                </w:tcPr>
                <w:p w14:paraId="7C24FB77"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990.6</w:t>
                  </w:r>
                </w:p>
              </w:tc>
              <w:tc>
                <w:tcPr>
                  <w:tcW w:w="876" w:type="dxa"/>
                  <w:tcBorders>
                    <w:top w:val="single" w:sz="4" w:space="0" w:color="000000"/>
                    <w:left w:val="single" w:sz="4" w:space="0" w:color="000000"/>
                    <w:bottom w:val="single" w:sz="4" w:space="0" w:color="000000"/>
                    <w:right w:val="single" w:sz="4" w:space="0" w:color="000000"/>
                  </w:tcBorders>
                  <w:vAlign w:val="center"/>
                  <w:hideMark/>
                </w:tcPr>
                <w:p w14:paraId="31CFEF74"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800.5</w:t>
                  </w:r>
                </w:p>
              </w:tc>
              <w:tc>
                <w:tcPr>
                  <w:tcW w:w="971" w:type="dxa"/>
                  <w:tcBorders>
                    <w:top w:val="single" w:sz="4" w:space="0" w:color="000000"/>
                    <w:left w:val="single" w:sz="4" w:space="0" w:color="000000"/>
                    <w:bottom w:val="single" w:sz="4" w:space="0" w:color="000000"/>
                    <w:right w:val="single" w:sz="4" w:space="0" w:color="000000"/>
                  </w:tcBorders>
                  <w:vAlign w:val="center"/>
                  <w:hideMark/>
                </w:tcPr>
                <w:p w14:paraId="11220C49"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0.7</w:t>
                  </w:r>
                </w:p>
              </w:tc>
              <w:tc>
                <w:tcPr>
                  <w:tcW w:w="876" w:type="dxa"/>
                  <w:tcBorders>
                    <w:top w:val="single" w:sz="4" w:space="0" w:color="000000"/>
                    <w:left w:val="single" w:sz="4" w:space="0" w:color="000000"/>
                    <w:bottom w:val="single" w:sz="4" w:space="0" w:color="000000"/>
                    <w:right w:val="single" w:sz="4" w:space="0" w:color="000000"/>
                  </w:tcBorders>
                  <w:vAlign w:val="center"/>
                  <w:hideMark/>
                </w:tcPr>
                <w:p w14:paraId="623E0982"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795.3</w:t>
                  </w:r>
                </w:p>
              </w:tc>
              <w:tc>
                <w:tcPr>
                  <w:tcW w:w="971" w:type="dxa"/>
                  <w:tcBorders>
                    <w:top w:val="single" w:sz="4" w:space="0" w:color="000000"/>
                    <w:left w:val="single" w:sz="4" w:space="0" w:color="000000"/>
                    <w:bottom w:val="single" w:sz="4" w:space="0" w:color="000000"/>
                    <w:right w:val="single" w:sz="4" w:space="0" w:color="000000"/>
                  </w:tcBorders>
                  <w:vAlign w:val="center"/>
                  <w:hideMark/>
                </w:tcPr>
                <w:p w14:paraId="00FFBAE3"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23.5</w:t>
                  </w:r>
                </w:p>
              </w:tc>
              <w:tc>
                <w:tcPr>
                  <w:tcW w:w="899" w:type="dxa"/>
                  <w:tcBorders>
                    <w:top w:val="single" w:sz="4" w:space="0" w:color="000000"/>
                    <w:left w:val="single" w:sz="4" w:space="0" w:color="000000"/>
                    <w:bottom w:val="single" w:sz="4" w:space="0" w:color="000000"/>
                    <w:right w:val="single" w:sz="4" w:space="0" w:color="000000"/>
                  </w:tcBorders>
                  <w:vAlign w:val="center"/>
                  <w:hideMark/>
                </w:tcPr>
                <w:p w14:paraId="6DB15733"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644.2</w:t>
                  </w:r>
                </w:p>
              </w:tc>
            </w:tr>
            <w:tr w:rsidR="003101CA" w:rsidRPr="003101CA" w14:paraId="0A27A60C" w14:textId="77777777" w:rsidTr="003101CA">
              <w:trPr>
                <w:tblCellSpacing w:w="0" w:type="dxa"/>
              </w:trPr>
              <w:tc>
                <w:tcPr>
                  <w:tcW w:w="4169" w:type="dxa"/>
                  <w:gridSpan w:val="2"/>
                  <w:tcBorders>
                    <w:top w:val="single" w:sz="4" w:space="0" w:color="000000"/>
                    <w:left w:val="single" w:sz="4" w:space="0" w:color="000000"/>
                    <w:bottom w:val="single" w:sz="4" w:space="0" w:color="000000"/>
                    <w:right w:val="single" w:sz="4" w:space="0" w:color="000000"/>
                  </w:tcBorders>
                  <w:vAlign w:val="center"/>
                  <w:hideMark/>
                </w:tcPr>
                <w:p w14:paraId="781CCA5B" w14:textId="77777777" w:rsidR="003101CA" w:rsidRPr="003101CA" w:rsidRDefault="003101CA" w:rsidP="003101CA">
                  <w:pPr>
                    <w:spacing w:after="0" w:line="240" w:lineRule="auto"/>
                    <w:jc w:val="both"/>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 до місцевого бюджету</w:t>
                  </w:r>
                </w:p>
              </w:tc>
              <w:tc>
                <w:tcPr>
                  <w:tcW w:w="872" w:type="dxa"/>
                  <w:tcBorders>
                    <w:top w:val="single" w:sz="4" w:space="0" w:color="000000"/>
                    <w:left w:val="single" w:sz="4" w:space="0" w:color="000000"/>
                    <w:bottom w:val="single" w:sz="4" w:space="0" w:color="000000"/>
                    <w:right w:val="single" w:sz="4" w:space="0" w:color="000000"/>
                  </w:tcBorders>
                  <w:vAlign w:val="center"/>
                  <w:hideMark/>
                </w:tcPr>
                <w:p w14:paraId="038BF528"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729.4</w:t>
                  </w:r>
                </w:p>
              </w:tc>
              <w:tc>
                <w:tcPr>
                  <w:tcW w:w="876" w:type="dxa"/>
                  <w:tcBorders>
                    <w:top w:val="single" w:sz="4" w:space="0" w:color="000000"/>
                    <w:left w:val="single" w:sz="4" w:space="0" w:color="000000"/>
                    <w:bottom w:val="single" w:sz="4" w:space="0" w:color="000000"/>
                    <w:right w:val="single" w:sz="4" w:space="0" w:color="000000"/>
                  </w:tcBorders>
                  <w:vAlign w:val="center"/>
                  <w:hideMark/>
                </w:tcPr>
                <w:p w14:paraId="2B48A8D1"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750.6</w:t>
                  </w:r>
                </w:p>
              </w:tc>
              <w:tc>
                <w:tcPr>
                  <w:tcW w:w="971" w:type="dxa"/>
                  <w:tcBorders>
                    <w:top w:val="single" w:sz="4" w:space="0" w:color="000000"/>
                    <w:left w:val="single" w:sz="4" w:space="0" w:color="000000"/>
                    <w:bottom w:val="single" w:sz="4" w:space="0" w:color="000000"/>
                    <w:right w:val="single" w:sz="4" w:space="0" w:color="000000"/>
                  </w:tcBorders>
                  <w:vAlign w:val="center"/>
                  <w:hideMark/>
                </w:tcPr>
                <w:p w14:paraId="1D8136FD"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1.03</w:t>
                  </w:r>
                </w:p>
              </w:tc>
              <w:tc>
                <w:tcPr>
                  <w:tcW w:w="876" w:type="dxa"/>
                  <w:tcBorders>
                    <w:top w:val="single" w:sz="4" w:space="0" w:color="000000"/>
                    <w:left w:val="single" w:sz="4" w:space="0" w:color="000000"/>
                    <w:bottom w:val="single" w:sz="4" w:space="0" w:color="000000"/>
                    <w:right w:val="single" w:sz="4" w:space="0" w:color="000000"/>
                  </w:tcBorders>
                  <w:vAlign w:val="center"/>
                  <w:hideMark/>
                </w:tcPr>
                <w:p w14:paraId="01275251"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732.2</w:t>
                  </w:r>
                </w:p>
              </w:tc>
              <w:tc>
                <w:tcPr>
                  <w:tcW w:w="971" w:type="dxa"/>
                  <w:tcBorders>
                    <w:top w:val="single" w:sz="4" w:space="0" w:color="000000"/>
                    <w:left w:val="single" w:sz="4" w:space="0" w:color="000000"/>
                    <w:bottom w:val="single" w:sz="4" w:space="0" w:color="000000"/>
                    <w:right w:val="single" w:sz="4" w:space="0" w:color="000000"/>
                  </w:tcBorders>
                  <w:vAlign w:val="center"/>
                  <w:hideMark/>
                </w:tcPr>
                <w:p w14:paraId="5C8DAF10"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4.6</w:t>
                  </w:r>
                </w:p>
              </w:tc>
              <w:tc>
                <w:tcPr>
                  <w:tcW w:w="899" w:type="dxa"/>
                  <w:tcBorders>
                    <w:top w:val="single" w:sz="4" w:space="0" w:color="000000"/>
                    <w:left w:val="single" w:sz="4" w:space="0" w:color="000000"/>
                    <w:bottom w:val="single" w:sz="4" w:space="0" w:color="000000"/>
                    <w:right w:val="single" w:sz="4" w:space="0" w:color="000000"/>
                  </w:tcBorders>
                  <w:vAlign w:val="center"/>
                  <w:hideMark/>
                </w:tcPr>
                <w:p w14:paraId="4281D726"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699.7</w:t>
                  </w:r>
                </w:p>
              </w:tc>
            </w:tr>
            <w:tr w:rsidR="003101CA" w:rsidRPr="003101CA" w14:paraId="7057EC03" w14:textId="77777777" w:rsidTr="003101CA">
              <w:trPr>
                <w:tblCellSpacing w:w="0" w:type="dxa"/>
              </w:trPr>
              <w:tc>
                <w:tcPr>
                  <w:tcW w:w="4169" w:type="dxa"/>
                  <w:gridSpan w:val="2"/>
                  <w:tcBorders>
                    <w:top w:val="single" w:sz="4" w:space="0" w:color="000000"/>
                    <w:left w:val="single" w:sz="4" w:space="0" w:color="000000"/>
                    <w:bottom w:val="single" w:sz="4" w:space="0" w:color="000000"/>
                    <w:right w:val="single" w:sz="4" w:space="0" w:color="000000"/>
                  </w:tcBorders>
                  <w:vAlign w:val="center"/>
                  <w:hideMark/>
                </w:tcPr>
                <w:p w14:paraId="2E19DAA6" w14:textId="77777777" w:rsidR="003101CA" w:rsidRPr="003101CA" w:rsidRDefault="003101CA" w:rsidP="003101CA">
                  <w:pPr>
                    <w:spacing w:after="0" w:line="240" w:lineRule="auto"/>
                    <w:jc w:val="both"/>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Єдиний соціальний внесок, тис. грн.</w:t>
                  </w:r>
                </w:p>
              </w:tc>
              <w:tc>
                <w:tcPr>
                  <w:tcW w:w="872" w:type="dxa"/>
                  <w:tcBorders>
                    <w:top w:val="single" w:sz="4" w:space="0" w:color="000000"/>
                    <w:left w:val="single" w:sz="4" w:space="0" w:color="000000"/>
                    <w:bottom w:val="single" w:sz="4" w:space="0" w:color="000000"/>
                    <w:right w:val="single" w:sz="4" w:space="0" w:color="000000"/>
                  </w:tcBorders>
                  <w:vAlign w:val="center"/>
                  <w:hideMark/>
                </w:tcPr>
                <w:p w14:paraId="30E5E64D"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900.8</w:t>
                  </w:r>
                </w:p>
              </w:tc>
              <w:tc>
                <w:tcPr>
                  <w:tcW w:w="876" w:type="dxa"/>
                  <w:tcBorders>
                    <w:top w:val="single" w:sz="4" w:space="0" w:color="000000"/>
                    <w:left w:val="single" w:sz="4" w:space="0" w:color="000000"/>
                    <w:bottom w:val="single" w:sz="4" w:space="0" w:color="000000"/>
                    <w:right w:val="single" w:sz="4" w:space="0" w:color="000000"/>
                  </w:tcBorders>
                  <w:vAlign w:val="center"/>
                  <w:hideMark/>
                </w:tcPr>
                <w:p w14:paraId="7EC0E332"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800.7</w:t>
                  </w:r>
                </w:p>
              </w:tc>
              <w:tc>
                <w:tcPr>
                  <w:tcW w:w="971" w:type="dxa"/>
                  <w:tcBorders>
                    <w:top w:val="single" w:sz="4" w:space="0" w:color="000000"/>
                    <w:left w:val="single" w:sz="4" w:space="0" w:color="000000"/>
                    <w:bottom w:val="single" w:sz="4" w:space="0" w:color="000000"/>
                    <w:right w:val="single" w:sz="4" w:space="0" w:color="000000"/>
                  </w:tcBorders>
                  <w:vAlign w:val="center"/>
                  <w:hideMark/>
                </w:tcPr>
                <w:p w14:paraId="48D90374"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16.7</w:t>
                  </w:r>
                </w:p>
              </w:tc>
              <w:tc>
                <w:tcPr>
                  <w:tcW w:w="876" w:type="dxa"/>
                  <w:tcBorders>
                    <w:top w:val="single" w:sz="4" w:space="0" w:color="000000"/>
                    <w:left w:val="single" w:sz="4" w:space="0" w:color="000000"/>
                    <w:bottom w:val="single" w:sz="4" w:space="0" w:color="000000"/>
                    <w:right w:val="single" w:sz="4" w:space="0" w:color="000000"/>
                  </w:tcBorders>
                  <w:vAlign w:val="center"/>
                  <w:hideMark/>
                </w:tcPr>
                <w:p w14:paraId="48665095"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685.9</w:t>
                  </w:r>
                </w:p>
              </w:tc>
              <w:tc>
                <w:tcPr>
                  <w:tcW w:w="971" w:type="dxa"/>
                  <w:tcBorders>
                    <w:top w:val="single" w:sz="4" w:space="0" w:color="000000"/>
                    <w:left w:val="single" w:sz="4" w:space="0" w:color="000000"/>
                    <w:bottom w:val="single" w:sz="4" w:space="0" w:color="000000"/>
                    <w:right w:val="single" w:sz="4" w:space="0" w:color="000000"/>
                  </w:tcBorders>
                  <w:vAlign w:val="center"/>
                  <w:hideMark/>
                </w:tcPr>
                <w:p w14:paraId="182E3CFF"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6.6</w:t>
                  </w:r>
                </w:p>
              </w:tc>
              <w:tc>
                <w:tcPr>
                  <w:tcW w:w="899" w:type="dxa"/>
                  <w:tcBorders>
                    <w:top w:val="single" w:sz="4" w:space="0" w:color="000000"/>
                    <w:left w:val="single" w:sz="4" w:space="0" w:color="000000"/>
                    <w:bottom w:val="single" w:sz="4" w:space="0" w:color="000000"/>
                    <w:right w:val="single" w:sz="4" w:space="0" w:color="000000"/>
                  </w:tcBorders>
                  <w:vAlign w:val="center"/>
                  <w:hideMark/>
                </w:tcPr>
                <w:p w14:paraId="40E6C672"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646.7</w:t>
                  </w:r>
                </w:p>
              </w:tc>
            </w:tr>
            <w:tr w:rsidR="003101CA" w:rsidRPr="003101CA" w14:paraId="058C9B8A" w14:textId="77777777" w:rsidTr="003101CA">
              <w:trPr>
                <w:tblCellSpacing w:w="0" w:type="dxa"/>
              </w:trPr>
              <w:tc>
                <w:tcPr>
                  <w:tcW w:w="4169" w:type="dxa"/>
                  <w:gridSpan w:val="2"/>
                  <w:tcBorders>
                    <w:top w:val="single" w:sz="4" w:space="0" w:color="000000"/>
                    <w:left w:val="single" w:sz="4" w:space="0" w:color="000000"/>
                    <w:bottom w:val="single" w:sz="4" w:space="0" w:color="000000"/>
                    <w:right w:val="single" w:sz="4" w:space="0" w:color="000000"/>
                  </w:tcBorders>
                  <w:vAlign w:val="center"/>
                  <w:hideMark/>
                </w:tcPr>
                <w:p w14:paraId="78061ECE" w14:textId="77777777" w:rsidR="003101CA" w:rsidRPr="003101CA" w:rsidRDefault="003101CA" w:rsidP="003101CA">
                  <w:pPr>
                    <w:spacing w:after="0" w:line="240" w:lineRule="auto"/>
                    <w:jc w:val="both"/>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Податковий борг, тис. грн.</w:t>
                  </w:r>
                </w:p>
              </w:tc>
              <w:tc>
                <w:tcPr>
                  <w:tcW w:w="872" w:type="dxa"/>
                  <w:tcBorders>
                    <w:top w:val="single" w:sz="4" w:space="0" w:color="000000"/>
                    <w:left w:val="single" w:sz="4" w:space="0" w:color="000000"/>
                    <w:bottom w:val="single" w:sz="4" w:space="0" w:color="000000"/>
                    <w:right w:val="single" w:sz="4" w:space="0" w:color="000000"/>
                  </w:tcBorders>
                  <w:vAlign w:val="center"/>
                  <w:hideMark/>
                </w:tcPr>
                <w:p w14:paraId="1DD8BE72"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w:t>
                  </w:r>
                </w:p>
              </w:tc>
              <w:tc>
                <w:tcPr>
                  <w:tcW w:w="876" w:type="dxa"/>
                  <w:tcBorders>
                    <w:top w:val="single" w:sz="4" w:space="0" w:color="000000"/>
                    <w:left w:val="single" w:sz="4" w:space="0" w:color="000000"/>
                    <w:bottom w:val="single" w:sz="4" w:space="0" w:color="000000"/>
                    <w:right w:val="single" w:sz="4" w:space="0" w:color="000000"/>
                  </w:tcBorders>
                  <w:vAlign w:val="center"/>
                  <w:hideMark/>
                </w:tcPr>
                <w:p w14:paraId="1F0EEDC3"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w:t>
                  </w:r>
                </w:p>
              </w:tc>
              <w:tc>
                <w:tcPr>
                  <w:tcW w:w="971" w:type="dxa"/>
                  <w:tcBorders>
                    <w:top w:val="single" w:sz="4" w:space="0" w:color="000000"/>
                    <w:left w:val="single" w:sz="4" w:space="0" w:color="000000"/>
                    <w:bottom w:val="single" w:sz="4" w:space="0" w:color="000000"/>
                    <w:right w:val="single" w:sz="4" w:space="0" w:color="000000"/>
                  </w:tcBorders>
                  <w:vAlign w:val="center"/>
                  <w:hideMark/>
                </w:tcPr>
                <w:p w14:paraId="1AC41D38"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w:t>
                  </w:r>
                </w:p>
              </w:tc>
              <w:tc>
                <w:tcPr>
                  <w:tcW w:w="876" w:type="dxa"/>
                  <w:tcBorders>
                    <w:top w:val="single" w:sz="4" w:space="0" w:color="000000"/>
                    <w:left w:val="single" w:sz="4" w:space="0" w:color="000000"/>
                    <w:bottom w:val="single" w:sz="4" w:space="0" w:color="000000"/>
                    <w:right w:val="single" w:sz="4" w:space="0" w:color="000000"/>
                  </w:tcBorders>
                  <w:vAlign w:val="center"/>
                  <w:hideMark/>
                </w:tcPr>
                <w:p w14:paraId="70A1BCD7"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w:t>
                  </w:r>
                </w:p>
              </w:tc>
              <w:tc>
                <w:tcPr>
                  <w:tcW w:w="971" w:type="dxa"/>
                  <w:tcBorders>
                    <w:top w:val="single" w:sz="4" w:space="0" w:color="000000"/>
                    <w:left w:val="single" w:sz="4" w:space="0" w:color="000000"/>
                    <w:bottom w:val="single" w:sz="4" w:space="0" w:color="000000"/>
                    <w:right w:val="single" w:sz="4" w:space="0" w:color="000000"/>
                  </w:tcBorders>
                  <w:vAlign w:val="center"/>
                  <w:hideMark/>
                </w:tcPr>
                <w:p w14:paraId="07D67999"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w:t>
                  </w:r>
                </w:p>
              </w:tc>
              <w:tc>
                <w:tcPr>
                  <w:tcW w:w="899" w:type="dxa"/>
                  <w:tcBorders>
                    <w:top w:val="single" w:sz="4" w:space="0" w:color="000000"/>
                    <w:left w:val="single" w:sz="4" w:space="0" w:color="000000"/>
                    <w:bottom w:val="single" w:sz="4" w:space="0" w:color="000000"/>
                    <w:right w:val="single" w:sz="4" w:space="0" w:color="000000"/>
                  </w:tcBorders>
                  <w:vAlign w:val="center"/>
                  <w:hideMark/>
                </w:tcPr>
                <w:p w14:paraId="4A038EDD"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w:t>
                  </w:r>
                </w:p>
              </w:tc>
            </w:tr>
            <w:tr w:rsidR="003101CA" w:rsidRPr="003101CA" w14:paraId="556FD45C" w14:textId="77777777" w:rsidTr="003101CA">
              <w:trPr>
                <w:tblCellSpacing w:w="0" w:type="dxa"/>
              </w:trPr>
              <w:tc>
                <w:tcPr>
                  <w:tcW w:w="4169" w:type="dxa"/>
                  <w:gridSpan w:val="2"/>
                  <w:tcBorders>
                    <w:top w:val="single" w:sz="4" w:space="0" w:color="000000"/>
                    <w:left w:val="single" w:sz="4" w:space="0" w:color="000000"/>
                    <w:bottom w:val="single" w:sz="4" w:space="0" w:color="000000"/>
                    <w:right w:val="single" w:sz="4" w:space="0" w:color="000000"/>
                  </w:tcBorders>
                  <w:vAlign w:val="center"/>
                  <w:hideMark/>
                </w:tcPr>
                <w:p w14:paraId="7E37BC25" w14:textId="77777777" w:rsidR="003101CA" w:rsidRPr="003101CA" w:rsidRDefault="003101CA" w:rsidP="003101CA">
                  <w:pPr>
                    <w:spacing w:after="0" w:line="240" w:lineRule="auto"/>
                    <w:jc w:val="both"/>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Експорт, тис.грн.</w:t>
                  </w:r>
                </w:p>
              </w:tc>
              <w:tc>
                <w:tcPr>
                  <w:tcW w:w="872" w:type="dxa"/>
                  <w:tcBorders>
                    <w:top w:val="single" w:sz="4" w:space="0" w:color="000000"/>
                    <w:left w:val="single" w:sz="4" w:space="0" w:color="000000"/>
                    <w:bottom w:val="single" w:sz="4" w:space="0" w:color="000000"/>
                    <w:right w:val="single" w:sz="4" w:space="0" w:color="000000"/>
                  </w:tcBorders>
                  <w:vAlign w:val="center"/>
                  <w:hideMark/>
                </w:tcPr>
                <w:p w14:paraId="3B39CE6E"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w:t>
                  </w:r>
                </w:p>
              </w:tc>
              <w:tc>
                <w:tcPr>
                  <w:tcW w:w="876" w:type="dxa"/>
                  <w:tcBorders>
                    <w:top w:val="single" w:sz="4" w:space="0" w:color="000000"/>
                    <w:left w:val="single" w:sz="4" w:space="0" w:color="000000"/>
                    <w:bottom w:val="single" w:sz="4" w:space="0" w:color="000000"/>
                    <w:right w:val="single" w:sz="4" w:space="0" w:color="000000"/>
                  </w:tcBorders>
                  <w:vAlign w:val="center"/>
                  <w:hideMark/>
                </w:tcPr>
                <w:p w14:paraId="33B11685"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w:t>
                  </w:r>
                </w:p>
              </w:tc>
              <w:tc>
                <w:tcPr>
                  <w:tcW w:w="971" w:type="dxa"/>
                  <w:tcBorders>
                    <w:top w:val="single" w:sz="4" w:space="0" w:color="000000"/>
                    <w:left w:val="single" w:sz="4" w:space="0" w:color="000000"/>
                    <w:bottom w:val="single" w:sz="4" w:space="0" w:color="000000"/>
                    <w:right w:val="single" w:sz="4" w:space="0" w:color="000000"/>
                  </w:tcBorders>
                  <w:vAlign w:val="center"/>
                  <w:hideMark/>
                </w:tcPr>
                <w:p w14:paraId="2BB9CDE0"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w:t>
                  </w:r>
                </w:p>
              </w:tc>
              <w:tc>
                <w:tcPr>
                  <w:tcW w:w="876" w:type="dxa"/>
                  <w:tcBorders>
                    <w:top w:val="single" w:sz="4" w:space="0" w:color="000000"/>
                    <w:left w:val="single" w:sz="4" w:space="0" w:color="000000"/>
                    <w:bottom w:val="single" w:sz="4" w:space="0" w:color="000000"/>
                    <w:right w:val="single" w:sz="4" w:space="0" w:color="000000"/>
                  </w:tcBorders>
                  <w:vAlign w:val="center"/>
                  <w:hideMark/>
                </w:tcPr>
                <w:p w14:paraId="121BD0E3"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w:t>
                  </w:r>
                </w:p>
              </w:tc>
              <w:tc>
                <w:tcPr>
                  <w:tcW w:w="971" w:type="dxa"/>
                  <w:tcBorders>
                    <w:top w:val="single" w:sz="4" w:space="0" w:color="000000"/>
                    <w:left w:val="single" w:sz="4" w:space="0" w:color="000000"/>
                    <w:bottom w:val="single" w:sz="4" w:space="0" w:color="000000"/>
                    <w:right w:val="single" w:sz="4" w:space="0" w:color="000000"/>
                  </w:tcBorders>
                  <w:vAlign w:val="center"/>
                  <w:hideMark/>
                </w:tcPr>
                <w:p w14:paraId="50294505"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w:t>
                  </w:r>
                </w:p>
              </w:tc>
              <w:tc>
                <w:tcPr>
                  <w:tcW w:w="899" w:type="dxa"/>
                  <w:tcBorders>
                    <w:top w:val="single" w:sz="4" w:space="0" w:color="000000"/>
                    <w:left w:val="single" w:sz="4" w:space="0" w:color="000000"/>
                    <w:bottom w:val="single" w:sz="4" w:space="0" w:color="000000"/>
                    <w:right w:val="single" w:sz="4" w:space="0" w:color="000000"/>
                  </w:tcBorders>
                  <w:vAlign w:val="center"/>
                  <w:hideMark/>
                </w:tcPr>
                <w:p w14:paraId="5A499F44"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w:t>
                  </w:r>
                </w:p>
              </w:tc>
            </w:tr>
            <w:tr w:rsidR="003101CA" w:rsidRPr="003101CA" w14:paraId="78B9A0D9" w14:textId="77777777" w:rsidTr="003101CA">
              <w:trPr>
                <w:tblCellSpacing w:w="0" w:type="dxa"/>
              </w:trPr>
              <w:tc>
                <w:tcPr>
                  <w:tcW w:w="4169" w:type="dxa"/>
                  <w:gridSpan w:val="2"/>
                  <w:tcBorders>
                    <w:top w:val="single" w:sz="4" w:space="0" w:color="000000"/>
                    <w:left w:val="single" w:sz="4" w:space="0" w:color="000000"/>
                    <w:bottom w:val="single" w:sz="4" w:space="0" w:color="000000"/>
                    <w:right w:val="single" w:sz="4" w:space="0" w:color="000000"/>
                  </w:tcBorders>
                  <w:vAlign w:val="center"/>
                  <w:hideMark/>
                </w:tcPr>
                <w:p w14:paraId="3E32B366" w14:textId="77777777" w:rsidR="003101CA" w:rsidRPr="003101CA" w:rsidRDefault="003101CA" w:rsidP="003101CA">
                  <w:pPr>
                    <w:spacing w:after="0" w:line="240" w:lineRule="auto"/>
                    <w:jc w:val="both"/>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Імпорт сировини, тис. грн.</w:t>
                  </w:r>
                </w:p>
              </w:tc>
              <w:tc>
                <w:tcPr>
                  <w:tcW w:w="872" w:type="dxa"/>
                  <w:tcBorders>
                    <w:top w:val="single" w:sz="4" w:space="0" w:color="000000"/>
                    <w:left w:val="single" w:sz="4" w:space="0" w:color="000000"/>
                    <w:bottom w:val="single" w:sz="4" w:space="0" w:color="000000"/>
                    <w:right w:val="single" w:sz="4" w:space="0" w:color="000000"/>
                  </w:tcBorders>
                  <w:vAlign w:val="center"/>
                  <w:hideMark/>
                </w:tcPr>
                <w:p w14:paraId="3A193210"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w:t>
                  </w:r>
                </w:p>
              </w:tc>
              <w:tc>
                <w:tcPr>
                  <w:tcW w:w="876" w:type="dxa"/>
                  <w:tcBorders>
                    <w:top w:val="single" w:sz="4" w:space="0" w:color="000000"/>
                    <w:left w:val="single" w:sz="4" w:space="0" w:color="000000"/>
                    <w:bottom w:val="single" w:sz="4" w:space="0" w:color="000000"/>
                    <w:right w:val="single" w:sz="4" w:space="0" w:color="000000"/>
                  </w:tcBorders>
                  <w:vAlign w:val="center"/>
                  <w:hideMark/>
                </w:tcPr>
                <w:p w14:paraId="73A259C4"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w:t>
                  </w:r>
                </w:p>
              </w:tc>
              <w:tc>
                <w:tcPr>
                  <w:tcW w:w="971" w:type="dxa"/>
                  <w:tcBorders>
                    <w:top w:val="single" w:sz="4" w:space="0" w:color="000000"/>
                    <w:left w:val="single" w:sz="4" w:space="0" w:color="000000"/>
                    <w:bottom w:val="single" w:sz="4" w:space="0" w:color="000000"/>
                    <w:right w:val="single" w:sz="4" w:space="0" w:color="000000"/>
                  </w:tcBorders>
                  <w:vAlign w:val="center"/>
                  <w:hideMark/>
                </w:tcPr>
                <w:p w14:paraId="365A98C2"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w:t>
                  </w:r>
                </w:p>
              </w:tc>
              <w:tc>
                <w:tcPr>
                  <w:tcW w:w="876" w:type="dxa"/>
                  <w:tcBorders>
                    <w:top w:val="single" w:sz="4" w:space="0" w:color="000000"/>
                    <w:left w:val="single" w:sz="4" w:space="0" w:color="000000"/>
                    <w:bottom w:val="single" w:sz="4" w:space="0" w:color="000000"/>
                    <w:right w:val="single" w:sz="4" w:space="0" w:color="000000"/>
                  </w:tcBorders>
                  <w:vAlign w:val="center"/>
                  <w:hideMark/>
                </w:tcPr>
                <w:p w14:paraId="4CA31B53"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w:t>
                  </w:r>
                </w:p>
              </w:tc>
              <w:tc>
                <w:tcPr>
                  <w:tcW w:w="971" w:type="dxa"/>
                  <w:tcBorders>
                    <w:top w:val="single" w:sz="4" w:space="0" w:color="000000"/>
                    <w:left w:val="single" w:sz="4" w:space="0" w:color="000000"/>
                    <w:bottom w:val="single" w:sz="4" w:space="0" w:color="000000"/>
                    <w:right w:val="single" w:sz="4" w:space="0" w:color="000000"/>
                  </w:tcBorders>
                  <w:vAlign w:val="center"/>
                  <w:hideMark/>
                </w:tcPr>
                <w:p w14:paraId="285C189E"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w:t>
                  </w:r>
                </w:p>
              </w:tc>
              <w:tc>
                <w:tcPr>
                  <w:tcW w:w="899" w:type="dxa"/>
                  <w:tcBorders>
                    <w:top w:val="single" w:sz="4" w:space="0" w:color="000000"/>
                    <w:left w:val="single" w:sz="4" w:space="0" w:color="000000"/>
                    <w:bottom w:val="single" w:sz="4" w:space="0" w:color="000000"/>
                    <w:right w:val="single" w:sz="4" w:space="0" w:color="000000"/>
                  </w:tcBorders>
                  <w:vAlign w:val="center"/>
                  <w:hideMark/>
                </w:tcPr>
                <w:p w14:paraId="70293A97"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w:t>
                  </w:r>
                </w:p>
              </w:tc>
            </w:tr>
          </w:tbl>
          <w:p w14:paraId="045C978D" w14:textId="77777777" w:rsidR="003101CA" w:rsidRPr="003101CA" w:rsidRDefault="003101CA" w:rsidP="003101CA">
            <w:pPr>
              <w:spacing w:after="0" w:line="240" w:lineRule="auto"/>
              <w:rPr>
                <w:rFonts w:ascii="Times New Roman" w:eastAsia="Times New Roman" w:hAnsi="Times New Roman" w:cs="Times New Roman"/>
                <w:sz w:val="24"/>
                <w:szCs w:val="24"/>
                <w:lang w:eastAsia="uk-UA"/>
              </w:rPr>
            </w:pPr>
            <w:r w:rsidRPr="003101CA">
              <w:rPr>
                <w:rFonts w:ascii="Times New Roman" w:hAnsi="Times New Roman" w:cs="Times New Roman"/>
                <w:sz w:val="24"/>
                <w:szCs w:val="24"/>
                <w:lang w:eastAsia="uk-UA"/>
              </w:rPr>
              <w:t> </w:t>
            </w:r>
          </w:p>
          <w:p w14:paraId="669DF888" w14:textId="77777777" w:rsidR="003101CA" w:rsidRDefault="003101CA" w:rsidP="003101CA">
            <w:pPr>
              <w:spacing w:line="240" w:lineRule="auto"/>
              <w:rPr>
                <w:rFonts w:ascii="Times New Roman" w:hAnsi="Times New Roman" w:cs="Times New Roman"/>
                <w:color w:val="000000"/>
                <w:sz w:val="28"/>
                <w:szCs w:val="28"/>
                <w:lang w:eastAsia="uk-UA"/>
              </w:rPr>
            </w:pPr>
          </w:p>
          <w:p w14:paraId="6F2EB34B" w14:textId="79EBD02B" w:rsidR="003101CA" w:rsidRPr="003101CA" w:rsidRDefault="003101CA" w:rsidP="003101CA">
            <w:pPr>
              <w:spacing w:line="240" w:lineRule="auto"/>
              <w:rPr>
                <w:rFonts w:ascii="Times New Roman" w:hAnsi="Times New Roman" w:cs="Times New Roman"/>
                <w:sz w:val="28"/>
                <w:szCs w:val="28"/>
                <w:lang w:eastAsia="uk-UA"/>
              </w:rPr>
            </w:pPr>
            <w:r w:rsidRPr="003101CA">
              <w:rPr>
                <w:rFonts w:ascii="Times New Roman" w:hAnsi="Times New Roman" w:cs="Times New Roman"/>
                <w:color w:val="000000"/>
                <w:sz w:val="28"/>
                <w:szCs w:val="28"/>
                <w:lang w:eastAsia="uk-UA"/>
              </w:rPr>
              <w:lastRenderedPageBreak/>
              <w:t xml:space="preserve">Таблиця 10. Основні показники економічної діяльності ТОВ «АВАНТАЖ»  </w:t>
            </w:r>
          </w:p>
          <w:tbl>
            <w:tblPr>
              <w:tblW w:w="0" w:type="auto"/>
              <w:tblCellSpacing w:w="0"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512"/>
              <w:gridCol w:w="1677"/>
              <w:gridCol w:w="1016"/>
              <w:gridCol w:w="1188"/>
              <w:gridCol w:w="1028"/>
              <w:gridCol w:w="912"/>
              <w:gridCol w:w="970"/>
              <w:gridCol w:w="912"/>
            </w:tblGrid>
            <w:tr w:rsidR="003101CA" w:rsidRPr="003101CA" w14:paraId="7B51A786" w14:textId="77777777" w:rsidTr="003101CA">
              <w:trPr>
                <w:trHeight w:val="675"/>
                <w:tblCellSpacing w:w="0" w:type="dxa"/>
              </w:trPr>
              <w:tc>
                <w:tcPr>
                  <w:tcW w:w="9215" w:type="dxa"/>
                  <w:gridSpan w:val="8"/>
                  <w:tcBorders>
                    <w:top w:val="single" w:sz="4" w:space="0" w:color="000000"/>
                    <w:left w:val="single" w:sz="4" w:space="0" w:color="000000"/>
                    <w:bottom w:val="single" w:sz="4" w:space="0" w:color="000000"/>
                    <w:right w:val="single" w:sz="4" w:space="0" w:color="000000"/>
                  </w:tcBorders>
                  <w:vAlign w:val="center"/>
                  <w:hideMark/>
                </w:tcPr>
                <w:p w14:paraId="6DA1317D"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sz w:val="24"/>
                      <w:szCs w:val="24"/>
                      <w:lang w:eastAsia="uk-UA"/>
                    </w:rPr>
                    <w:t> </w:t>
                  </w:r>
                </w:p>
                <w:p w14:paraId="5BF48251"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b/>
                      <w:bCs/>
                      <w:color w:val="000000"/>
                      <w:sz w:val="24"/>
                      <w:szCs w:val="24"/>
                      <w:lang w:eastAsia="uk-UA"/>
                    </w:rPr>
                    <w:t>ТОВ «АВАНТАЖ», код ЄДРПОУ 31202855,</w:t>
                  </w:r>
                </w:p>
                <w:p w14:paraId="4E384BA5"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b/>
                      <w:bCs/>
                      <w:color w:val="000000"/>
                      <w:sz w:val="24"/>
                      <w:szCs w:val="24"/>
                      <w:lang w:eastAsia="uk-UA"/>
                    </w:rPr>
                    <w:t>66200, Одеська обл., Подільський р-н., смт. Саврань, вул. Соборна,121</w:t>
                  </w:r>
                </w:p>
                <w:p w14:paraId="60BADA32"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sz w:val="24"/>
                      <w:szCs w:val="24"/>
                      <w:lang w:eastAsia="uk-UA"/>
                    </w:rPr>
                    <w:t> </w:t>
                  </w:r>
                </w:p>
              </w:tc>
            </w:tr>
            <w:tr w:rsidR="003101CA" w:rsidRPr="003101CA" w14:paraId="245DC8CE" w14:textId="77777777" w:rsidTr="003101CA">
              <w:trPr>
                <w:tblCellSpacing w:w="0" w:type="dxa"/>
              </w:trPr>
              <w:tc>
                <w:tcPr>
                  <w:tcW w:w="3189"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0694A716"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sz w:val="24"/>
                      <w:szCs w:val="24"/>
                      <w:lang w:eastAsia="uk-UA"/>
                    </w:rPr>
                    <w:t> </w:t>
                  </w:r>
                </w:p>
                <w:p w14:paraId="0FDA9D95"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b/>
                      <w:bCs/>
                      <w:color w:val="000000"/>
                      <w:sz w:val="24"/>
                      <w:szCs w:val="24"/>
                      <w:lang w:eastAsia="uk-UA"/>
                    </w:rPr>
                    <w:t>Показники</w:t>
                  </w:r>
                </w:p>
              </w:tc>
              <w:tc>
                <w:tcPr>
                  <w:tcW w:w="1016"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50DC2582"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b/>
                      <w:bCs/>
                      <w:color w:val="000000"/>
                      <w:sz w:val="24"/>
                      <w:szCs w:val="24"/>
                      <w:lang w:eastAsia="uk-UA"/>
                    </w:rPr>
                    <w:t>План на 2025 рік</w:t>
                  </w:r>
                </w:p>
              </w:tc>
              <w:tc>
                <w:tcPr>
                  <w:tcW w:w="1188" w:type="dxa"/>
                  <w:tcBorders>
                    <w:top w:val="single" w:sz="4" w:space="0" w:color="000000"/>
                    <w:left w:val="single" w:sz="4" w:space="0" w:color="000000"/>
                    <w:bottom w:val="single" w:sz="4" w:space="0" w:color="000000"/>
                    <w:right w:val="single" w:sz="4" w:space="0" w:color="000000"/>
                  </w:tcBorders>
                  <w:vAlign w:val="center"/>
                  <w:hideMark/>
                </w:tcPr>
                <w:p w14:paraId="2897D7E6"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b/>
                      <w:bCs/>
                      <w:color w:val="000000"/>
                      <w:sz w:val="24"/>
                      <w:szCs w:val="24"/>
                      <w:lang w:eastAsia="uk-UA"/>
                    </w:rPr>
                    <w:t>2024 рік</w:t>
                  </w:r>
                </w:p>
              </w:tc>
              <w:tc>
                <w:tcPr>
                  <w:tcW w:w="1028"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64426D11"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b/>
                      <w:bCs/>
                      <w:color w:val="000000"/>
                      <w:sz w:val="24"/>
                      <w:szCs w:val="24"/>
                      <w:lang w:eastAsia="uk-UA"/>
                    </w:rPr>
                    <w:t>2024р.</w:t>
                  </w:r>
                </w:p>
                <w:p w14:paraId="635F0F33"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b/>
                      <w:bCs/>
                      <w:color w:val="000000"/>
                      <w:sz w:val="24"/>
                      <w:szCs w:val="24"/>
                      <w:lang w:eastAsia="uk-UA"/>
                    </w:rPr>
                    <w:t>до</w:t>
                  </w:r>
                </w:p>
                <w:p w14:paraId="50D6F231"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b/>
                      <w:bCs/>
                      <w:color w:val="000000"/>
                      <w:sz w:val="24"/>
                      <w:szCs w:val="24"/>
                      <w:lang w:eastAsia="uk-UA"/>
                    </w:rPr>
                    <w:t>2023р.,</w:t>
                  </w:r>
                </w:p>
                <w:p w14:paraId="61161365"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b/>
                      <w:bCs/>
                      <w:color w:val="000000"/>
                      <w:sz w:val="24"/>
                      <w:szCs w:val="24"/>
                      <w:lang w:eastAsia="uk-UA"/>
                    </w:rPr>
                    <w:t>%</w:t>
                  </w:r>
                </w:p>
              </w:tc>
              <w:tc>
                <w:tcPr>
                  <w:tcW w:w="912"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6F3027A"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b/>
                      <w:bCs/>
                      <w:color w:val="000000"/>
                      <w:sz w:val="24"/>
                      <w:szCs w:val="24"/>
                      <w:lang w:eastAsia="uk-UA"/>
                    </w:rPr>
                    <w:t>2023</w:t>
                  </w:r>
                </w:p>
                <w:p w14:paraId="53B2D4AA"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b/>
                      <w:bCs/>
                      <w:color w:val="000000"/>
                      <w:sz w:val="24"/>
                      <w:szCs w:val="24"/>
                      <w:lang w:eastAsia="uk-UA"/>
                    </w:rPr>
                    <w:t>рік</w:t>
                  </w:r>
                </w:p>
              </w:tc>
              <w:tc>
                <w:tcPr>
                  <w:tcW w:w="970"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0E956F81"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b/>
                      <w:bCs/>
                      <w:color w:val="000000"/>
                      <w:sz w:val="24"/>
                      <w:szCs w:val="24"/>
                      <w:lang w:eastAsia="uk-UA"/>
                    </w:rPr>
                    <w:t>2023</w:t>
                  </w:r>
                </w:p>
                <w:p w14:paraId="15E35100"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b/>
                      <w:bCs/>
                      <w:color w:val="000000"/>
                      <w:sz w:val="24"/>
                      <w:szCs w:val="24"/>
                      <w:lang w:eastAsia="uk-UA"/>
                    </w:rPr>
                    <w:t>до</w:t>
                  </w:r>
                </w:p>
                <w:p w14:paraId="4CA73C20"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b/>
                      <w:bCs/>
                      <w:color w:val="000000"/>
                      <w:sz w:val="24"/>
                      <w:szCs w:val="24"/>
                      <w:lang w:eastAsia="uk-UA"/>
                    </w:rPr>
                    <w:t>2022р.,</w:t>
                  </w:r>
                </w:p>
                <w:p w14:paraId="46BA6A45"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b/>
                      <w:bCs/>
                      <w:color w:val="000000"/>
                      <w:sz w:val="24"/>
                      <w:szCs w:val="24"/>
                      <w:lang w:eastAsia="uk-UA"/>
                    </w:rPr>
                    <w:t>%</w:t>
                  </w:r>
                </w:p>
              </w:tc>
              <w:tc>
                <w:tcPr>
                  <w:tcW w:w="912"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788BC051"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b/>
                      <w:bCs/>
                      <w:color w:val="000000"/>
                      <w:sz w:val="24"/>
                      <w:szCs w:val="24"/>
                      <w:lang w:eastAsia="uk-UA"/>
                    </w:rPr>
                    <w:t>2022 рік</w:t>
                  </w:r>
                </w:p>
              </w:tc>
            </w:tr>
            <w:tr w:rsidR="003101CA" w:rsidRPr="003101CA" w14:paraId="4959D4DC" w14:textId="77777777" w:rsidTr="003101CA">
              <w:trPr>
                <w:trHeight w:val="695"/>
                <w:tblCellSpacing w:w="0" w:type="dxa"/>
              </w:trPr>
              <w:tc>
                <w:tcPr>
                  <w:tcW w:w="1512"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3CED5789" w14:textId="77777777" w:rsidR="003101CA" w:rsidRPr="003101CA" w:rsidRDefault="003101CA" w:rsidP="003101CA">
                  <w:pPr>
                    <w:spacing w:after="0" w:line="240" w:lineRule="auto"/>
                    <w:jc w:val="both"/>
                    <w:rPr>
                      <w:rFonts w:ascii="Times New Roman" w:hAnsi="Times New Roman" w:cs="Times New Roman"/>
                      <w:sz w:val="24"/>
                      <w:szCs w:val="24"/>
                      <w:lang w:eastAsia="uk-UA"/>
                    </w:rPr>
                  </w:pPr>
                  <w:r w:rsidRPr="003101CA">
                    <w:rPr>
                      <w:rFonts w:ascii="Times New Roman" w:hAnsi="Times New Roman" w:cs="Times New Roman"/>
                      <w:sz w:val="24"/>
                      <w:szCs w:val="24"/>
                      <w:lang w:eastAsia="uk-UA"/>
                    </w:rPr>
                    <w:t> </w:t>
                  </w:r>
                </w:p>
                <w:p w14:paraId="7843EE4B" w14:textId="77777777" w:rsidR="003101CA" w:rsidRPr="003101CA" w:rsidRDefault="003101CA" w:rsidP="003101CA">
                  <w:pPr>
                    <w:spacing w:after="0" w:line="240" w:lineRule="auto"/>
                    <w:jc w:val="both"/>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Потужність</w:t>
                  </w:r>
                </w:p>
                <w:p w14:paraId="6119B70B" w14:textId="77777777" w:rsidR="003101CA" w:rsidRPr="003101CA" w:rsidRDefault="003101CA" w:rsidP="003101CA">
                  <w:pPr>
                    <w:spacing w:after="0" w:line="240" w:lineRule="auto"/>
                    <w:jc w:val="both"/>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     (річна)</w:t>
                  </w:r>
                </w:p>
              </w:tc>
              <w:tc>
                <w:tcPr>
                  <w:tcW w:w="1677"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32900E51" w14:textId="77777777" w:rsidR="003101CA" w:rsidRPr="003101CA" w:rsidRDefault="003101CA" w:rsidP="003101CA">
                  <w:pPr>
                    <w:spacing w:after="0" w:line="240" w:lineRule="auto"/>
                    <w:jc w:val="both"/>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Переробка основної сировини (одиниця виміру)</w:t>
                  </w:r>
                </w:p>
              </w:tc>
              <w:tc>
                <w:tcPr>
                  <w:tcW w:w="1016"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5B8213CA" w14:textId="77777777" w:rsidR="003101CA" w:rsidRPr="003101CA" w:rsidRDefault="003101CA" w:rsidP="003101CA">
                  <w:pPr>
                    <w:spacing w:after="0" w:line="240" w:lineRule="auto"/>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345</w:t>
                  </w:r>
                </w:p>
              </w:tc>
              <w:tc>
                <w:tcPr>
                  <w:tcW w:w="1188" w:type="dxa"/>
                  <w:tcBorders>
                    <w:top w:val="single" w:sz="4" w:space="0" w:color="000000"/>
                    <w:left w:val="single" w:sz="4" w:space="0" w:color="000000"/>
                    <w:bottom w:val="single" w:sz="4" w:space="0" w:color="000000"/>
                    <w:right w:val="single" w:sz="4" w:space="0" w:color="000000"/>
                  </w:tcBorders>
                  <w:vAlign w:val="center"/>
                  <w:hideMark/>
                </w:tcPr>
                <w:p w14:paraId="283E0879" w14:textId="77777777" w:rsidR="003101CA" w:rsidRPr="003101CA" w:rsidRDefault="003101CA" w:rsidP="003101CA">
                  <w:pPr>
                    <w:spacing w:after="0" w:line="240" w:lineRule="auto"/>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287,1</w:t>
                  </w:r>
                </w:p>
              </w:tc>
              <w:tc>
                <w:tcPr>
                  <w:tcW w:w="1028"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6ED7C67F" w14:textId="77777777" w:rsidR="003101CA" w:rsidRPr="003101CA" w:rsidRDefault="003101CA" w:rsidP="003101CA">
                  <w:pPr>
                    <w:spacing w:after="0" w:line="240" w:lineRule="auto"/>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+100</w:t>
                  </w:r>
                </w:p>
              </w:tc>
              <w:tc>
                <w:tcPr>
                  <w:tcW w:w="912"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66E6ED58" w14:textId="77777777" w:rsidR="003101CA" w:rsidRPr="003101CA" w:rsidRDefault="003101CA" w:rsidP="003101CA">
                  <w:pPr>
                    <w:spacing w:after="0" w:line="240" w:lineRule="auto"/>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143,5</w:t>
                  </w:r>
                </w:p>
              </w:tc>
              <w:tc>
                <w:tcPr>
                  <w:tcW w:w="970"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442C48DF" w14:textId="77777777" w:rsidR="003101CA" w:rsidRPr="003101CA" w:rsidRDefault="003101CA" w:rsidP="003101CA">
                  <w:pPr>
                    <w:spacing w:after="0" w:line="240" w:lineRule="auto"/>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-0,16</w:t>
                  </w:r>
                </w:p>
              </w:tc>
              <w:tc>
                <w:tcPr>
                  <w:tcW w:w="912"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71F46F2C" w14:textId="77777777" w:rsidR="003101CA" w:rsidRPr="003101CA" w:rsidRDefault="003101CA" w:rsidP="003101CA">
                  <w:pPr>
                    <w:spacing w:after="0" w:line="240" w:lineRule="auto"/>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171</w:t>
                  </w:r>
                </w:p>
              </w:tc>
            </w:tr>
            <w:tr w:rsidR="003101CA" w:rsidRPr="003101CA" w14:paraId="278B0580" w14:textId="77777777" w:rsidTr="003101CA">
              <w:trPr>
                <w:trHeight w:val="533"/>
                <w:tblCellSpacing w:w="0" w:type="dxa"/>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1647C8BA" w14:textId="77777777" w:rsidR="003101CA" w:rsidRPr="003101CA" w:rsidRDefault="003101CA" w:rsidP="003101CA">
                  <w:pPr>
                    <w:spacing w:after="0" w:line="240" w:lineRule="auto"/>
                    <w:rPr>
                      <w:rFonts w:ascii="Times New Roman" w:eastAsia="Times New Roman" w:hAnsi="Times New Roman" w:cs="Times New Roman"/>
                      <w:sz w:val="24"/>
                      <w:szCs w:val="24"/>
                      <w:lang w:eastAsia="uk-UA"/>
                    </w:rPr>
                  </w:pPr>
                </w:p>
              </w:tc>
              <w:tc>
                <w:tcPr>
                  <w:tcW w:w="1677"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5AEC4203" w14:textId="77777777" w:rsidR="003101CA" w:rsidRPr="003101CA" w:rsidRDefault="003101CA" w:rsidP="003101CA">
                  <w:pPr>
                    <w:spacing w:after="0" w:line="240" w:lineRule="auto"/>
                    <w:jc w:val="both"/>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Готова продукція (одиниця виміру)</w:t>
                  </w:r>
                </w:p>
              </w:tc>
              <w:tc>
                <w:tcPr>
                  <w:tcW w:w="1016"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34AD6101" w14:textId="77777777" w:rsidR="003101CA" w:rsidRPr="003101CA" w:rsidRDefault="003101CA" w:rsidP="003101CA">
                  <w:pPr>
                    <w:spacing w:after="0" w:line="240" w:lineRule="auto"/>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255</w:t>
                  </w:r>
                </w:p>
              </w:tc>
              <w:tc>
                <w:tcPr>
                  <w:tcW w:w="1188" w:type="dxa"/>
                  <w:tcBorders>
                    <w:top w:val="single" w:sz="4" w:space="0" w:color="000000"/>
                    <w:left w:val="single" w:sz="4" w:space="0" w:color="000000"/>
                    <w:bottom w:val="single" w:sz="4" w:space="0" w:color="000000"/>
                    <w:right w:val="single" w:sz="4" w:space="0" w:color="000000"/>
                  </w:tcBorders>
                  <w:vAlign w:val="center"/>
                  <w:hideMark/>
                </w:tcPr>
                <w:p w14:paraId="7A6F3D20" w14:textId="77777777" w:rsidR="003101CA" w:rsidRPr="003101CA" w:rsidRDefault="003101CA" w:rsidP="003101CA">
                  <w:pPr>
                    <w:spacing w:after="0" w:line="240" w:lineRule="auto"/>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205,1</w:t>
                  </w:r>
                </w:p>
                <w:p w14:paraId="1888E5B2" w14:textId="77777777" w:rsidR="003101CA" w:rsidRPr="003101CA" w:rsidRDefault="003101CA" w:rsidP="003101CA">
                  <w:pPr>
                    <w:spacing w:after="0" w:line="240" w:lineRule="auto"/>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тонн</w:t>
                  </w:r>
                </w:p>
              </w:tc>
              <w:tc>
                <w:tcPr>
                  <w:tcW w:w="1028"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56E094E3" w14:textId="77777777" w:rsidR="003101CA" w:rsidRPr="003101CA" w:rsidRDefault="003101CA" w:rsidP="003101CA">
                  <w:pPr>
                    <w:spacing w:after="0" w:line="240" w:lineRule="auto"/>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+91,5</w:t>
                  </w:r>
                </w:p>
              </w:tc>
              <w:tc>
                <w:tcPr>
                  <w:tcW w:w="912"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00BC9D4A" w14:textId="77777777" w:rsidR="003101CA" w:rsidRPr="003101CA" w:rsidRDefault="003101CA" w:rsidP="003101CA">
                  <w:pPr>
                    <w:spacing w:after="0" w:line="240" w:lineRule="auto"/>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107,1</w:t>
                  </w:r>
                </w:p>
                <w:p w14:paraId="5EEAC4AC" w14:textId="77777777" w:rsidR="003101CA" w:rsidRPr="003101CA" w:rsidRDefault="003101CA" w:rsidP="003101CA">
                  <w:pPr>
                    <w:spacing w:after="0" w:line="240" w:lineRule="auto"/>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тонн</w:t>
                  </w:r>
                </w:p>
              </w:tc>
              <w:tc>
                <w:tcPr>
                  <w:tcW w:w="970"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6F87DB71" w14:textId="77777777" w:rsidR="003101CA" w:rsidRPr="003101CA" w:rsidRDefault="003101CA" w:rsidP="003101CA">
                  <w:pPr>
                    <w:spacing w:after="0" w:line="240" w:lineRule="auto"/>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+27,5</w:t>
                  </w:r>
                </w:p>
              </w:tc>
              <w:tc>
                <w:tcPr>
                  <w:tcW w:w="912"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49FA6501" w14:textId="77777777" w:rsidR="003101CA" w:rsidRPr="003101CA" w:rsidRDefault="003101CA" w:rsidP="003101CA">
                  <w:pPr>
                    <w:spacing w:after="0" w:line="240" w:lineRule="auto"/>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84</w:t>
                  </w:r>
                </w:p>
                <w:p w14:paraId="2601A105" w14:textId="77777777" w:rsidR="003101CA" w:rsidRPr="003101CA" w:rsidRDefault="003101CA" w:rsidP="003101CA">
                  <w:pPr>
                    <w:spacing w:after="0" w:line="240" w:lineRule="auto"/>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тонн</w:t>
                  </w:r>
                </w:p>
              </w:tc>
            </w:tr>
            <w:tr w:rsidR="003101CA" w:rsidRPr="003101CA" w14:paraId="14F03461" w14:textId="77777777" w:rsidTr="003101CA">
              <w:trPr>
                <w:tblCellSpacing w:w="0" w:type="dxa"/>
              </w:trPr>
              <w:tc>
                <w:tcPr>
                  <w:tcW w:w="3189"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1B5EBA52" w14:textId="77777777" w:rsidR="003101CA" w:rsidRPr="003101CA" w:rsidRDefault="003101CA" w:rsidP="003101CA">
                  <w:pPr>
                    <w:spacing w:after="0" w:line="240" w:lineRule="auto"/>
                    <w:jc w:val="both"/>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Фактичний випуск продукції в натуральних показниках (одиниця виміру)</w:t>
                  </w:r>
                </w:p>
              </w:tc>
              <w:tc>
                <w:tcPr>
                  <w:tcW w:w="1016"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1C1EA5D2" w14:textId="77777777" w:rsidR="003101CA" w:rsidRPr="003101CA" w:rsidRDefault="003101CA" w:rsidP="003101CA">
                  <w:pPr>
                    <w:spacing w:after="0" w:line="240" w:lineRule="auto"/>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255</w:t>
                  </w:r>
                </w:p>
              </w:tc>
              <w:tc>
                <w:tcPr>
                  <w:tcW w:w="1188" w:type="dxa"/>
                  <w:tcBorders>
                    <w:top w:val="single" w:sz="4" w:space="0" w:color="000000"/>
                    <w:left w:val="single" w:sz="4" w:space="0" w:color="000000"/>
                    <w:bottom w:val="single" w:sz="4" w:space="0" w:color="000000"/>
                    <w:right w:val="single" w:sz="4" w:space="0" w:color="000000"/>
                  </w:tcBorders>
                  <w:vAlign w:val="center"/>
                  <w:hideMark/>
                </w:tcPr>
                <w:p w14:paraId="5ECC2E72" w14:textId="77777777" w:rsidR="003101CA" w:rsidRPr="003101CA" w:rsidRDefault="003101CA" w:rsidP="003101CA">
                  <w:pPr>
                    <w:spacing w:after="0" w:line="240" w:lineRule="auto"/>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205,1</w:t>
                  </w:r>
                </w:p>
              </w:tc>
              <w:tc>
                <w:tcPr>
                  <w:tcW w:w="1028"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5A1EBE5A" w14:textId="77777777" w:rsidR="003101CA" w:rsidRPr="003101CA" w:rsidRDefault="003101CA" w:rsidP="003101CA">
                  <w:pPr>
                    <w:spacing w:after="0" w:line="240" w:lineRule="auto"/>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+91,5</w:t>
                  </w:r>
                </w:p>
              </w:tc>
              <w:tc>
                <w:tcPr>
                  <w:tcW w:w="912"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687974F5" w14:textId="77777777" w:rsidR="003101CA" w:rsidRPr="003101CA" w:rsidRDefault="003101CA" w:rsidP="003101CA">
                  <w:pPr>
                    <w:spacing w:after="0" w:line="240" w:lineRule="auto"/>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107,1</w:t>
                  </w:r>
                </w:p>
              </w:tc>
              <w:tc>
                <w:tcPr>
                  <w:tcW w:w="970"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1688DB49" w14:textId="77777777" w:rsidR="003101CA" w:rsidRPr="003101CA" w:rsidRDefault="003101CA" w:rsidP="003101CA">
                  <w:pPr>
                    <w:spacing w:after="0" w:line="240" w:lineRule="auto"/>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+27,5</w:t>
                  </w:r>
                </w:p>
              </w:tc>
              <w:tc>
                <w:tcPr>
                  <w:tcW w:w="912"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1B5131CD" w14:textId="77777777" w:rsidR="003101CA" w:rsidRPr="003101CA" w:rsidRDefault="003101CA" w:rsidP="003101CA">
                  <w:pPr>
                    <w:spacing w:after="0" w:line="240" w:lineRule="auto"/>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84</w:t>
                  </w:r>
                </w:p>
              </w:tc>
            </w:tr>
            <w:tr w:rsidR="003101CA" w:rsidRPr="003101CA" w14:paraId="3B1C7BFD" w14:textId="77777777" w:rsidTr="003101CA">
              <w:trPr>
                <w:trHeight w:val="425"/>
                <w:tblCellSpacing w:w="0" w:type="dxa"/>
              </w:trPr>
              <w:tc>
                <w:tcPr>
                  <w:tcW w:w="3189"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5E163BD6" w14:textId="77777777" w:rsidR="003101CA" w:rsidRPr="003101CA" w:rsidRDefault="003101CA" w:rsidP="003101CA">
                  <w:pPr>
                    <w:spacing w:after="0" w:line="240" w:lineRule="auto"/>
                    <w:jc w:val="both"/>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Обсяг реалізованої продукції, тис. грн.</w:t>
                  </w:r>
                </w:p>
              </w:tc>
              <w:tc>
                <w:tcPr>
                  <w:tcW w:w="1016"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16026F57" w14:textId="77777777" w:rsidR="003101CA" w:rsidRPr="003101CA" w:rsidRDefault="003101CA" w:rsidP="003101CA">
                  <w:pPr>
                    <w:spacing w:after="0" w:line="240" w:lineRule="auto"/>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20000,0</w:t>
                  </w:r>
                </w:p>
              </w:tc>
              <w:tc>
                <w:tcPr>
                  <w:tcW w:w="1188" w:type="dxa"/>
                  <w:tcBorders>
                    <w:top w:val="single" w:sz="4" w:space="0" w:color="000000"/>
                    <w:left w:val="single" w:sz="4" w:space="0" w:color="000000"/>
                    <w:bottom w:val="single" w:sz="4" w:space="0" w:color="000000"/>
                    <w:right w:val="single" w:sz="4" w:space="0" w:color="000000"/>
                  </w:tcBorders>
                  <w:vAlign w:val="center"/>
                  <w:hideMark/>
                </w:tcPr>
                <w:p w14:paraId="767613F9" w14:textId="77777777" w:rsidR="003101CA" w:rsidRPr="003101CA" w:rsidRDefault="003101CA" w:rsidP="003101CA">
                  <w:pPr>
                    <w:spacing w:after="0" w:line="240" w:lineRule="auto"/>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17217,7</w:t>
                  </w:r>
                </w:p>
              </w:tc>
              <w:tc>
                <w:tcPr>
                  <w:tcW w:w="1028"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AE94094" w14:textId="77777777" w:rsidR="003101CA" w:rsidRPr="003101CA" w:rsidRDefault="003101CA" w:rsidP="003101CA">
                  <w:pPr>
                    <w:spacing w:after="0" w:line="240" w:lineRule="auto"/>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+110</w:t>
                  </w:r>
                </w:p>
              </w:tc>
              <w:tc>
                <w:tcPr>
                  <w:tcW w:w="912"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515F30D3" w14:textId="77777777" w:rsidR="003101CA" w:rsidRPr="003101CA" w:rsidRDefault="003101CA" w:rsidP="003101CA">
                  <w:pPr>
                    <w:spacing w:after="0" w:line="240" w:lineRule="auto"/>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8195,3</w:t>
                  </w:r>
                </w:p>
              </w:tc>
              <w:tc>
                <w:tcPr>
                  <w:tcW w:w="970"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4BE0FE4C" w14:textId="77777777" w:rsidR="003101CA" w:rsidRPr="003101CA" w:rsidRDefault="003101CA" w:rsidP="003101CA">
                  <w:pPr>
                    <w:spacing w:after="0" w:line="240" w:lineRule="auto"/>
                    <w:rPr>
                      <w:rFonts w:ascii="Times New Roman" w:hAnsi="Times New Roman" w:cs="Times New Roman"/>
                      <w:sz w:val="24"/>
                      <w:szCs w:val="24"/>
                      <w:lang w:eastAsia="uk-UA"/>
                    </w:rPr>
                  </w:pPr>
                  <w:r w:rsidRPr="003101CA">
                    <w:rPr>
                      <w:rFonts w:ascii="Times New Roman" w:hAnsi="Times New Roman" w:cs="Times New Roman"/>
                      <w:sz w:val="24"/>
                      <w:szCs w:val="24"/>
                      <w:lang w:eastAsia="uk-UA"/>
                    </w:rPr>
                    <w:t> </w:t>
                  </w:r>
                </w:p>
              </w:tc>
              <w:tc>
                <w:tcPr>
                  <w:tcW w:w="912"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118875D1" w14:textId="77777777" w:rsidR="003101CA" w:rsidRPr="003101CA" w:rsidRDefault="003101CA" w:rsidP="003101CA">
                  <w:pPr>
                    <w:spacing w:after="0" w:line="240" w:lineRule="auto"/>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5860,4</w:t>
                  </w:r>
                </w:p>
              </w:tc>
            </w:tr>
            <w:tr w:rsidR="003101CA" w:rsidRPr="003101CA" w14:paraId="1306D732" w14:textId="77777777" w:rsidTr="003101CA">
              <w:trPr>
                <w:trHeight w:val="236"/>
                <w:tblCellSpacing w:w="0" w:type="dxa"/>
              </w:trPr>
              <w:tc>
                <w:tcPr>
                  <w:tcW w:w="3189"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4ECD6111" w14:textId="77777777" w:rsidR="003101CA" w:rsidRPr="003101CA" w:rsidRDefault="003101CA" w:rsidP="003101CA">
                  <w:pPr>
                    <w:spacing w:after="0" w:line="240" w:lineRule="auto"/>
                    <w:jc w:val="both"/>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Фінансовий результат, тис. грн.</w:t>
                  </w:r>
                </w:p>
              </w:tc>
              <w:tc>
                <w:tcPr>
                  <w:tcW w:w="1016"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38119FF2" w14:textId="77777777" w:rsidR="003101CA" w:rsidRPr="003101CA" w:rsidRDefault="003101CA" w:rsidP="003101CA">
                  <w:pPr>
                    <w:spacing w:after="0" w:line="240" w:lineRule="auto"/>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1890,0</w:t>
                  </w:r>
                </w:p>
              </w:tc>
              <w:tc>
                <w:tcPr>
                  <w:tcW w:w="1188" w:type="dxa"/>
                  <w:tcBorders>
                    <w:top w:val="single" w:sz="4" w:space="0" w:color="000000"/>
                    <w:left w:val="single" w:sz="4" w:space="0" w:color="000000"/>
                    <w:bottom w:val="single" w:sz="4" w:space="0" w:color="000000"/>
                    <w:right w:val="single" w:sz="4" w:space="0" w:color="000000"/>
                  </w:tcBorders>
                  <w:vAlign w:val="center"/>
                  <w:hideMark/>
                </w:tcPr>
                <w:p w14:paraId="1731C76E" w14:textId="77777777" w:rsidR="003101CA" w:rsidRPr="003101CA" w:rsidRDefault="003101CA" w:rsidP="003101CA">
                  <w:pPr>
                    <w:spacing w:after="0" w:line="240" w:lineRule="auto"/>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1850,5</w:t>
                  </w:r>
                </w:p>
              </w:tc>
              <w:tc>
                <w:tcPr>
                  <w:tcW w:w="1028"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6BBC897F" w14:textId="77777777" w:rsidR="003101CA" w:rsidRPr="003101CA" w:rsidRDefault="003101CA" w:rsidP="003101CA">
                  <w:pPr>
                    <w:spacing w:after="0" w:line="240" w:lineRule="auto"/>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+97,3</w:t>
                  </w:r>
                </w:p>
              </w:tc>
              <w:tc>
                <w:tcPr>
                  <w:tcW w:w="912"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3AF3B25E" w14:textId="77777777" w:rsidR="003101CA" w:rsidRPr="003101CA" w:rsidRDefault="003101CA" w:rsidP="003101CA">
                  <w:pPr>
                    <w:spacing w:after="0" w:line="240" w:lineRule="auto"/>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+937,5</w:t>
                  </w:r>
                </w:p>
              </w:tc>
              <w:tc>
                <w:tcPr>
                  <w:tcW w:w="970"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320E82E9" w14:textId="77777777" w:rsidR="003101CA" w:rsidRPr="003101CA" w:rsidRDefault="003101CA" w:rsidP="003101CA">
                  <w:pPr>
                    <w:spacing w:after="0" w:line="240" w:lineRule="auto"/>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+39,8</w:t>
                  </w:r>
                </w:p>
              </w:tc>
              <w:tc>
                <w:tcPr>
                  <w:tcW w:w="912"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71C0F869" w14:textId="77777777" w:rsidR="003101CA" w:rsidRPr="003101CA" w:rsidRDefault="003101CA" w:rsidP="003101CA">
                  <w:pPr>
                    <w:spacing w:after="0" w:line="240" w:lineRule="auto"/>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+139,9</w:t>
                  </w:r>
                </w:p>
              </w:tc>
            </w:tr>
            <w:tr w:rsidR="003101CA" w:rsidRPr="003101CA" w14:paraId="19929B88" w14:textId="77777777" w:rsidTr="003101CA">
              <w:trPr>
                <w:tblCellSpacing w:w="0" w:type="dxa"/>
              </w:trPr>
              <w:tc>
                <w:tcPr>
                  <w:tcW w:w="3189"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087A672B" w14:textId="77777777" w:rsidR="003101CA" w:rsidRPr="003101CA" w:rsidRDefault="003101CA" w:rsidP="003101CA">
                  <w:pPr>
                    <w:spacing w:after="0" w:line="240" w:lineRule="auto"/>
                    <w:jc w:val="both"/>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Середньооблікова численність штатних працівників, осіб</w:t>
                  </w:r>
                </w:p>
              </w:tc>
              <w:tc>
                <w:tcPr>
                  <w:tcW w:w="1016"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5AD49378" w14:textId="77777777" w:rsidR="003101CA" w:rsidRPr="003101CA" w:rsidRDefault="003101CA" w:rsidP="003101CA">
                  <w:pPr>
                    <w:spacing w:after="0" w:line="240" w:lineRule="auto"/>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20</w:t>
                  </w:r>
                </w:p>
              </w:tc>
              <w:tc>
                <w:tcPr>
                  <w:tcW w:w="1188" w:type="dxa"/>
                  <w:tcBorders>
                    <w:top w:val="single" w:sz="4" w:space="0" w:color="000000"/>
                    <w:left w:val="single" w:sz="4" w:space="0" w:color="000000"/>
                    <w:bottom w:val="single" w:sz="4" w:space="0" w:color="000000"/>
                    <w:right w:val="single" w:sz="4" w:space="0" w:color="000000"/>
                  </w:tcBorders>
                  <w:vAlign w:val="center"/>
                  <w:hideMark/>
                </w:tcPr>
                <w:p w14:paraId="282A3AF0" w14:textId="77777777" w:rsidR="003101CA" w:rsidRPr="003101CA" w:rsidRDefault="003101CA" w:rsidP="003101CA">
                  <w:pPr>
                    <w:spacing w:after="0" w:line="240" w:lineRule="auto"/>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20</w:t>
                  </w:r>
                </w:p>
              </w:tc>
              <w:tc>
                <w:tcPr>
                  <w:tcW w:w="1028"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7723C294" w14:textId="77777777" w:rsidR="003101CA" w:rsidRPr="003101CA" w:rsidRDefault="003101CA" w:rsidP="003101CA">
                  <w:pPr>
                    <w:spacing w:after="0" w:line="240" w:lineRule="auto"/>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w:t>
                  </w:r>
                </w:p>
              </w:tc>
              <w:tc>
                <w:tcPr>
                  <w:tcW w:w="912"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31ECAD37" w14:textId="77777777" w:rsidR="003101CA" w:rsidRPr="003101CA" w:rsidRDefault="003101CA" w:rsidP="003101CA">
                  <w:pPr>
                    <w:spacing w:after="0" w:line="240" w:lineRule="auto"/>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20</w:t>
                  </w:r>
                </w:p>
              </w:tc>
              <w:tc>
                <w:tcPr>
                  <w:tcW w:w="970"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5FBDDDC9" w14:textId="77777777" w:rsidR="003101CA" w:rsidRPr="003101CA" w:rsidRDefault="003101CA" w:rsidP="003101CA">
                  <w:pPr>
                    <w:spacing w:after="0" w:line="240" w:lineRule="auto"/>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-4,8</w:t>
                  </w:r>
                </w:p>
              </w:tc>
              <w:tc>
                <w:tcPr>
                  <w:tcW w:w="912"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11F25AD0" w14:textId="77777777" w:rsidR="003101CA" w:rsidRPr="003101CA" w:rsidRDefault="003101CA" w:rsidP="003101CA">
                  <w:pPr>
                    <w:spacing w:after="0" w:line="240" w:lineRule="auto"/>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21</w:t>
                  </w:r>
                </w:p>
              </w:tc>
            </w:tr>
            <w:tr w:rsidR="003101CA" w:rsidRPr="003101CA" w14:paraId="22E01769" w14:textId="77777777" w:rsidTr="003101CA">
              <w:trPr>
                <w:tblCellSpacing w:w="0" w:type="dxa"/>
              </w:trPr>
              <w:tc>
                <w:tcPr>
                  <w:tcW w:w="3189"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8656C33" w14:textId="77777777" w:rsidR="003101CA" w:rsidRPr="003101CA" w:rsidRDefault="003101CA" w:rsidP="003101CA">
                  <w:pPr>
                    <w:spacing w:after="0" w:line="240" w:lineRule="auto"/>
                    <w:jc w:val="both"/>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Середньомісячна заробітна плата, грн.</w:t>
                  </w:r>
                </w:p>
              </w:tc>
              <w:tc>
                <w:tcPr>
                  <w:tcW w:w="1016"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55F4B86B" w14:textId="77777777" w:rsidR="003101CA" w:rsidRPr="003101CA" w:rsidRDefault="003101CA" w:rsidP="003101CA">
                  <w:pPr>
                    <w:spacing w:after="0" w:line="240" w:lineRule="auto"/>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11500</w:t>
                  </w:r>
                </w:p>
              </w:tc>
              <w:tc>
                <w:tcPr>
                  <w:tcW w:w="1188" w:type="dxa"/>
                  <w:tcBorders>
                    <w:top w:val="single" w:sz="4" w:space="0" w:color="000000"/>
                    <w:left w:val="single" w:sz="4" w:space="0" w:color="000000"/>
                    <w:bottom w:val="single" w:sz="4" w:space="0" w:color="000000"/>
                    <w:right w:val="single" w:sz="4" w:space="0" w:color="000000"/>
                  </w:tcBorders>
                  <w:vAlign w:val="center"/>
                  <w:hideMark/>
                </w:tcPr>
                <w:p w14:paraId="2853BD2F" w14:textId="77777777" w:rsidR="003101CA" w:rsidRPr="003101CA" w:rsidRDefault="003101CA" w:rsidP="003101CA">
                  <w:pPr>
                    <w:spacing w:after="0" w:line="240" w:lineRule="auto"/>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10518</w:t>
                  </w:r>
                </w:p>
              </w:tc>
              <w:tc>
                <w:tcPr>
                  <w:tcW w:w="1028"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F8D8586" w14:textId="77777777" w:rsidR="003101CA" w:rsidRPr="003101CA" w:rsidRDefault="003101CA" w:rsidP="003101CA">
                  <w:pPr>
                    <w:spacing w:after="0" w:line="240" w:lineRule="auto"/>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+13,9</w:t>
                  </w:r>
                </w:p>
              </w:tc>
              <w:tc>
                <w:tcPr>
                  <w:tcW w:w="912"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63482A2A" w14:textId="77777777" w:rsidR="003101CA" w:rsidRPr="003101CA" w:rsidRDefault="003101CA" w:rsidP="003101CA">
                  <w:pPr>
                    <w:spacing w:after="0" w:line="240" w:lineRule="auto"/>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9235</w:t>
                  </w:r>
                </w:p>
              </w:tc>
              <w:tc>
                <w:tcPr>
                  <w:tcW w:w="970"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628667D8" w14:textId="77777777" w:rsidR="003101CA" w:rsidRPr="003101CA" w:rsidRDefault="003101CA" w:rsidP="003101CA">
                  <w:pPr>
                    <w:spacing w:after="0" w:line="240" w:lineRule="auto"/>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+37,8</w:t>
                  </w:r>
                </w:p>
              </w:tc>
              <w:tc>
                <w:tcPr>
                  <w:tcW w:w="912"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594ABA76" w14:textId="77777777" w:rsidR="003101CA" w:rsidRPr="003101CA" w:rsidRDefault="003101CA" w:rsidP="003101CA">
                  <w:pPr>
                    <w:spacing w:after="0" w:line="240" w:lineRule="auto"/>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6700</w:t>
                  </w:r>
                </w:p>
              </w:tc>
            </w:tr>
            <w:tr w:rsidR="003101CA" w:rsidRPr="003101CA" w14:paraId="7779C926" w14:textId="77777777" w:rsidTr="003101CA">
              <w:trPr>
                <w:tblCellSpacing w:w="0" w:type="dxa"/>
              </w:trPr>
              <w:tc>
                <w:tcPr>
                  <w:tcW w:w="3189"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09EEE91F" w14:textId="77777777" w:rsidR="003101CA" w:rsidRPr="003101CA" w:rsidRDefault="003101CA" w:rsidP="003101CA">
                  <w:pPr>
                    <w:spacing w:after="0" w:line="240" w:lineRule="auto"/>
                    <w:jc w:val="both"/>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Заборгованість із виплати заробітної плати, грн.</w:t>
                  </w:r>
                </w:p>
              </w:tc>
              <w:tc>
                <w:tcPr>
                  <w:tcW w:w="1016"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D71F2CD" w14:textId="77777777" w:rsidR="003101CA" w:rsidRPr="003101CA" w:rsidRDefault="003101CA" w:rsidP="003101CA">
                  <w:pPr>
                    <w:spacing w:after="0" w:line="240" w:lineRule="auto"/>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w:t>
                  </w:r>
                </w:p>
              </w:tc>
              <w:tc>
                <w:tcPr>
                  <w:tcW w:w="1188" w:type="dxa"/>
                  <w:tcBorders>
                    <w:top w:val="single" w:sz="4" w:space="0" w:color="000000"/>
                    <w:left w:val="single" w:sz="4" w:space="0" w:color="000000"/>
                    <w:bottom w:val="single" w:sz="4" w:space="0" w:color="000000"/>
                    <w:right w:val="single" w:sz="4" w:space="0" w:color="000000"/>
                  </w:tcBorders>
                  <w:vAlign w:val="center"/>
                  <w:hideMark/>
                </w:tcPr>
                <w:p w14:paraId="077C6038" w14:textId="77777777" w:rsidR="003101CA" w:rsidRPr="003101CA" w:rsidRDefault="003101CA" w:rsidP="003101CA">
                  <w:pPr>
                    <w:spacing w:after="0" w:line="240" w:lineRule="auto"/>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w:t>
                  </w:r>
                </w:p>
              </w:tc>
              <w:tc>
                <w:tcPr>
                  <w:tcW w:w="1028"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4983EB3B" w14:textId="77777777" w:rsidR="003101CA" w:rsidRPr="003101CA" w:rsidRDefault="003101CA" w:rsidP="003101CA">
                  <w:pPr>
                    <w:spacing w:after="0" w:line="240" w:lineRule="auto"/>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w:t>
                  </w:r>
                </w:p>
              </w:tc>
              <w:tc>
                <w:tcPr>
                  <w:tcW w:w="912"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64E41AB0" w14:textId="77777777" w:rsidR="003101CA" w:rsidRPr="003101CA" w:rsidRDefault="003101CA" w:rsidP="003101CA">
                  <w:pPr>
                    <w:spacing w:after="0" w:line="240" w:lineRule="auto"/>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w:t>
                  </w:r>
                </w:p>
              </w:tc>
              <w:tc>
                <w:tcPr>
                  <w:tcW w:w="970"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1DE0AD21" w14:textId="77777777" w:rsidR="003101CA" w:rsidRPr="003101CA" w:rsidRDefault="003101CA" w:rsidP="003101CA">
                  <w:pPr>
                    <w:spacing w:after="0" w:line="240" w:lineRule="auto"/>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w:t>
                  </w:r>
                </w:p>
              </w:tc>
              <w:tc>
                <w:tcPr>
                  <w:tcW w:w="912"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4F5E80A3" w14:textId="77777777" w:rsidR="003101CA" w:rsidRPr="003101CA" w:rsidRDefault="003101CA" w:rsidP="003101CA">
                  <w:pPr>
                    <w:spacing w:after="0" w:line="240" w:lineRule="auto"/>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w:t>
                  </w:r>
                </w:p>
              </w:tc>
            </w:tr>
            <w:tr w:rsidR="003101CA" w:rsidRPr="003101CA" w14:paraId="57C566E0" w14:textId="77777777" w:rsidTr="003101CA">
              <w:trPr>
                <w:tblCellSpacing w:w="0" w:type="dxa"/>
              </w:trPr>
              <w:tc>
                <w:tcPr>
                  <w:tcW w:w="3189"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1626B224" w14:textId="77777777" w:rsidR="003101CA" w:rsidRPr="003101CA" w:rsidRDefault="003101CA" w:rsidP="003101CA">
                  <w:pPr>
                    <w:spacing w:after="0" w:line="240" w:lineRule="auto"/>
                    <w:jc w:val="both"/>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Надходження до бюджетів усіх рівнів (тис. грн.), у тому числі:</w:t>
                  </w:r>
                </w:p>
              </w:tc>
              <w:tc>
                <w:tcPr>
                  <w:tcW w:w="1016"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658CC1F4" w14:textId="77777777" w:rsidR="003101CA" w:rsidRPr="003101CA" w:rsidRDefault="003101CA" w:rsidP="003101CA">
                  <w:pPr>
                    <w:spacing w:after="0" w:line="240" w:lineRule="auto"/>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640,5</w:t>
                  </w:r>
                </w:p>
              </w:tc>
              <w:tc>
                <w:tcPr>
                  <w:tcW w:w="1188" w:type="dxa"/>
                  <w:tcBorders>
                    <w:top w:val="single" w:sz="4" w:space="0" w:color="000000"/>
                    <w:left w:val="single" w:sz="4" w:space="0" w:color="000000"/>
                    <w:bottom w:val="single" w:sz="4" w:space="0" w:color="000000"/>
                    <w:right w:val="single" w:sz="4" w:space="0" w:color="000000"/>
                  </w:tcBorders>
                  <w:vAlign w:val="center"/>
                  <w:hideMark/>
                </w:tcPr>
                <w:p w14:paraId="63F9944A" w14:textId="77777777" w:rsidR="003101CA" w:rsidRPr="003101CA" w:rsidRDefault="003101CA" w:rsidP="003101CA">
                  <w:pPr>
                    <w:spacing w:after="0" w:line="240" w:lineRule="auto"/>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593,2</w:t>
                  </w:r>
                </w:p>
              </w:tc>
              <w:tc>
                <w:tcPr>
                  <w:tcW w:w="1028"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78BAD53D" w14:textId="77777777" w:rsidR="003101CA" w:rsidRPr="003101CA" w:rsidRDefault="003101CA" w:rsidP="003101CA">
                  <w:pPr>
                    <w:spacing w:after="0" w:line="240" w:lineRule="auto"/>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+17,7</w:t>
                  </w:r>
                </w:p>
              </w:tc>
              <w:tc>
                <w:tcPr>
                  <w:tcW w:w="912"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329376C1" w14:textId="77777777" w:rsidR="003101CA" w:rsidRPr="003101CA" w:rsidRDefault="003101CA" w:rsidP="003101CA">
                  <w:pPr>
                    <w:spacing w:after="0" w:line="240" w:lineRule="auto"/>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503,9</w:t>
                  </w:r>
                </w:p>
              </w:tc>
              <w:tc>
                <w:tcPr>
                  <w:tcW w:w="970"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5E3F8BAD" w14:textId="77777777" w:rsidR="003101CA" w:rsidRPr="003101CA" w:rsidRDefault="003101CA" w:rsidP="003101CA">
                  <w:pPr>
                    <w:spacing w:after="0" w:line="240" w:lineRule="auto"/>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+33,7</w:t>
                  </w:r>
                </w:p>
              </w:tc>
              <w:tc>
                <w:tcPr>
                  <w:tcW w:w="912"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46DE4337" w14:textId="77777777" w:rsidR="003101CA" w:rsidRPr="003101CA" w:rsidRDefault="003101CA" w:rsidP="003101CA">
                  <w:pPr>
                    <w:spacing w:after="0" w:line="240" w:lineRule="auto"/>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376,9</w:t>
                  </w:r>
                </w:p>
              </w:tc>
            </w:tr>
            <w:tr w:rsidR="003101CA" w:rsidRPr="003101CA" w14:paraId="15417FED" w14:textId="77777777" w:rsidTr="003101CA">
              <w:trPr>
                <w:tblCellSpacing w:w="0" w:type="dxa"/>
              </w:trPr>
              <w:tc>
                <w:tcPr>
                  <w:tcW w:w="3189"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4B088DAB" w14:textId="77777777" w:rsidR="003101CA" w:rsidRPr="003101CA" w:rsidRDefault="003101CA" w:rsidP="003101CA">
                  <w:pPr>
                    <w:spacing w:after="0" w:line="240" w:lineRule="auto"/>
                    <w:jc w:val="both"/>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 до державного бюджету</w:t>
                  </w:r>
                </w:p>
              </w:tc>
              <w:tc>
                <w:tcPr>
                  <w:tcW w:w="1016"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22FC159" w14:textId="77777777" w:rsidR="003101CA" w:rsidRPr="003101CA" w:rsidRDefault="003101CA" w:rsidP="003101CA">
                  <w:pPr>
                    <w:spacing w:after="0" w:line="240" w:lineRule="auto"/>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49,0</w:t>
                  </w:r>
                </w:p>
              </w:tc>
              <w:tc>
                <w:tcPr>
                  <w:tcW w:w="1188" w:type="dxa"/>
                  <w:tcBorders>
                    <w:top w:val="single" w:sz="4" w:space="0" w:color="000000"/>
                    <w:left w:val="single" w:sz="4" w:space="0" w:color="000000"/>
                    <w:bottom w:val="single" w:sz="4" w:space="0" w:color="000000"/>
                    <w:right w:val="single" w:sz="4" w:space="0" w:color="000000"/>
                  </w:tcBorders>
                  <w:vAlign w:val="center"/>
                  <w:hideMark/>
                </w:tcPr>
                <w:p w14:paraId="1D194036" w14:textId="77777777" w:rsidR="003101CA" w:rsidRPr="003101CA" w:rsidRDefault="003101CA" w:rsidP="003101CA">
                  <w:pPr>
                    <w:spacing w:after="0" w:line="240" w:lineRule="auto"/>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45,0</w:t>
                  </w:r>
                </w:p>
              </w:tc>
              <w:tc>
                <w:tcPr>
                  <w:tcW w:w="1028"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6CC11907" w14:textId="77777777" w:rsidR="003101CA" w:rsidRPr="003101CA" w:rsidRDefault="003101CA" w:rsidP="003101CA">
                  <w:pPr>
                    <w:spacing w:after="0" w:line="240" w:lineRule="auto"/>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+42,4</w:t>
                  </w:r>
                </w:p>
              </w:tc>
              <w:tc>
                <w:tcPr>
                  <w:tcW w:w="912"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46EA1156" w14:textId="77777777" w:rsidR="003101CA" w:rsidRPr="003101CA" w:rsidRDefault="003101CA" w:rsidP="003101CA">
                  <w:pPr>
                    <w:spacing w:after="0" w:line="240" w:lineRule="auto"/>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31,6</w:t>
                  </w:r>
                </w:p>
              </w:tc>
              <w:tc>
                <w:tcPr>
                  <w:tcW w:w="970"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1CA7EA62" w14:textId="77777777" w:rsidR="003101CA" w:rsidRPr="003101CA" w:rsidRDefault="003101CA" w:rsidP="003101CA">
                  <w:pPr>
                    <w:spacing w:after="0" w:line="240" w:lineRule="auto"/>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+36,2</w:t>
                  </w:r>
                </w:p>
              </w:tc>
              <w:tc>
                <w:tcPr>
                  <w:tcW w:w="912"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70D778C8" w14:textId="77777777" w:rsidR="003101CA" w:rsidRPr="003101CA" w:rsidRDefault="003101CA" w:rsidP="003101CA">
                  <w:pPr>
                    <w:spacing w:after="0" w:line="240" w:lineRule="auto"/>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23,2</w:t>
                  </w:r>
                </w:p>
              </w:tc>
            </w:tr>
            <w:tr w:rsidR="003101CA" w:rsidRPr="003101CA" w14:paraId="6EAA24C4" w14:textId="77777777" w:rsidTr="003101CA">
              <w:trPr>
                <w:tblCellSpacing w:w="0" w:type="dxa"/>
              </w:trPr>
              <w:tc>
                <w:tcPr>
                  <w:tcW w:w="3189"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0CD576E6" w14:textId="77777777" w:rsidR="003101CA" w:rsidRPr="003101CA" w:rsidRDefault="003101CA" w:rsidP="003101CA">
                  <w:pPr>
                    <w:spacing w:after="0" w:line="240" w:lineRule="auto"/>
                    <w:jc w:val="both"/>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 до місцевого бюджету</w:t>
                  </w:r>
                </w:p>
              </w:tc>
              <w:tc>
                <w:tcPr>
                  <w:tcW w:w="1016"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743F1A30" w14:textId="77777777" w:rsidR="003101CA" w:rsidRPr="003101CA" w:rsidRDefault="003101CA" w:rsidP="003101CA">
                  <w:pPr>
                    <w:spacing w:after="0" w:line="240" w:lineRule="auto"/>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592,0</w:t>
                  </w:r>
                </w:p>
              </w:tc>
              <w:tc>
                <w:tcPr>
                  <w:tcW w:w="1188" w:type="dxa"/>
                  <w:tcBorders>
                    <w:top w:val="single" w:sz="4" w:space="0" w:color="000000"/>
                    <w:left w:val="single" w:sz="4" w:space="0" w:color="000000"/>
                    <w:bottom w:val="single" w:sz="4" w:space="0" w:color="000000"/>
                    <w:right w:val="single" w:sz="4" w:space="0" w:color="000000"/>
                  </w:tcBorders>
                  <w:vAlign w:val="center"/>
                  <w:hideMark/>
                </w:tcPr>
                <w:p w14:paraId="33DC8BF7" w14:textId="77777777" w:rsidR="003101CA" w:rsidRPr="003101CA" w:rsidRDefault="003101CA" w:rsidP="003101CA">
                  <w:pPr>
                    <w:spacing w:after="0" w:line="240" w:lineRule="auto"/>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548,2</w:t>
                  </w:r>
                </w:p>
              </w:tc>
              <w:tc>
                <w:tcPr>
                  <w:tcW w:w="1028"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EF24531" w14:textId="77777777" w:rsidR="003101CA" w:rsidRPr="003101CA" w:rsidRDefault="003101CA" w:rsidP="003101CA">
                  <w:pPr>
                    <w:spacing w:after="0" w:line="240" w:lineRule="auto"/>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+16,2</w:t>
                  </w:r>
                </w:p>
              </w:tc>
              <w:tc>
                <w:tcPr>
                  <w:tcW w:w="912"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1F554710" w14:textId="77777777" w:rsidR="003101CA" w:rsidRPr="003101CA" w:rsidRDefault="003101CA" w:rsidP="003101CA">
                  <w:pPr>
                    <w:spacing w:after="0" w:line="240" w:lineRule="auto"/>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472,3</w:t>
                  </w:r>
                </w:p>
              </w:tc>
              <w:tc>
                <w:tcPr>
                  <w:tcW w:w="970"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593F79F" w14:textId="77777777" w:rsidR="003101CA" w:rsidRPr="003101CA" w:rsidRDefault="003101CA" w:rsidP="003101CA">
                  <w:pPr>
                    <w:spacing w:after="0" w:line="240" w:lineRule="auto"/>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+33,5</w:t>
                  </w:r>
                </w:p>
              </w:tc>
              <w:tc>
                <w:tcPr>
                  <w:tcW w:w="912"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388F5B30" w14:textId="77777777" w:rsidR="003101CA" w:rsidRPr="003101CA" w:rsidRDefault="003101CA" w:rsidP="003101CA">
                  <w:pPr>
                    <w:spacing w:after="0" w:line="240" w:lineRule="auto"/>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353,7</w:t>
                  </w:r>
                </w:p>
              </w:tc>
            </w:tr>
            <w:tr w:rsidR="003101CA" w:rsidRPr="003101CA" w14:paraId="11D75F16" w14:textId="77777777" w:rsidTr="003101CA">
              <w:trPr>
                <w:tblCellSpacing w:w="0" w:type="dxa"/>
              </w:trPr>
              <w:tc>
                <w:tcPr>
                  <w:tcW w:w="3189"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1051555D" w14:textId="77777777" w:rsidR="003101CA" w:rsidRPr="003101CA" w:rsidRDefault="003101CA" w:rsidP="003101CA">
                  <w:pPr>
                    <w:spacing w:after="0" w:line="240" w:lineRule="auto"/>
                    <w:jc w:val="both"/>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Єдиний соціальний внесок, тис. грн.</w:t>
                  </w:r>
                </w:p>
              </w:tc>
              <w:tc>
                <w:tcPr>
                  <w:tcW w:w="1016"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1B448277" w14:textId="77777777" w:rsidR="003101CA" w:rsidRPr="003101CA" w:rsidRDefault="003101CA" w:rsidP="003101CA">
                  <w:pPr>
                    <w:spacing w:after="0" w:line="240" w:lineRule="auto"/>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455,5</w:t>
                  </w:r>
                </w:p>
              </w:tc>
              <w:tc>
                <w:tcPr>
                  <w:tcW w:w="1188" w:type="dxa"/>
                  <w:tcBorders>
                    <w:top w:val="single" w:sz="4" w:space="0" w:color="000000"/>
                    <w:left w:val="single" w:sz="4" w:space="0" w:color="000000"/>
                    <w:bottom w:val="single" w:sz="4" w:space="0" w:color="000000"/>
                    <w:right w:val="single" w:sz="4" w:space="0" w:color="000000"/>
                  </w:tcBorders>
                  <w:vAlign w:val="center"/>
                  <w:hideMark/>
                </w:tcPr>
                <w:p w14:paraId="2E4DD31E" w14:textId="77777777" w:rsidR="003101CA" w:rsidRPr="003101CA" w:rsidRDefault="003101CA" w:rsidP="003101CA">
                  <w:pPr>
                    <w:spacing w:after="0" w:line="240" w:lineRule="auto"/>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421,8</w:t>
                  </w:r>
                </w:p>
              </w:tc>
              <w:tc>
                <w:tcPr>
                  <w:tcW w:w="1028"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7AA8EF1A" w14:textId="77777777" w:rsidR="003101CA" w:rsidRPr="003101CA" w:rsidRDefault="003101CA" w:rsidP="003101CA">
                  <w:pPr>
                    <w:spacing w:after="0" w:line="240" w:lineRule="auto"/>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+12,7</w:t>
                  </w:r>
                </w:p>
              </w:tc>
              <w:tc>
                <w:tcPr>
                  <w:tcW w:w="912"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3DE9A40B" w14:textId="77777777" w:rsidR="003101CA" w:rsidRPr="003101CA" w:rsidRDefault="003101CA" w:rsidP="003101CA">
                  <w:pPr>
                    <w:spacing w:after="0" w:line="240" w:lineRule="auto"/>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374,2</w:t>
                  </w:r>
                </w:p>
              </w:tc>
              <w:tc>
                <w:tcPr>
                  <w:tcW w:w="970"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47470D8B" w14:textId="77777777" w:rsidR="003101CA" w:rsidRPr="003101CA" w:rsidRDefault="003101CA" w:rsidP="003101CA">
                  <w:pPr>
                    <w:spacing w:after="0" w:line="240" w:lineRule="auto"/>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+25,1</w:t>
                  </w:r>
                </w:p>
              </w:tc>
              <w:tc>
                <w:tcPr>
                  <w:tcW w:w="912"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0BDF5548" w14:textId="77777777" w:rsidR="003101CA" w:rsidRPr="003101CA" w:rsidRDefault="003101CA" w:rsidP="003101CA">
                  <w:pPr>
                    <w:spacing w:after="0" w:line="240" w:lineRule="auto"/>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299,2</w:t>
                  </w:r>
                </w:p>
              </w:tc>
            </w:tr>
            <w:tr w:rsidR="003101CA" w:rsidRPr="003101CA" w14:paraId="74D55B17" w14:textId="77777777" w:rsidTr="003101CA">
              <w:trPr>
                <w:tblCellSpacing w:w="0" w:type="dxa"/>
              </w:trPr>
              <w:tc>
                <w:tcPr>
                  <w:tcW w:w="3189"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0E677DC0" w14:textId="77777777" w:rsidR="003101CA" w:rsidRPr="003101CA" w:rsidRDefault="003101CA" w:rsidP="003101CA">
                  <w:pPr>
                    <w:spacing w:after="0" w:line="240" w:lineRule="auto"/>
                    <w:jc w:val="both"/>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Податковий борг</w:t>
                  </w:r>
                  <w:r w:rsidRPr="003101CA">
                    <w:rPr>
                      <w:rFonts w:ascii="Times New Roman" w:hAnsi="Times New Roman" w:cs="Times New Roman"/>
                      <w:color w:val="000000"/>
                      <w:sz w:val="24"/>
                      <w:szCs w:val="24"/>
                      <w:lang w:eastAsia="uk-UA"/>
                    </w:rPr>
                    <w:br/>
                    <w:t>  тис. грн.</w:t>
                  </w:r>
                </w:p>
              </w:tc>
              <w:tc>
                <w:tcPr>
                  <w:tcW w:w="1016"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334FEF6A" w14:textId="77777777" w:rsidR="003101CA" w:rsidRPr="003101CA" w:rsidRDefault="003101CA" w:rsidP="003101CA">
                  <w:pPr>
                    <w:spacing w:after="0" w:line="240" w:lineRule="auto"/>
                    <w:rPr>
                      <w:rFonts w:ascii="Times New Roman" w:hAnsi="Times New Roman" w:cs="Times New Roman"/>
                      <w:sz w:val="24"/>
                      <w:szCs w:val="24"/>
                      <w:lang w:eastAsia="uk-UA"/>
                    </w:rPr>
                  </w:pPr>
                  <w:r w:rsidRPr="003101CA">
                    <w:rPr>
                      <w:rFonts w:ascii="Times New Roman" w:hAnsi="Times New Roman" w:cs="Times New Roman"/>
                      <w:sz w:val="24"/>
                      <w:szCs w:val="24"/>
                      <w:lang w:eastAsia="uk-UA"/>
                    </w:rPr>
                    <w:t> </w:t>
                  </w:r>
                </w:p>
              </w:tc>
              <w:tc>
                <w:tcPr>
                  <w:tcW w:w="1188" w:type="dxa"/>
                  <w:tcBorders>
                    <w:top w:val="single" w:sz="4" w:space="0" w:color="000000"/>
                    <w:left w:val="single" w:sz="4" w:space="0" w:color="000000"/>
                    <w:bottom w:val="single" w:sz="4" w:space="0" w:color="000000"/>
                    <w:right w:val="single" w:sz="4" w:space="0" w:color="000000"/>
                  </w:tcBorders>
                  <w:vAlign w:val="center"/>
                  <w:hideMark/>
                </w:tcPr>
                <w:p w14:paraId="1CA085FC" w14:textId="77777777" w:rsidR="003101CA" w:rsidRPr="003101CA" w:rsidRDefault="003101CA" w:rsidP="003101CA">
                  <w:pPr>
                    <w:spacing w:after="0" w:line="240" w:lineRule="auto"/>
                    <w:rPr>
                      <w:rFonts w:ascii="Times New Roman" w:hAnsi="Times New Roman" w:cs="Times New Roman"/>
                      <w:sz w:val="24"/>
                      <w:szCs w:val="24"/>
                      <w:lang w:eastAsia="uk-UA"/>
                    </w:rPr>
                  </w:pPr>
                  <w:r w:rsidRPr="003101CA">
                    <w:rPr>
                      <w:rFonts w:ascii="Times New Roman" w:hAnsi="Times New Roman" w:cs="Times New Roman"/>
                      <w:sz w:val="24"/>
                      <w:szCs w:val="24"/>
                      <w:lang w:eastAsia="uk-UA"/>
                    </w:rPr>
                    <w:t> </w:t>
                  </w:r>
                </w:p>
              </w:tc>
              <w:tc>
                <w:tcPr>
                  <w:tcW w:w="1028"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5540CB2B" w14:textId="77777777" w:rsidR="003101CA" w:rsidRPr="003101CA" w:rsidRDefault="003101CA" w:rsidP="003101CA">
                  <w:pPr>
                    <w:spacing w:after="0" w:line="240" w:lineRule="auto"/>
                    <w:rPr>
                      <w:rFonts w:ascii="Times New Roman" w:hAnsi="Times New Roman" w:cs="Times New Roman"/>
                      <w:sz w:val="24"/>
                      <w:szCs w:val="24"/>
                      <w:lang w:eastAsia="uk-UA"/>
                    </w:rPr>
                  </w:pPr>
                  <w:r w:rsidRPr="003101CA">
                    <w:rPr>
                      <w:rFonts w:ascii="Times New Roman" w:hAnsi="Times New Roman" w:cs="Times New Roman"/>
                      <w:sz w:val="24"/>
                      <w:szCs w:val="24"/>
                      <w:lang w:eastAsia="uk-UA"/>
                    </w:rPr>
                    <w:t> </w:t>
                  </w:r>
                </w:p>
              </w:tc>
              <w:tc>
                <w:tcPr>
                  <w:tcW w:w="912"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31BF1A6C" w14:textId="77777777" w:rsidR="003101CA" w:rsidRPr="003101CA" w:rsidRDefault="003101CA" w:rsidP="003101CA">
                  <w:pPr>
                    <w:spacing w:after="0" w:line="240" w:lineRule="auto"/>
                    <w:rPr>
                      <w:rFonts w:ascii="Times New Roman" w:hAnsi="Times New Roman" w:cs="Times New Roman"/>
                      <w:sz w:val="24"/>
                      <w:szCs w:val="24"/>
                      <w:lang w:eastAsia="uk-UA"/>
                    </w:rPr>
                  </w:pPr>
                  <w:r w:rsidRPr="003101CA">
                    <w:rPr>
                      <w:rFonts w:ascii="Times New Roman" w:hAnsi="Times New Roman" w:cs="Times New Roman"/>
                      <w:sz w:val="24"/>
                      <w:szCs w:val="24"/>
                      <w:lang w:eastAsia="uk-UA"/>
                    </w:rPr>
                    <w:t> </w:t>
                  </w:r>
                </w:p>
              </w:tc>
              <w:tc>
                <w:tcPr>
                  <w:tcW w:w="970"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0B6566FF" w14:textId="77777777" w:rsidR="003101CA" w:rsidRPr="003101CA" w:rsidRDefault="003101CA" w:rsidP="003101CA">
                  <w:pPr>
                    <w:spacing w:after="0" w:line="240" w:lineRule="auto"/>
                    <w:rPr>
                      <w:rFonts w:ascii="Times New Roman" w:hAnsi="Times New Roman" w:cs="Times New Roman"/>
                      <w:sz w:val="24"/>
                      <w:szCs w:val="24"/>
                      <w:lang w:eastAsia="uk-UA"/>
                    </w:rPr>
                  </w:pPr>
                  <w:r w:rsidRPr="003101CA">
                    <w:rPr>
                      <w:rFonts w:ascii="Times New Roman" w:hAnsi="Times New Roman" w:cs="Times New Roman"/>
                      <w:sz w:val="24"/>
                      <w:szCs w:val="24"/>
                      <w:lang w:eastAsia="uk-UA"/>
                    </w:rPr>
                    <w:t> </w:t>
                  </w:r>
                </w:p>
              </w:tc>
              <w:tc>
                <w:tcPr>
                  <w:tcW w:w="912"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4C2CFC3C" w14:textId="77777777" w:rsidR="003101CA" w:rsidRPr="003101CA" w:rsidRDefault="003101CA" w:rsidP="003101CA">
                  <w:pPr>
                    <w:spacing w:after="0" w:line="240" w:lineRule="auto"/>
                    <w:rPr>
                      <w:rFonts w:ascii="Times New Roman" w:hAnsi="Times New Roman" w:cs="Times New Roman"/>
                      <w:sz w:val="24"/>
                      <w:szCs w:val="24"/>
                      <w:lang w:eastAsia="uk-UA"/>
                    </w:rPr>
                  </w:pPr>
                  <w:r w:rsidRPr="003101CA">
                    <w:rPr>
                      <w:rFonts w:ascii="Times New Roman" w:hAnsi="Times New Roman" w:cs="Times New Roman"/>
                      <w:sz w:val="24"/>
                      <w:szCs w:val="24"/>
                      <w:lang w:eastAsia="uk-UA"/>
                    </w:rPr>
                    <w:t> </w:t>
                  </w:r>
                </w:p>
              </w:tc>
            </w:tr>
            <w:tr w:rsidR="003101CA" w:rsidRPr="003101CA" w14:paraId="7B9CA0FB" w14:textId="77777777" w:rsidTr="003101CA">
              <w:trPr>
                <w:tblCellSpacing w:w="0" w:type="dxa"/>
              </w:trPr>
              <w:tc>
                <w:tcPr>
                  <w:tcW w:w="3189"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381484A1" w14:textId="77777777" w:rsidR="003101CA" w:rsidRPr="003101CA" w:rsidRDefault="003101CA" w:rsidP="003101CA">
                  <w:pPr>
                    <w:spacing w:after="0" w:line="240" w:lineRule="auto"/>
                    <w:jc w:val="both"/>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Експорт, тис.грн.</w:t>
                  </w:r>
                </w:p>
              </w:tc>
              <w:tc>
                <w:tcPr>
                  <w:tcW w:w="1016"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0630F753" w14:textId="77777777" w:rsidR="003101CA" w:rsidRPr="003101CA" w:rsidRDefault="003101CA" w:rsidP="003101CA">
                  <w:pPr>
                    <w:spacing w:after="0" w:line="240" w:lineRule="auto"/>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16600,0</w:t>
                  </w:r>
                </w:p>
              </w:tc>
              <w:tc>
                <w:tcPr>
                  <w:tcW w:w="1188" w:type="dxa"/>
                  <w:tcBorders>
                    <w:top w:val="single" w:sz="4" w:space="0" w:color="000000"/>
                    <w:left w:val="single" w:sz="4" w:space="0" w:color="000000"/>
                    <w:bottom w:val="single" w:sz="4" w:space="0" w:color="000000"/>
                    <w:right w:val="single" w:sz="4" w:space="0" w:color="000000"/>
                  </w:tcBorders>
                  <w:vAlign w:val="center"/>
                  <w:hideMark/>
                </w:tcPr>
                <w:p w14:paraId="1F8CCEAC" w14:textId="77777777" w:rsidR="003101CA" w:rsidRPr="003101CA" w:rsidRDefault="003101CA" w:rsidP="003101CA">
                  <w:pPr>
                    <w:spacing w:after="0" w:line="240" w:lineRule="auto"/>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13691,8</w:t>
                  </w:r>
                </w:p>
              </w:tc>
              <w:tc>
                <w:tcPr>
                  <w:tcW w:w="1028"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77E153B4" w14:textId="77777777" w:rsidR="003101CA" w:rsidRPr="003101CA" w:rsidRDefault="003101CA" w:rsidP="003101CA">
                  <w:pPr>
                    <w:spacing w:after="0" w:line="240" w:lineRule="auto"/>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+93</w:t>
                  </w:r>
                </w:p>
              </w:tc>
              <w:tc>
                <w:tcPr>
                  <w:tcW w:w="912"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1A551B93" w14:textId="77777777" w:rsidR="003101CA" w:rsidRPr="003101CA" w:rsidRDefault="003101CA" w:rsidP="003101CA">
                  <w:pPr>
                    <w:spacing w:after="0" w:line="240" w:lineRule="auto"/>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7085,3</w:t>
                  </w:r>
                </w:p>
              </w:tc>
              <w:tc>
                <w:tcPr>
                  <w:tcW w:w="970"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4E0FA18E" w14:textId="77777777" w:rsidR="003101CA" w:rsidRPr="003101CA" w:rsidRDefault="003101CA" w:rsidP="003101CA">
                  <w:pPr>
                    <w:spacing w:after="0" w:line="240" w:lineRule="auto"/>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+39,4</w:t>
                  </w:r>
                </w:p>
              </w:tc>
              <w:tc>
                <w:tcPr>
                  <w:tcW w:w="912"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48B5A58B" w14:textId="77777777" w:rsidR="003101CA" w:rsidRPr="003101CA" w:rsidRDefault="003101CA" w:rsidP="003101CA">
                  <w:pPr>
                    <w:spacing w:after="0" w:line="240" w:lineRule="auto"/>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5083,1</w:t>
                  </w:r>
                </w:p>
              </w:tc>
            </w:tr>
            <w:tr w:rsidR="003101CA" w:rsidRPr="003101CA" w14:paraId="38DD4910" w14:textId="77777777" w:rsidTr="003101CA">
              <w:trPr>
                <w:tblCellSpacing w:w="0" w:type="dxa"/>
              </w:trPr>
              <w:tc>
                <w:tcPr>
                  <w:tcW w:w="3189"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42D8B512" w14:textId="77777777" w:rsidR="003101CA" w:rsidRPr="003101CA" w:rsidRDefault="003101CA" w:rsidP="003101CA">
                  <w:pPr>
                    <w:spacing w:after="0" w:line="240" w:lineRule="auto"/>
                    <w:jc w:val="both"/>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Імпорт сировини, тис. грн.</w:t>
                  </w:r>
                </w:p>
              </w:tc>
              <w:tc>
                <w:tcPr>
                  <w:tcW w:w="1016"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0EA73EFF" w14:textId="77777777" w:rsidR="003101CA" w:rsidRPr="003101CA" w:rsidRDefault="003101CA" w:rsidP="003101CA">
                  <w:pPr>
                    <w:spacing w:after="0" w:line="240" w:lineRule="auto"/>
                    <w:rPr>
                      <w:rFonts w:ascii="Times New Roman" w:hAnsi="Times New Roman" w:cs="Times New Roman"/>
                      <w:sz w:val="24"/>
                      <w:szCs w:val="24"/>
                      <w:lang w:eastAsia="uk-UA"/>
                    </w:rPr>
                  </w:pPr>
                  <w:r w:rsidRPr="003101CA">
                    <w:rPr>
                      <w:rFonts w:ascii="Times New Roman" w:hAnsi="Times New Roman" w:cs="Times New Roman"/>
                      <w:sz w:val="24"/>
                      <w:szCs w:val="24"/>
                      <w:lang w:eastAsia="uk-UA"/>
                    </w:rPr>
                    <w:t> </w:t>
                  </w:r>
                </w:p>
              </w:tc>
              <w:tc>
                <w:tcPr>
                  <w:tcW w:w="1188" w:type="dxa"/>
                  <w:tcBorders>
                    <w:top w:val="single" w:sz="4" w:space="0" w:color="000000"/>
                    <w:left w:val="single" w:sz="4" w:space="0" w:color="000000"/>
                    <w:bottom w:val="single" w:sz="4" w:space="0" w:color="000000"/>
                    <w:right w:val="single" w:sz="4" w:space="0" w:color="000000"/>
                  </w:tcBorders>
                  <w:vAlign w:val="center"/>
                  <w:hideMark/>
                </w:tcPr>
                <w:p w14:paraId="41286CBE" w14:textId="77777777" w:rsidR="003101CA" w:rsidRPr="003101CA" w:rsidRDefault="003101CA" w:rsidP="003101CA">
                  <w:pPr>
                    <w:spacing w:after="0" w:line="240" w:lineRule="auto"/>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w:t>
                  </w:r>
                </w:p>
              </w:tc>
              <w:tc>
                <w:tcPr>
                  <w:tcW w:w="1028"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46E08007" w14:textId="77777777" w:rsidR="003101CA" w:rsidRPr="003101CA" w:rsidRDefault="003101CA" w:rsidP="003101CA">
                  <w:pPr>
                    <w:spacing w:after="0" w:line="240" w:lineRule="auto"/>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w:t>
                  </w:r>
                </w:p>
              </w:tc>
              <w:tc>
                <w:tcPr>
                  <w:tcW w:w="912"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D9C5F91" w14:textId="77777777" w:rsidR="003101CA" w:rsidRPr="003101CA" w:rsidRDefault="003101CA" w:rsidP="003101CA">
                  <w:pPr>
                    <w:spacing w:after="0" w:line="240" w:lineRule="auto"/>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w:t>
                  </w:r>
                </w:p>
              </w:tc>
              <w:tc>
                <w:tcPr>
                  <w:tcW w:w="970"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630AFB0A" w14:textId="77777777" w:rsidR="003101CA" w:rsidRPr="003101CA" w:rsidRDefault="003101CA" w:rsidP="003101CA">
                  <w:pPr>
                    <w:spacing w:after="0" w:line="240" w:lineRule="auto"/>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w:t>
                  </w:r>
                </w:p>
              </w:tc>
              <w:tc>
                <w:tcPr>
                  <w:tcW w:w="912"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374DA5C5" w14:textId="77777777" w:rsidR="003101CA" w:rsidRPr="003101CA" w:rsidRDefault="003101CA" w:rsidP="003101CA">
                  <w:pPr>
                    <w:spacing w:after="0" w:line="240" w:lineRule="auto"/>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w:t>
                  </w:r>
                </w:p>
              </w:tc>
            </w:tr>
          </w:tbl>
          <w:p w14:paraId="1C48C421" w14:textId="77777777" w:rsidR="003101CA" w:rsidRPr="003101CA" w:rsidRDefault="003101CA" w:rsidP="003101CA">
            <w:pPr>
              <w:spacing w:after="0" w:line="240" w:lineRule="auto"/>
              <w:jc w:val="both"/>
              <w:rPr>
                <w:rFonts w:ascii="Times New Roman" w:eastAsia="Times New Roman" w:hAnsi="Times New Roman" w:cs="Times New Roman"/>
                <w:sz w:val="24"/>
                <w:szCs w:val="24"/>
                <w:lang w:eastAsia="uk-UA"/>
              </w:rPr>
            </w:pPr>
            <w:r w:rsidRPr="003101CA">
              <w:rPr>
                <w:rFonts w:ascii="Times New Roman" w:hAnsi="Times New Roman" w:cs="Times New Roman"/>
                <w:sz w:val="24"/>
                <w:szCs w:val="24"/>
                <w:lang w:eastAsia="uk-UA"/>
              </w:rPr>
              <w:t> </w:t>
            </w:r>
          </w:p>
          <w:p w14:paraId="2E98ED3F" w14:textId="4455CCE7" w:rsidR="003101CA" w:rsidRDefault="003101CA" w:rsidP="003101CA">
            <w:pPr>
              <w:spacing w:after="0" w:line="240" w:lineRule="auto"/>
              <w:jc w:val="both"/>
              <w:rPr>
                <w:rFonts w:ascii="Times New Roman" w:hAnsi="Times New Roman" w:cs="Times New Roman"/>
                <w:sz w:val="24"/>
                <w:szCs w:val="24"/>
                <w:lang w:eastAsia="uk-UA"/>
              </w:rPr>
            </w:pPr>
          </w:p>
          <w:p w14:paraId="2AA2891E" w14:textId="38731D83" w:rsidR="003101CA" w:rsidRDefault="003101CA" w:rsidP="003101CA">
            <w:pPr>
              <w:spacing w:after="0" w:line="240" w:lineRule="auto"/>
              <w:jc w:val="both"/>
              <w:rPr>
                <w:rFonts w:ascii="Times New Roman" w:hAnsi="Times New Roman" w:cs="Times New Roman"/>
                <w:sz w:val="24"/>
                <w:szCs w:val="24"/>
                <w:lang w:eastAsia="uk-UA"/>
              </w:rPr>
            </w:pPr>
          </w:p>
          <w:p w14:paraId="33400DB9" w14:textId="3B5B3199" w:rsidR="003101CA" w:rsidRDefault="003101CA" w:rsidP="003101CA">
            <w:pPr>
              <w:spacing w:after="0" w:line="240" w:lineRule="auto"/>
              <w:jc w:val="both"/>
              <w:rPr>
                <w:rFonts w:ascii="Times New Roman" w:hAnsi="Times New Roman" w:cs="Times New Roman"/>
                <w:sz w:val="24"/>
                <w:szCs w:val="24"/>
                <w:lang w:eastAsia="uk-UA"/>
              </w:rPr>
            </w:pPr>
          </w:p>
          <w:p w14:paraId="348A87AF" w14:textId="41841AE4" w:rsidR="003101CA" w:rsidRDefault="003101CA" w:rsidP="003101CA">
            <w:pPr>
              <w:spacing w:after="0" w:line="240" w:lineRule="auto"/>
              <w:jc w:val="both"/>
              <w:rPr>
                <w:rFonts w:ascii="Times New Roman" w:hAnsi="Times New Roman" w:cs="Times New Roman"/>
                <w:sz w:val="24"/>
                <w:szCs w:val="24"/>
                <w:lang w:eastAsia="uk-UA"/>
              </w:rPr>
            </w:pPr>
          </w:p>
          <w:p w14:paraId="04088043" w14:textId="77777777" w:rsidR="003101CA" w:rsidRPr="003101CA" w:rsidRDefault="003101CA" w:rsidP="003101CA">
            <w:pPr>
              <w:spacing w:after="0" w:line="240" w:lineRule="auto"/>
              <w:jc w:val="both"/>
              <w:rPr>
                <w:rFonts w:ascii="Times New Roman" w:hAnsi="Times New Roman" w:cs="Times New Roman"/>
                <w:sz w:val="24"/>
                <w:szCs w:val="24"/>
                <w:lang w:eastAsia="uk-UA"/>
              </w:rPr>
            </w:pPr>
          </w:p>
          <w:p w14:paraId="3BD259C3" w14:textId="77777777" w:rsidR="003101CA" w:rsidRPr="003101CA" w:rsidRDefault="003101CA" w:rsidP="003101CA">
            <w:pPr>
              <w:spacing w:line="240" w:lineRule="auto"/>
              <w:jc w:val="both"/>
              <w:rPr>
                <w:rFonts w:ascii="Times New Roman" w:hAnsi="Times New Roman" w:cs="Times New Roman"/>
                <w:sz w:val="28"/>
                <w:szCs w:val="28"/>
                <w:lang w:eastAsia="uk-UA"/>
              </w:rPr>
            </w:pPr>
            <w:r w:rsidRPr="003101CA">
              <w:rPr>
                <w:rFonts w:ascii="Times New Roman" w:hAnsi="Times New Roman" w:cs="Times New Roman"/>
                <w:color w:val="000000"/>
                <w:sz w:val="28"/>
                <w:szCs w:val="28"/>
                <w:lang w:eastAsia="uk-UA"/>
              </w:rPr>
              <w:lastRenderedPageBreak/>
              <w:t>Таблиця 11. Основні показники економічної діяльності ТОВ «ОАЗІС-Т»</w:t>
            </w:r>
          </w:p>
          <w:tbl>
            <w:tblPr>
              <w:tblW w:w="0" w:type="auto"/>
              <w:tblCellSpacing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436"/>
              <w:gridCol w:w="1598"/>
              <w:gridCol w:w="1016"/>
              <w:gridCol w:w="1181"/>
              <w:gridCol w:w="970"/>
              <w:gridCol w:w="1136"/>
              <w:gridCol w:w="999"/>
              <w:gridCol w:w="1016"/>
            </w:tblGrid>
            <w:tr w:rsidR="003101CA" w:rsidRPr="003101CA" w14:paraId="25AA1DA5" w14:textId="77777777" w:rsidTr="003101CA">
              <w:trPr>
                <w:trHeight w:val="675"/>
                <w:tblCellSpacing w:w="0" w:type="dxa"/>
              </w:trPr>
              <w:tc>
                <w:tcPr>
                  <w:tcW w:w="9735" w:type="dxa"/>
                  <w:gridSpan w:val="8"/>
                  <w:tcBorders>
                    <w:top w:val="single" w:sz="4" w:space="0" w:color="000000"/>
                    <w:left w:val="single" w:sz="4" w:space="0" w:color="000000"/>
                    <w:bottom w:val="single" w:sz="4" w:space="0" w:color="000000"/>
                    <w:right w:val="single" w:sz="4" w:space="0" w:color="000000"/>
                  </w:tcBorders>
                  <w:vAlign w:val="center"/>
                </w:tcPr>
                <w:p w14:paraId="0FCA5972" w14:textId="77777777" w:rsidR="003101CA" w:rsidRPr="003101CA" w:rsidRDefault="003101CA" w:rsidP="003101CA">
                  <w:pPr>
                    <w:spacing w:after="0" w:line="240" w:lineRule="auto"/>
                    <w:jc w:val="center"/>
                    <w:rPr>
                      <w:rFonts w:ascii="Times New Roman" w:hAnsi="Times New Roman" w:cs="Times New Roman"/>
                      <w:sz w:val="24"/>
                      <w:szCs w:val="24"/>
                      <w:lang w:eastAsia="uk-UA"/>
                    </w:rPr>
                  </w:pPr>
                </w:p>
                <w:p w14:paraId="60D62874"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b/>
                      <w:bCs/>
                      <w:color w:val="000000"/>
                      <w:sz w:val="24"/>
                      <w:szCs w:val="24"/>
                      <w:lang w:eastAsia="uk-UA"/>
                    </w:rPr>
                    <w:t>ТОВ «ОАЗІС-Т»</w:t>
                  </w:r>
                </w:p>
                <w:p w14:paraId="12DAD345"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b/>
                      <w:bCs/>
                      <w:color w:val="000000"/>
                      <w:sz w:val="24"/>
                      <w:szCs w:val="24"/>
                      <w:lang w:eastAsia="uk-UA"/>
                    </w:rPr>
                    <w:t>код ЄДРПОУ 41612427, 66221, Одеська обл., Подільський р-н, с Вільшанка, вул. Центральна, 132</w:t>
                  </w:r>
                </w:p>
                <w:p w14:paraId="6FE7AB78"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sz w:val="24"/>
                      <w:szCs w:val="24"/>
                      <w:lang w:eastAsia="uk-UA"/>
                    </w:rPr>
                    <w:t> </w:t>
                  </w:r>
                </w:p>
              </w:tc>
            </w:tr>
            <w:tr w:rsidR="003101CA" w:rsidRPr="003101CA" w14:paraId="7B2FE7F8" w14:textId="77777777" w:rsidTr="003101CA">
              <w:trPr>
                <w:trHeight w:val="1025"/>
                <w:tblCellSpacing w:w="0" w:type="dxa"/>
              </w:trPr>
              <w:tc>
                <w:tcPr>
                  <w:tcW w:w="341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0A4010F2"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sz w:val="24"/>
                      <w:szCs w:val="24"/>
                      <w:lang w:eastAsia="uk-UA"/>
                    </w:rPr>
                    <w:t> </w:t>
                  </w:r>
                </w:p>
                <w:p w14:paraId="56D6CAC3"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b/>
                      <w:bCs/>
                      <w:color w:val="000000"/>
                      <w:sz w:val="24"/>
                      <w:szCs w:val="24"/>
                      <w:lang w:eastAsia="uk-UA"/>
                    </w:rPr>
                    <w:t>Показники</w:t>
                  </w:r>
                </w:p>
              </w:tc>
              <w:tc>
                <w:tcPr>
                  <w:tcW w:w="1006"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092D732F"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b/>
                      <w:bCs/>
                      <w:color w:val="000000"/>
                      <w:sz w:val="24"/>
                      <w:szCs w:val="24"/>
                      <w:lang w:eastAsia="uk-UA"/>
                    </w:rPr>
                    <w:t>План на 2025 рік</w:t>
                  </w:r>
                </w:p>
              </w:tc>
              <w:tc>
                <w:tcPr>
                  <w:tcW w:w="1281" w:type="dxa"/>
                  <w:tcBorders>
                    <w:top w:val="single" w:sz="4" w:space="0" w:color="000000"/>
                    <w:left w:val="single" w:sz="4" w:space="0" w:color="000000"/>
                    <w:bottom w:val="single" w:sz="4" w:space="0" w:color="000000"/>
                    <w:right w:val="single" w:sz="4" w:space="0" w:color="000000"/>
                  </w:tcBorders>
                  <w:vAlign w:val="center"/>
                  <w:hideMark/>
                </w:tcPr>
                <w:p w14:paraId="2FA88B78"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b/>
                      <w:bCs/>
                      <w:color w:val="000000"/>
                      <w:sz w:val="24"/>
                      <w:szCs w:val="24"/>
                      <w:lang w:eastAsia="uk-UA"/>
                    </w:rPr>
                    <w:t>2024 рік</w:t>
                  </w:r>
                </w:p>
              </w:tc>
              <w:tc>
                <w:tcPr>
                  <w:tcW w:w="950"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6FFB59AD"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b/>
                      <w:bCs/>
                      <w:color w:val="000000"/>
                      <w:sz w:val="24"/>
                      <w:szCs w:val="24"/>
                      <w:lang w:eastAsia="uk-UA"/>
                    </w:rPr>
                    <w:t>2024р.</w:t>
                  </w:r>
                </w:p>
                <w:p w14:paraId="18AC2EF2"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b/>
                      <w:bCs/>
                      <w:color w:val="000000"/>
                      <w:sz w:val="24"/>
                      <w:szCs w:val="24"/>
                      <w:lang w:eastAsia="uk-UA"/>
                    </w:rPr>
                    <w:t>до</w:t>
                  </w:r>
                </w:p>
                <w:p w14:paraId="2091BF60"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b/>
                      <w:bCs/>
                      <w:color w:val="000000"/>
                      <w:sz w:val="24"/>
                      <w:szCs w:val="24"/>
                      <w:lang w:eastAsia="uk-UA"/>
                    </w:rPr>
                    <w:t>2023р.,</w:t>
                  </w:r>
                </w:p>
                <w:p w14:paraId="126787F7"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b/>
                      <w:bCs/>
                      <w:color w:val="000000"/>
                      <w:sz w:val="24"/>
                      <w:szCs w:val="24"/>
                      <w:lang w:eastAsia="uk-UA"/>
                    </w:rPr>
                    <w:t>%</w:t>
                  </w:r>
                </w:p>
              </w:tc>
              <w:tc>
                <w:tcPr>
                  <w:tcW w:w="1061"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8D7CA26"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b/>
                      <w:bCs/>
                      <w:color w:val="000000"/>
                      <w:sz w:val="24"/>
                      <w:szCs w:val="24"/>
                      <w:lang w:eastAsia="uk-UA"/>
                    </w:rPr>
                    <w:t>2023</w:t>
                  </w:r>
                </w:p>
                <w:p w14:paraId="7972EF37"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b/>
                      <w:bCs/>
                      <w:color w:val="000000"/>
                      <w:sz w:val="24"/>
                      <w:szCs w:val="24"/>
                      <w:lang w:eastAsia="uk-UA"/>
                    </w:rPr>
                    <w:t>рік</w:t>
                  </w:r>
                </w:p>
              </w:tc>
              <w:tc>
                <w:tcPr>
                  <w:tcW w:w="1063"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495001E6"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b/>
                      <w:bCs/>
                      <w:color w:val="000000"/>
                      <w:sz w:val="24"/>
                      <w:szCs w:val="24"/>
                      <w:lang w:eastAsia="uk-UA"/>
                    </w:rPr>
                    <w:t>2023</w:t>
                  </w:r>
                </w:p>
                <w:p w14:paraId="1D65A435"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b/>
                      <w:bCs/>
                      <w:color w:val="000000"/>
                      <w:sz w:val="24"/>
                      <w:szCs w:val="24"/>
                      <w:lang w:eastAsia="uk-UA"/>
                    </w:rPr>
                    <w:t>до</w:t>
                  </w:r>
                </w:p>
                <w:p w14:paraId="5F593BF3"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b/>
                      <w:bCs/>
                      <w:color w:val="000000"/>
                      <w:sz w:val="24"/>
                      <w:szCs w:val="24"/>
                      <w:lang w:eastAsia="uk-UA"/>
                    </w:rPr>
                    <w:t>2022р.,</w:t>
                  </w:r>
                </w:p>
                <w:p w14:paraId="7D5DCA0A"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b/>
                      <w:bCs/>
                      <w:color w:val="000000"/>
                      <w:sz w:val="24"/>
                      <w:szCs w:val="24"/>
                      <w:lang w:eastAsia="uk-UA"/>
                    </w:rPr>
                    <w:t>%</w:t>
                  </w:r>
                </w:p>
              </w:tc>
              <w:tc>
                <w:tcPr>
                  <w:tcW w:w="959"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121CF000"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b/>
                      <w:bCs/>
                      <w:color w:val="000000"/>
                      <w:sz w:val="24"/>
                      <w:szCs w:val="24"/>
                      <w:lang w:eastAsia="uk-UA"/>
                    </w:rPr>
                    <w:t>2022 рік</w:t>
                  </w:r>
                </w:p>
              </w:tc>
            </w:tr>
            <w:tr w:rsidR="003101CA" w:rsidRPr="003101CA" w14:paraId="1963A5E6" w14:textId="77777777" w:rsidTr="003101CA">
              <w:trPr>
                <w:trHeight w:val="695"/>
                <w:tblCellSpacing w:w="0" w:type="dxa"/>
              </w:trPr>
              <w:tc>
                <w:tcPr>
                  <w:tcW w:w="1226"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77E3093B" w14:textId="77777777" w:rsidR="003101CA" w:rsidRPr="003101CA" w:rsidRDefault="003101CA" w:rsidP="003101CA">
                  <w:pPr>
                    <w:spacing w:after="0" w:line="240" w:lineRule="auto"/>
                    <w:jc w:val="both"/>
                    <w:rPr>
                      <w:rFonts w:ascii="Times New Roman" w:hAnsi="Times New Roman" w:cs="Times New Roman"/>
                      <w:sz w:val="24"/>
                      <w:szCs w:val="24"/>
                      <w:lang w:eastAsia="uk-UA"/>
                    </w:rPr>
                  </w:pPr>
                  <w:r w:rsidRPr="003101CA">
                    <w:rPr>
                      <w:rFonts w:ascii="Times New Roman" w:hAnsi="Times New Roman" w:cs="Times New Roman"/>
                      <w:sz w:val="24"/>
                      <w:szCs w:val="24"/>
                      <w:lang w:eastAsia="uk-UA"/>
                    </w:rPr>
                    <w:t> </w:t>
                  </w:r>
                </w:p>
                <w:p w14:paraId="5BE60B40" w14:textId="77777777" w:rsidR="003101CA" w:rsidRPr="003101CA" w:rsidRDefault="003101CA" w:rsidP="003101CA">
                  <w:pPr>
                    <w:spacing w:after="0" w:line="240" w:lineRule="auto"/>
                    <w:jc w:val="both"/>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Потужність</w:t>
                  </w:r>
                </w:p>
                <w:p w14:paraId="234A88F8" w14:textId="77777777" w:rsidR="003101CA" w:rsidRPr="003101CA" w:rsidRDefault="003101CA" w:rsidP="003101CA">
                  <w:pPr>
                    <w:spacing w:after="0" w:line="240" w:lineRule="auto"/>
                    <w:jc w:val="both"/>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     (річна)</w:t>
                  </w:r>
                </w:p>
              </w:tc>
              <w:tc>
                <w:tcPr>
                  <w:tcW w:w="2189"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7D754916" w14:textId="77777777" w:rsidR="003101CA" w:rsidRPr="003101CA" w:rsidRDefault="003101CA" w:rsidP="003101CA">
                  <w:pPr>
                    <w:spacing w:after="0" w:line="240" w:lineRule="auto"/>
                    <w:jc w:val="both"/>
                    <w:rPr>
                      <w:rFonts w:ascii="Times New Roman" w:hAnsi="Times New Roman" w:cs="Times New Roman"/>
                      <w:sz w:val="24"/>
                      <w:szCs w:val="24"/>
                      <w:lang w:eastAsia="uk-UA"/>
                    </w:rPr>
                  </w:pPr>
                  <w:r w:rsidRPr="003101CA">
                    <w:rPr>
                      <w:rFonts w:ascii="Times New Roman" w:hAnsi="Times New Roman" w:cs="Times New Roman"/>
                      <w:sz w:val="24"/>
                      <w:szCs w:val="24"/>
                      <w:lang w:eastAsia="uk-UA"/>
                    </w:rPr>
                    <w:t> </w:t>
                  </w:r>
                </w:p>
                <w:p w14:paraId="1781DDA3" w14:textId="77777777" w:rsidR="003101CA" w:rsidRPr="003101CA" w:rsidRDefault="003101CA" w:rsidP="003101CA">
                  <w:pPr>
                    <w:spacing w:after="0" w:line="240" w:lineRule="auto"/>
                    <w:jc w:val="both"/>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Переробка основної сировини, тонн</w:t>
                  </w:r>
                </w:p>
              </w:tc>
              <w:tc>
                <w:tcPr>
                  <w:tcW w:w="1006"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6C206771"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38100</w:t>
                  </w:r>
                </w:p>
              </w:tc>
              <w:tc>
                <w:tcPr>
                  <w:tcW w:w="1281" w:type="dxa"/>
                  <w:tcBorders>
                    <w:top w:val="single" w:sz="4" w:space="0" w:color="000000"/>
                    <w:left w:val="single" w:sz="4" w:space="0" w:color="000000"/>
                    <w:bottom w:val="single" w:sz="4" w:space="0" w:color="000000"/>
                    <w:right w:val="single" w:sz="4" w:space="0" w:color="000000"/>
                  </w:tcBorders>
                  <w:vAlign w:val="center"/>
                  <w:hideMark/>
                </w:tcPr>
                <w:p w14:paraId="322D40DB"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38131,44</w:t>
                  </w:r>
                </w:p>
              </w:tc>
              <w:tc>
                <w:tcPr>
                  <w:tcW w:w="950"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0D1DCD21"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w:t>
                  </w:r>
                </w:p>
              </w:tc>
              <w:tc>
                <w:tcPr>
                  <w:tcW w:w="1061"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4B532DF9"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w:t>
                  </w:r>
                </w:p>
              </w:tc>
              <w:tc>
                <w:tcPr>
                  <w:tcW w:w="1063"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51179222"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w:t>
                  </w:r>
                </w:p>
              </w:tc>
              <w:tc>
                <w:tcPr>
                  <w:tcW w:w="959"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104DF2AE"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w:t>
                  </w:r>
                </w:p>
              </w:tc>
            </w:tr>
            <w:tr w:rsidR="003101CA" w:rsidRPr="003101CA" w14:paraId="64A11628" w14:textId="77777777" w:rsidTr="003101CA">
              <w:trPr>
                <w:trHeight w:val="533"/>
                <w:tblCellSpacing w:w="0" w:type="dxa"/>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1EE0343C" w14:textId="77777777" w:rsidR="003101CA" w:rsidRPr="003101CA" w:rsidRDefault="003101CA" w:rsidP="003101CA">
                  <w:pPr>
                    <w:spacing w:after="0" w:line="240" w:lineRule="auto"/>
                    <w:rPr>
                      <w:rFonts w:ascii="Times New Roman" w:eastAsia="Times New Roman" w:hAnsi="Times New Roman" w:cs="Times New Roman"/>
                      <w:sz w:val="24"/>
                      <w:szCs w:val="24"/>
                      <w:lang w:eastAsia="uk-UA"/>
                    </w:rPr>
                  </w:pPr>
                </w:p>
              </w:tc>
              <w:tc>
                <w:tcPr>
                  <w:tcW w:w="2189"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1A40A6CF" w14:textId="77777777" w:rsidR="003101CA" w:rsidRPr="003101CA" w:rsidRDefault="003101CA" w:rsidP="003101CA">
                  <w:pPr>
                    <w:spacing w:after="0" w:line="240" w:lineRule="auto"/>
                    <w:jc w:val="both"/>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Готова продукція (одиниця виміру)</w:t>
                  </w:r>
                </w:p>
              </w:tc>
              <w:tc>
                <w:tcPr>
                  <w:tcW w:w="1006"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3D4C11D7"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38100</w:t>
                  </w:r>
                </w:p>
              </w:tc>
              <w:tc>
                <w:tcPr>
                  <w:tcW w:w="1281" w:type="dxa"/>
                  <w:tcBorders>
                    <w:top w:val="single" w:sz="4" w:space="0" w:color="000000"/>
                    <w:left w:val="single" w:sz="4" w:space="0" w:color="000000"/>
                    <w:bottom w:val="single" w:sz="4" w:space="0" w:color="000000"/>
                    <w:right w:val="single" w:sz="4" w:space="0" w:color="000000"/>
                  </w:tcBorders>
                  <w:vAlign w:val="center"/>
                  <w:hideMark/>
                </w:tcPr>
                <w:p w14:paraId="2A553940"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38131,44</w:t>
                  </w:r>
                </w:p>
              </w:tc>
              <w:tc>
                <w:tcPr>
                  <w:tcW w:w="950"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282256B"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w:t>
                  </w:r>
                </w:p>
              </w:tc>
              <w:tc>
                <w:tcPr>
                  <w:tcW w:w="1061"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75E23330"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w:t>
                  </w:r>
                </w:p>
              </w:tc>
              <w:tc>
                <w:tcPr>
                  <w:tcW w:w="1063"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01D2B6EC"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w:t>
                  </w:r>
                </w:p>
              </w:tc>
              <w:tc>
                <w:tcPr>
                  <w:tcW w:w="959"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0BC0203A"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w:t>
                  </w:r>
                </w:p>
              </w:tc>
            </w:tr>
            <w:tr w:rsidR="003101CA" w:rsidRPr="003101CA" w14:paraId="155D348E" w14:textId="77777777" w:rsidTr="003101CA">
              <w:trPr>
                <w:tblCellSpacing w:w="0" w:type="dxa"/>
              </w:trPr>
              <w:tc>
                <w:tcPr>
                  <w:tcW w:w="341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12DBD923" w14:textId="77777777" w:rsidR="003101CA" w:rsidRPr="003101CA" w:rsidRDefault="003101CA" w:rsidP="003101CA">
                  <w:pPr>
                    <w:spacing w:after="0" w:line="240" w:lineRule="auto"/>
                    <w:jc w:val="both"/>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Фактичний випуск продукції в натуральних показниках, тонн</w:t>
                  </w:r>
                </w:p>
              </w:tc>
              <w:tc>
                <w:tcPr>
                  <w:tcW w:w="1006"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1725CB64"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38100</w:t>
                  </w:r>
                </w:p>
              </w:tc>
              <w:tc>
                <w:tcPr>
                  <w:tcW w:w="1281" w:type="dxa"/>
                  <w:tcBorders>
                    <w:top w:val="single" w:sz="4" w:space="0" w:color="000000"/>
                    <w:left w:val="single" w:sz="4" w:space="0" w:color="000000"/>
                    <w:bottom w:val="single" w:sz="4" w:space="0" w:color="000000"/>
                    <w:right w:val="single" w:sz="4" w:space="0" w:color="000000"/>
                  </w:tcBorders>
                  <w:vAlign w:val="center"/>
                  <w:hideMark/>
                </w:tcPr>
                <w:p w14:paraId="1FF86D3C"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35431,44</w:t>
                  </w:r>
                </w:p>
              </w:tc>
              <w:tc>
                <w:tcPr>
                  <w:tcW w:w="950"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1883493A"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sz w:val="24"/>
                      <w:szCs w:val="24"/>
                      <w:lang w:eastAsia="uk-UA"/>
                    </w:rPr>
                    <w:t> </w:t>
                  </w:r>
                </w:p>
              </w:tc>
              <w:tc>
                <w:tcPr>
                  <w:tcW w:w="1061"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7F9CF2E9"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2700</w:t>
                  </w:r>
                </w:p>
              </w:tc>
              <w:tc>
                <w:tcPr>
                  <w:tcW w:w="1063"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431FC15E"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w:t>
                  </w:r>
                </w:p>
              </w:tc>
              <w:tc>
                <w:tcPr>
                  <w:tcW w:w="959"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3449FC34"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w:t>
                  </w:r>
                </w:p>
              </w:tc>
            </w:tr>
            <w:tr w:rsidR="003101CA" w:rsidRPr="003101CA" w14:paraId="6F48F9B7" w14:textId="77777777" w:rsidTr="003101CA">
              <w:trPr>
                <w:trHeight w:val="425"/>
                <w:tblCellSpacing w:w="0" w:type="dxa"/>
              </w:trPr>
              <w:tc>
                <w:tcPr>
                  <w:tcW w:w="341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33B5E103" w14:textId="77777777" w:rsidR="003101CA" w:rsidRPr="003101CA" w:rsidRDefault="003101CA" w:rsidP="003101CA">
                  <w:pPr>
                    <w:spacing w:after="0" w:line="240" w:lineRule="auto"/>
                    <w:jc w:val="both"/>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Обсяг реалізованої продукції, тис. грн.</w:t>
                  </w:r>
                </w:p>
              </w:tc>
              <w:tc>
                <w:tcPr>
                  <w:tcW w:w="1006"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6385F71F"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6500,00</w:t>
                  </w:r>
                </w:p>
              </w:tc>
              <w:tc>
                <w:tcPr>
                  <w:tcW w:w="1281" w:type="dxa"/>
                  <w:tcBorders>
                    <w:top w:val="single" w:sz="4" w:space="0" w:color="000000"/>
                    <w:left w:val="single" w:sz="4" w:space="0" w:color="000000"/>
                    <w:bottom w:val="single" w:sz="4" w:space="0" w:color="000000"/>
                    <w:right w:val="single" w:sz="4" w:space="0" w:color="000000"/>
                  </w:tcBorders>
                  <w:vAlign w:val="center"/>
                  <w:hideMark/>
                </w:tcPr>
                <w:p w14:paraId="25664198"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6510,78</w:t>
                  </w:r>
                </w:p>
              </w:tc>
              <w:tc>
                <w:tcPr>
                  <w:tcW w:w="950"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5EEF3C2F"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w:t>
                  </w:r>
                </w:p>
              </w:tc>
              <w:tc>
                <w:tcPr>
                  <w:tcW w:w="1061"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1AE4BA5B"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w:t>
                  </w:r>
                </w:p>
              </w:tc>
              <w:tc>
                <w:tcPr>
                  <w:tcW w:w="1063"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53CE0262"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w:t>
                  </w:r>
                </w:p>
              </w:tc>
              <w:tc>
                <w:tcPr>
                  <w:tcW w:w="959"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13E54D3"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w:t>
                  </w:r>
                </w:p>
              </w:tc>
            </w:tr>
            <w:tr w:rsidR="003101CA" w:rsidRPr="003101CA" w14:paraId="61B2808B" w14:textId="77777777" w:rsidTr="003101CA">
              <w:trPr>
                <w:trHeight w:val="236"/>
                <w:tblCellSpacing w:w="0" w:type="dxa"/>
              </w:trPr>
              <w:tc>
                <w:tcPr>
                  <w:tcW w:w="341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5DA0E43B" w14:textId="77777777" w:rsidR="003101CA" w:rsidRPr="003101CA" w:rsidRDefault="003101CA" w:rsidP="003101CA">
                  <w:pPr>
                    <w:spacing w:after="0" w:line="240" w:lineRule="auto"/>
                    <w:jc w:val="both"/>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Фінансовий результат, тис. грн.</w:t>
                  </w:r>
                </w:p>
              </w:tc>
              <w:tc>
                <w:tcPr>
                  <w:tcW w:w="1006"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006083EE"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w:t>
                  </w:r>
                </w:p>
              </w:tc>
              <w:tc>
                <w:tcPr>
                  <w:tcW w:w="1281" w:type="dxa"/>
                  <w:tcBorders>
                    <w:top w:val="single" w:sz="4" w:space="0" w:color="000000"/>
                    <w:left w:val="single" w:sz="4" w:space="0" w:color="000000"/>
                    <w:bottom w:val="single" w:sz="4" w:space="0" w:color="000000"/>
                    <w:right w:val="single" w:sz="4" w:space="0" w:color="000000"/>
                  </w:tcBorders>
                  <w:vAlign w:val="center"/>
                  <w:hideMark/>
                </w:tcPr>
                <w:p w14:paraId="11B1E26F"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w:t>
                  </w:r>
                </w:p>
              </w:tc>
              <w:tc>
                <w:tcPr>
                  <w:tcW w:w="950"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70486CCD"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w:t>
                  </w:r>
                </w:p>
              </w:tc>
              <w:tc>
                <w:tcPr>
                  <w:tcW w:w="1061"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582F0B0"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-700</w:t>
                  </w:r>
                </w:p>
              </w:tc>
              <w:tc>
                <w:tcPr>
                  <w:tcW w:w="1063"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B585180"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sz w:val="24"/>
                      <w:szCs w:val="24"/>
                      <w:lang w:eastAsia="uk-UA"/>
                    </w:rPr>
                    <w:t> </w:t>
                  </w:r>
                </w:p>
              </w:tc>
              <w:tc>
                <w:tcPr>
                  <w:tcW w:w="959"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763B72DD"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-584,44</w:t>
                  </w:r>
                </w:p>
              </w:tc>
            </w:tr>
            <w:tr w:rsidR="003101CA" w:rsidRPr="003101CA" w14:paraId="579CE90E" w14:textId="77777777" w:rsidTr="003101CA">
              <w:trPr>
                <w:tblCellSpacing w:w="0" w:type="dxa"/>
              </w:trPr>
              <w:tc>
                <w:tcPr>
                  <w:tcW w:w="341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17FA42DE" w14:textId="77777777" w:rsidR="003101CA" w:rsidRPr="003101CA" w:rsidRDefault="003101CA" w:rsidP="003101CA">
                  <w:pPr>
                    <w:spacing w:after="0" w:line="240" w:lineRule="auto"/>
                    <w:jc w:val="both"/>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Середньооблікова численність штатних працівників, осіб</w:t>
                  </w:r>
                </w:p>
              </w:tc>
              <w:tc>
                <w:tcPr>
                  <w:tcW w:w="1006"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76E4077A"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8</w:t>
                  </w:r>
                </w:p>
              </w:tc>
              <w:tc>
                <w:tcPr>
                  <w:tcW w:w="1281" w:type="dxa"/>
                  <w:tcBorders>
                    <w:top w:val="single" w:sz="4" w:space="0" w:color="000000"/>
                    <w:left w:val="single" w:sz="4" w:space="0" w:color="000000"/>
                    <w:bottom w:val="single" w:sz="4" w:space="0" w:color="000000"/>
                    <w:right w:val="single" w:sz="4" w:space="0" w:color="000000"/>
                  </w:tcBorders>
                  <w:vAlign w:val="center"/>
                  <w:hideMark/>
                </w:tcPr>
                <w:p w14:paraId="24FFC271"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8</w:t>
                  </w:r>
                </w:p>
              </w:tc>
              <w:tc>
                <w:tcPr>
                  <w:tcW w:w="950"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02D32AEB"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sz w:val="24"/>
                      <w:szCs w:val="24"/>
                      <w:lang w:eastAsia="uk-UA"/>
                    </w:rPr>
                    <w:t> </w:t>
                  </w:r>
                </w:p>
              </w:tc>
              <w:tc>
                <w:tcPr>
                  <w:tcW w:w="1061"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7A221FE2"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6</w:t>
                  </w:r>
                </w:p>
              </w:tc>
              <w:tc>
                <w:tcPr>
                  <w:tcW w:w="1063"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0A2E08E2"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sz w:val="24"/>
                      <w:szCs w:val="24"/>
                      <w:lang w:eastAsia="uk-UA"/>
                    </w:rPr>
                    <w:t> </w:t>
                  </w:r>
                </w:p>
              </w:tc>
              <w:tc>
                <w:tcPr>
                  <w:tcW w:w="959"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317802C"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3</w:t>
                  </w:r>
                </w:p>
              </w:tc>
            </w:tr>
            <w:tr w:rsidR="003101CA" w:rsidRPr="003101CA" w14:paraId="70AEDBC6" w14:textId="77777777" w:rsidTr="003101CA">
              <w:trPr>
                <w:tblCellSpacing w:w="0" w:type="dxa"/>
              </w:trPr>
              <w:tc>
                <w:tcPr>
                  <w:tcW w:w="341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39A5AC75" w14:textId="77777777" w:rsidR="003101CA" w:rsidRPr="003101CA" w:rsidRDefault="003101CA" w:rsidP="003101CA">
                  <w:pPr>
                    <w:spacing w:after="0" w:line="240" w:lineRule="auto"/>
                    <w:jc w:val="both"/>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Середньомісячна заробітна плата, грн.</w:t>
                  </w:r>
                </w:p>
              </w:tc>
              <w:tc>
                <w:tcPr>
                  <w:tcW w:w="1006"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3D5CD56"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55000</w:t>
                  </w:r>
                </w:p>
              </w:tc>
              <w:tc>
                <w:tcPr>
                  <w:tcW w:w="1281" w:type="dxa"/>
                  <w:tcBorders>
                    <w:top w:val="single" w:sz="4" w:space="0" w:color="000000"/>
                    <w:left w:val="single" w:sz="4" w:space="0" w:color="000000"/>
                    <w:bottom w:val="single" w:sz="4" w:space="0" w:color="000000"/>
                    <w:right w:val="single" w:sz="4" w:space="0" w:color="000000"/>
                  </w:tcBorders>
                  <w:vAlign w:val="center"/>
                  <w:hideMark/>
                </w:tcPr>
                <w:p w14:paraId="5C3324FF"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54088,60</w:t>
                  </w:r>
                </w:p>
              </w:tc>
              <w:tc>
                <w:tcPr>
                  <w:tcW w:w="950"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311F32CA"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sz w:val="24"/>
                      <w:szCs w:val="24"/>
                      <w:lang w:eastAsia="uk-UA"/>
                    </w:rPr>
                    <w:t> </w:t>
                  </w:r>
                </w:p>
              </w:tc>
              <w:tc>
                <w:tcPr>
                  <w:tcW w:w="1061"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14EC354B"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22930,67</w:t>
                  </w:r>
                </w:p>
              </w:tc>
              <w:tc>
                <w:tcPr>
                  <w:tcW w:w="1063"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44C543C8"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sz w:val="24"/>
                      <w:szCs w:val="24"/>
                      <w:lang w:eastAsia="uk-UA"/>
                    </w:rPr>
                    <w:t> </w:t>
                  </w:r>
                </w:p>
              </w:tc>
              <w:tc>
                <w:tcPr>
                  <w:tcW w:w="959"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5EC618B6"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2332,81</w:t>
                  </w:r>
                </w:p>
              </w:tc>
            </w:tr>
            <w:tr w:rsidR="003101CA" w:rsidRPr="003101CA" w14:paraId="2F66D800" w14:textId="77777777" w:rsidTr="003101CA">
              <w:trPr>
                <w:tblCellSpacing w:w="0" w:type="dxa"/>
              </w:trPr>
              <w:tc>
                <w:tcPr>
                  <w:tcW w:w="341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7F323D14" w14:textId="77777777" w:rsidR="003101CA" w:rsidRPr="003101CA" w:rsidRDefault="003101CA" w:rsidP="003101CA">
                  <w:pPr>
                    <w:spacing w:after="0" w:line="240" w:lineRule="auto"/>
                    <w:jc w:val="both"/>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Заборгованість із виплати заробітної плати, грн.</w:t>
                  </w:r>
                </w:p>
              </w:tc>
              <w:tc>
                <w:tcPr>
                  <w:tcW w:w="1006"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455E15BC"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w:t>
                  </w:r>
                </w:p>
              </w:tc>
              <w:tc>
                <w:tcPr>
                  <w:tcW w:w="1281" w:type="dxa"/>
                  <w:tcBorders>
                    <w:top w:val="single" w:sz="4" w:space="0" w:color="000000"/>
                    <w:left w:val="single" w:sz="4" w:space="0" w:color="000000"/>
                    <w:bottom w:val="single" w:sz="4" w:space="0" w:color="000000"/>
                    <w:right w:val="single" w:sz="4" w:space="0" w:color="000000"/>
                  </w:tcBorders>
                  <w:vAlign w:val="center"/>
                  <w:hideMark/>
                </w:tcPr>
                <w:p w14:paraId="4574B5AC"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w:t>
                  </w:r>
                </w:p>
              </w:tc>
              <w:tc>
                <w:tcPr>
                  <w:tcW w:w="950"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96A624D"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w:t>
                  </w:r>
                </w:p>
              </w:tc>
              <w:tc>
                <w:tcPr>
                  <w:tcW w:w="1061"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7149DD24"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w:t>
                  </w:r>
                </w:p>
              </w:tc>
              <w:tc>
                <w:tcPr>
                  <w:tcW w:w="1063"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39B59E9F"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w:t>
                  </w:r>
                </w:p>
              </w:tc>
              <w:tc>
                <w:tcPr>
                  <w:tcW w:w="959"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07930D03"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w:t>
                  </w:r>
                </w:p>
              </w:tc>
            </w:tr>
            <w:tr w:rsidR="003101CA" w:rsidRPr="003101CA" w14:paraId="586048D7" w14:textId="77777777" w:rsidTr="003101CA">
              <w:trPr>
                <w:tblCellSpacing w:w="0" w:type="dxa"/>
              </w:trPr>
              <w:tc>
                <w:tcPr>
                  <w:tcW w:w="341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17793C6A" w14:textId="77777777" w:rsidR="003101CA" w:rsidRPr="003101CA" w:rsidRDefault="003101CA" w:rsidP="003101CA">
                  <w:pPr>
                    <w:spacing w:after="0" w:line="240" w:lineRule="auto"/>
                    <w:jc w:val="both"/>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Надходження до бюджетів усіх рівнів (тис. грн.), у тому числі:</w:t>
                  </w:r>
                </w:p>
              </w:tc>
              <w:tc>
                <w:tcPr>
                  <w:tcW w:w="1006"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10F5BC4"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800</w:t>
                  </w:r>
                </w:p>
                <w:p w14:paraId="65403CF3"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sz w:val="24"/>
                      <w:szCs w:val="24"/>
                      <w:lang w:eastAsia="uk-UA"/>
                    </w:rPr>
                    <w:t> </w:t>
                  </w:r>
                </w:p>
              </w:tc>
              <w:tc>
                <w:tcPr>
                  <w:tcW w:w="1281" w:type="dxa"/>
                  <w:tcBorders>
                    <w:top w:val="single" w:sz="4" w:space="0" w:color="000000"/>
                    <w:left w:val="single" w:sz="4" w:space="0" w:color="000000"/>
                    <w:bottom w:val="single" w:sz="4" w:space="0" w:color="000000"/>
                    <w:right w:val="single" w:sz="4" w:space="0" w:color="000000"/>
                  </w:tcBorders>
                  <w:vAlign w:val="center"/>
                  <w:hideMark/>
                </w:tcPr>
                <w:p w14:paraId="6C6F32CE"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898</w:t>
                  </w:r>
                </w:p>
              </w:tc>
              <w:tc>
                <w:tcPr>
                  <w:tcW w:w="950"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00FD04B2"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sz w:val="24"/>
                      <w:szCs w:val="24"/>
                      <w:lang w:eastAsia="uk-UA"/>
                    </w:rPr>
                    <w:t> </w:t>
                  </w:r>
                </w:p>
              </w:tc>
              <w:tc>
                <w:tcPr>
                  <w:tcW w:w="1061"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05A9DDE2"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87,73</w:t>
                  </w:r>
                </w:p>
              </w:tc>
              <w:tc>
                <w:tcPr>
                  <w:tcW w:w="1063"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60B1E9F0"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sz w:val="24"/>
                      <w:szCs w:val="24"/>
                      <w:lang w:eastAsia="uk-UA"/>
                    </w:rPr>
                    <w:t> </w:t>
                  </w:r>
                </w:p>
              </w:tc>
              <w:tc>
                <w:tcPr>
                  <w:tcW w:w="959"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468826D"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230</w:t>
                  </w:r>
                  <w:r w:rsidRPr="003101CA">
                    <w:rPr>
                      <w:rFonts w:ascii="Times New Roman" w:hAnsi="Times New Roman" w:cs="Times New Roman"/>
                      <w:color w:val="000000"/>
                      <w:sz w:val="24"/>
                      <w:szCs w:val="24"/>
                      <w:lang w:eastAsia="uk-UA"/>
                    </w:rPr>
                    <w:br/>
                    <w:t> ,52</w:t>
                  </w:r>
                </w:p>
              </w:tc>
            </w:tr>
            <w:tr w:rsidR="003101CA" w:rsidRPr="003101CA" w14:paraId="2726218B" w14:textId="77777777" w:rsidTr="003101CA">
              <w:trPr>
                <w:tblCellSpacing w:w="0" w:type="dxa"/>
              </w:trPr>
              <w:tc>
                <w:tcPr>
                  <w:tcW w:w="341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00D7579F" w14:textId="77777777" w:rsidR="003101CA" w:rsidRPr="003101CA" w:rsidRDefault="003101CA" w:rsidP="003101CA">
                  <w:pPr>
                    <w:spacing w:after="0" w:line="240" w:lineRule="auto"/>
                    <w:jc w:val="both"/>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 до державного бюджету</w:t>
                  </w:r>
                </w:p>
              </w:tc>
              <w:tc>
                <w:tcPr>
                  <w:tcW w:w="1006"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6049175F"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500</w:t>
                  </w:r>
                </w:p>
              </w:tc>
              <w:tc>
                <w:tcPr>
                  <w:tcW w:w="1281" w:type="dxa"/>
                  <w:tcBorders>
                    <w:top w:val="single" w:sz="4" w:space="0" w:color="000000"/>
                    <w:left w:val="single" w:sz="4" w:space="0" w:color="000000"/>
                    <w:bottom w:val="single" w:sz="4" w:space="0" w:color="000000"/>
                    <w:right w:val="single" w:sz="4" w:space="0" w:color="000000"/>
                  </w:tcBorders>
                  <w:vAlign w:val="center"/>
                  <w:hideMark/>
                </w:tcPr>
                <w:p w14:paraId="6F128295"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519,30</w:t>
                  </w:r>
                </w:p>
              </w:tc>
              <w:tc>
                <w:tcPr>
                  <w:tcW w:w="950"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34288916"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sz w:val="24"/>
                      <w:szCs w:val="24"/>
                      <w:lang w:eastAsia="uk-UA"/>
                    </w:rPr>
                    <w:t> </w:t>
                  </w:r>
                </w:p>
              </w:tc>
              <w:tc>
                <w:tcPr>
                  <w:tcW w:w="1061"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121FEDAE"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67,24</w:t>
                  </w:r>
                </w:p>
              </w:tc>
              <w:tc>
                <w:tcPr>
                  <w:tcW w:w="1063"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6DEDFA22"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sz w:val="24"/>
                      <w:szCs w:val="24"/>
                      <w:lang w:eastAsia="uk-UA"/>
                    </w:rPr>
                    <w:t> </w:t>
                  </w:r>
                </w:p>
              </w:tc>
              <w:tc>
                <w:tcPr>
                  <w:tcW w:w="959"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5DA1E6F5"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6,9</w:t>
                  </w:r>
                </w:p>
              </w:tc>
            </w:tr>
            <w:tr w:rsidR="003101CA" w:rsidRPr="003101CA" w14:paraId="5439D544" w14:textId="77777777" w:rsidTr="003101CA">
              <w:trPr>
                <w:tblCellSpacing w:w="0" w:type="dxa"/>
              </w:trPr>
              <w:tc>
                <w:tcPr>
                  <w:tcW w:w="341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7CE1917B" w14:textId="77777777" w:rsidR="003101CA" w:rsidRPr="003101CA" w:rsidRDefault="003101CA" w:rsidP="003101CA">
                  <w:pPr>
                    <w:spacing w:after="0" w:line="240" w:lineRule="auto"/>
                    <w:jc w:val="both"/>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 до місцевого бюджету</w:t>
                  </w:r>
                </w:p>
              </w:tc>
              <w:tc>
                <w:tcPr>
                  <w:tcW w:w="1006"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74972087"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300</w:t>
                  </w:r>
                </w:p>
              </w:tc>
              <w:tc>
                <w:tcPr>
                  <w:tcW w:w="1281" w:type="dxa"/>
                  <w:tcBorders>
                    <w:top w:val="single" w:sz="4" w:space="0" w:color="000000"/>
                    <w:left w:val="single" w:sz="4" w:space="0" w:color="000000"/>
                    <w:bottom w:val="single" w:sz="4" w:space="0" w:color="000000"/>
                    <w:right w:val="single" w:sz="4" w:space="0" w:color="000000"/>
                  </w:tcBorders>
                  <w:vAlign w:val="center"/>
                  <w:hideMark/>
                </w:tcPr>
                <w:p w14:paraId="64C7DD31"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378,70</w:t>
                  </w:r>
                </w:p>
              </w:tc>
              <w:tc>
                <w:tcPr>
                  <w:tcW w:w="950"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627D8E45"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sz w:val="24"/>
                      <w:szCs w:val="24"/>
                      <w:lang w:eastAsia="uk-UA"/>
                    </w:rPr>
                    <w:t> </w:t>
                  </w:r>
                </w:p>
              </w:tc>
              <w:tc>
                <w:tcPr>
                  <w:tcW w:w="1061"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05C7D55F"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20,49</w:t>
                  </w:r>
                </w:p>
              </w:tc>
              <w:tc>
                <w:tcPr>
                  <w:tcW w:w="1063"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5E514AFE"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sz w:val="24"/>
                      <w:szCs w:val="24"/>
                      <w:lang w:eastAsia="uk-UA"/>
                    </w:rPr>
                    <w:t> </w:t>
                  </w:r>
                </w:p>
              </w:tc>
              <w:tc>
                <w:tcPr>
                  <w:tcW w:w="959"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6FB6D5ED"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223,62</w:t>
                  </w:r>
                </w:p>
              </w:tc>
            </w:tr>
            <w:tr w:rsidR="003101CA" w:rsidRPr="003101CA" w14:paraId="3EB22672" w14:textId="77777777" w:rsidTr="003101CA">
              <w:trPr>
                <w:tblCellSpacing w:w="0" w:type="dxa"/>
              </w:trPr>
              <w:tc>
                <w:tcPr>
                  <w:tcW w:w="341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49B76865" w14:textId="77777777" w:rsidR="003101CA" w:rsidRPr="003101CA" w:rsidRDefault="003101CA" w:rsidP="003101CA">
                  <w:pPr>
                    <w:spacing w:after="0" w:line="240" w:lineRule="auto"/>
                    <w:jc w:val="both"/>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Єдиний соціальний внесок, тис. грн.</w:t>
                  </w:r>
                </w:p>
              </w:tc>
              <w:tc>
                <w:tcPr>
                  <w:tcW w:w="1006"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1C2CCA9A"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130</w:t>
                  </w:r>
                </w:p>
              </w:tc>
              <w:tc>
                <w:tcPr>
                  <w:tcW w:w="1281" w:type="dxa"/>
                  <w:tcBorders>
                    <w:top w:val="single" w:sz="4" w:space="0" w:color="000000"/>
                    <w:left w:val="single" w:sz="4" w:space="0" w:color="000000"/>
                    <w:bottom w:val="single" w:sz="4" w:space="0" w:color="000000"/>
                    <w:right w:val="single" w:sz="4" w:space="0" w:color="000000"/>
                  </w:tcBorders>
                  <w:vAlign w:val="center"/>
                  <w:hideMark/>
                </w:tcPr>
                <w:p w14:paraId="7D653C99"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135,40</w:t>
                  </w:r>
                </w:p>
              </w:tc>
              <w:tc>
                <w:tcPr>
                  <w:tcW w:w="950"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FD2C4CD"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sz w:val="24"/>
                      <w:szCs w:val="24"/>
                      <w:lang w:eastAsia="uk-UA"/>
                    </w:rPr>
                    <w:t> </w:t>
                  </w:r>
                </w:p>
              </w:tc>
              <w:tc>
                <w:tcPr>
                  <w:tcW w:w="1061"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43D4B2D5"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57,98</w:t>
                  </w:r>
                </w:p>
              </w:tc>
              <w:tc>
                <w:tcPr>
                  <w:tcW w:w="1063"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51DD5E5C"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sz w:val="24"/>
                      <w:szCs w:val="24"/>
                      <w:lang w:eastAsia="uk-UA"/>
                    </w:rPr>
                    <w:t> </w:t>
                  </w:r>
                </w:p>
              </w:tc>
              <w:tc>
                <w:tcPr>
                  <w:tcW w:w="959"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3479C61D"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8,10</w:t>
                  </w:r>
                </w:p>
              </w:tc>
            </w:tr>
            <w:tr w:rsidR="003101CA" w:rsidRPr="003101CA" w14:paraId="48140976" w14:textId="77777777" w:rsidTr="003101CA">
              <w:trPr>
                <w:tblCellSpacing w:w="0" w:type="dxa"/>
              </w:trPr>
              <w:tc>
                <w:tcPr>
                  <w:tcW w:w="341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5379AA12" w14:textId="77777777" w:rsidR="003101CA" w:rsidRPr="003101CA" w:rsidRDefault="003101CA" w:rsidP="003101CA">
                  <w:pPr>
                    <w:spacing w:after="0" w:line="240" w:lineRule="auto"/>
                    <w:jc w:val="both"/>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Податковий борг, тис. грн.</w:t>
                  </w:r>
                </w:p>
              </w:tc>
              <w:tc>
                <w:tcPr>
                  <w:tcW w:w="1006"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7D7E5964"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w:t>
                  </w:r>
                </w:p>
              </w:tc>
              <w:tc>
                <w:tcPr>
                  <w:tcW w:w="1281" w:type="dxa"/>
                  <w:tcBorders>
                    <w:top w:val="single" w:sz="4" w:space="0" w:color="000000"/>
                    <w:left w:val="single" w:sz="4" w:space="0" w:color="000000"/>
                    <w:bottom w:val="single" w:sz="4" w:space="0" w:color="000000"/>
                    <w:right w:val="single" w:sz="4" w:space="0" w:color="000000"/>
                  </w:tcBorders>
                  <w:vAlign w:val="center"/>
                  <w:hideMark/>
                </w:tcPr>
                <w:p w14:paraId="73383DE5"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w:t>
                  </w:r>
                </w:p>
              </w:tc>
              <w:tc>
                <w:tcPr>
                  <w:tcW w:w="950"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4FAB8209"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w:t>
                  </w:r>
                </w:p>
              </w:tc>
              <w:tc>
                <w:tcPr>
                  <w:tcW w:w="1061"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01A87940"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w:t>
                  </w:r>
                </w:p>
              </w:tc>
              <w:tc>
                <w:tcPr>
                  <w:tcW w:w="1063"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374047E5"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w:t>
                  </w:r>
                </w:p>
              </w:tc>
              <w:tc>
                <w:tcPr>
                  <w:tcW w:w="959"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3812E626"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w:t>
                  </w:r>
                </w:p>
              </w:tc>
            </w:tr>
            <w:tr w:rsidR="003101CA" w:rsidRPr="003101CA" w14:paraId="6BDA0CCB" w14:textId="77777777" w:rsidTr="003101CA">
              <w:trPr>
                <w:tblCellSpacing w:w="0" w:type="dxa"/>
              </w:trPr>
              <w:tc>
                <w:tcPr>
                  <w:tcW w:w="341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43BBBC8C" w14:textId="77777777" w:rsidR="003101CA" w:rsidRPr="003101CA" w:rsidRDefault="003101CA" w:rsidP="003101CA">
                  <w:pPr>
                    <w:spacing w:after="0" w:line="240" w:lineRule="auto"/>
                    <w:jc w:val="both"/>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Експорт, тис.грн.</w:t>
                  </w:r>
                </w:p>
              </w:tc>
              <w:tc>
                <w:tcPr>
                  <w:tcW w:w="1006"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143D280B"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w:t>
                  </w:r>
                </w:p>
              </w:tc>
              <w:tc>
                <w:tcPr>
                  <w:tcW w:w="1281" w:type="dxa"/>
                  <w:tcBorders>
                    <w:top w:val="single" w:sz="4" w:space="0" w:color="000000"/>
                    <w:left w:val="single" w:sz="4" w:space="0" w:color="000000"/>
                    <w:bottom w:val="single" w:sz="4" w:space="0" w:color="000000"/>
                    <w:right w:val="single" w:sz="4" w:space="0" w:color="000000"/>
                  </w:tcBorders>
                  <w:vAlign w:val="center"/>
                  <w:hideMark/>
                </w:tcPr>
                <w:p w14:paraId="0935F807"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w:t>
                  </w:r>
                </w:p>
              </w:tc>
              <w:tc>
                <w:tcPr>
                  <w:tcW w:w="950"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7678E9B3"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w:t>
                  </w:r>
                </w:p>
              </w:tc>
              <w:tc>
                <w:tcPr>
                  <w:tcW w:w="1061"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17AA6AF8"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w:t>
                  </w:r>
                </w:p>
              </w:tc>
              <w:tc>
                <w:tcPr>
                  <w:tcW w:w="1063"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7FD67824"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w:t>
                  </w:r>
                </w:p>
              </w:tc>
              <w:tc>
                <w:tcPr>
                  <w:tcW w:w="959"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61CC0B4A"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w:t>
                  </w:r>
                </w:p>
              </w:tc>
            </w:tr>
            <w:tr w:rsidR="003101CA" w:rsidRPr="003101CA" w14:paraId="373B039A" w14:textId="77777777" w:rsidTr="003101CA">
              <w:trPr>
                <w:tblCellSpacing w:w="0" w:type="dxa"/>
              </w:trPr>
              <w:tc>
                <w:tcPr>
                  <w:tcW w:w="341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729ABB4" w14:textId="77777777" w:rsidR="003101CA" w:rsidRPr="003101CA" w:rsidRDefault="003101CA" w:rsidP="003101CA">
                  <w:pPr>
                    <w:spacing w:after="0" w:line="240" w:lineRule="auto"/>
                    <w:jc w:val="both"/>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Імпорт сировини, тис. грн.</w:t>
                  </w:r>
                </w:p>
              </w:tc>
              <w:tc>
                <w:tcPr>
                  <w:tcW w:w="1006"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04ACD7DC"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w:t>
                  </w:r>
                </w:p>
              </w:tc>
              <w:tc>
                <w:tcPr>
                  <w:tcW w:w="1281" w:type="dxa"/>
                  <w:tcBorders>
                    <w:top w:val="single" w:sz="4" w:space="0" w:color="000000"/>
                    <w:left w:val="single" w:sz="4" w:space="0" w:color="000000"/>
                    <w:bottom w:val="single" w:sz="4" w:space="0" w:color="000000"/>
                    <w:right w:val="single" w:sz="4" w:space="0" w:color="000000"/>
                  </w:tcBorders>
                  <w:vAlign w:val="center"/>
                  <w:hideMark/>
                </w:tcPr>
                <w:p w14:paraId="75E1C0A0"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w:t>
                  </w:r>
                </w:p>
              </w:tc>
              <w:tc>
                <w:tcPr>
                  <w:tcW w:w="950"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70A7B2AF"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w:t>
                  </w:r>
                </w:p>
              </w:tc>
              <w:tc>
                <w:tcPr>
                  <w:tcW w:w="1061"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6C7EC774"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w:t>
                  </w:r>
                </w:p>
              </w:tc>
              <w:tc>
                <w:tcPr>
                  <w:tcW w:w="1063"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56B68BED"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w:t>
                  </w:r>
                </w:p>
              </w:tc>
              <w:tc>
                <w:tcPr>
                  <w:tcW w:w="959"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3422D465"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w:t>
                  </w:r>
                </w:p>
              </w:tc>
            </w:tr>
          </w:tbl>
          <w:p w14:paraId="6E060DC6" w14:textId="6EC83E1D" w:rsidR="003101CA" w:rsidRDefault="003101CA" w:rsidP="003101CA">
            <w:pPr>
              <w:spacing w:line="240" w:lineRule="auto"/>
              <w:rPr>
                <w:rFonts w:ascii="Times New Roman" w:hAnsi="Times New Roman" w:cs="Times New Roman"/>
                <w:sz w:val="28"/>
                <w:szCs w:val="28"/>
                <w:lang w:eastAsia="uk-UA"/>
              </w:rPr>
            </w:pPr>
            <w:r w:rsidRPr="003101CA">
              <w:rPr>
                <w:rFonts w:ascii="Times New Roman" w:hAnsi="Times New Roman" w:cs="Times New Roman"/>
                <w:sz w:val="28"/>
                <w:szCs w:val="28"/>
                <w:lang w:eastAsia="uk-UA"/>
              </w:rPr>
              <w:t> </w:t>
            </w:r>
          </w:p>
          <w:p w14:paraId="1303D3BA" w14:textId="14DE3D59" w:rsidR="003101CA" w:rsidRDefault="003101CA" w:rsidP="003101CA">
            <w:pPr>
              <w:spacing w:line="240" w:lineRule="auto"/>
              <w:rPr>
                <w:rFonts w:ascii="Times New Roman" w:hAnsi="Times New Roman" w:cs="Times New Roman"/>
                <w:sz w:val="28"/>
                <w:szCs w:val="28"/>
                <w:lang w:eastAsia="uk-UA"/>
              </w:rPr>
            </w:pPr>
          </w:p>
          <w:p w14:paraId="2CE42A58" w14:textId="77777777" w:rsidR="003101CA" w:rsidRPr="003101CA" w:rsidRDefault="003101CA" w:rsidP="003101CA">
            <w:pPr>
              <w:spacing w:line="240" w:lineRule="auto"/>
              <w:rPr>
                <w:rFonts w:ascii="Times New Roman" w:eastAsia="Times New Roman" w:hAnsi="Times New Roman" w:cs="Times New Roman"/>
                <w:sz w:val="28"/>
                <w:szCs w:val="28"/>
                <w:lang w:eastAsia="uk-UA"/>
              </w:rPr>
            </w:pPr>
          </w:p>
          <w:p w14:paraId="794B552B" w14:textId="77777777" w:rsidR="003101CA" w:rsidRPr="003101CA" w:rsidRDefault="003101CA" w:rsidP="003101CA">
            <w:pPr>
              <w:spacing w:line="240" w:lineRule="auto"/>
              <w:jc w:val="both"/>
              <w:rPr>
                <w:rFonts w:ascii="Times New Roman" w:hAnsi="Times New Roman" w:cs="Times New Roman"/>
                <w:sz w:val="28"/>
                <w:szCs w:val="28"/>
                <w:lang w:eastAsia="uk-UA"/>
              </w:rPr>
            </w:pPr>
            <w:r w:rsidRPr="003101CA">
              <w:rPr>
                <w:rFonts w:ascii="Times New Roman" w:hAnsi="Times New Roman" w:cs="Times New Roman"/>
                <w:color w:val="000000"/>
                <w:sz w:val="28"/>
                <w:szCs w:val="28"/>
                <w:lang w:eastAsia="uk-UA"/>
              </w:rPr>
              <w:lastRenderedPageBreak/>
              <w:t>Таблиця 12. Основні показники економічної діяльності ТОВ «ГРАНСТРОЙТЕХСЕРВІС»</w:t>
            </w:r>
          </w:p>
          <w:tbl>
            <w:tblPr>
              <w:tblW w:w="0" w:type="auto"/>
              <w:tblCellSpacing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691"/>
              <w:gridCol w:w="2475"/>
              <w:gridCol w:w="872"/>
              <w:gridCol w:w="783"/>
              <w:gridCol w:w="981"/>
              <w:gridCol w:w="716"/>
              <w:gridCol w:w="981"/>
              <w:gridCol w:w="853"/>
            </w:tblGrid>
            <w:tr w:rsidR="003101CA" w:rsidRPr="003101CA" w14:paraId="52DE6628" w14:textId="77777777" w:rsidTr="003101CA">
              <w:trPr>
                <w:trHeight w:val="675"/>
                <w:tblCellSpacing w:w="0" w:type="dxa"/>
              </w:trPr>
              <w:tc>
                <w:tcPr>
                  <w:tcW w:w="9497" w:type="dxa"/>
                  <w:gridSpan w:val="8"/>
                  <w:tcBorders>
                    <w:top w:val="single" w:sz="4" w:space="0" w:color="000000"/>
                    <w:left w:val="single" w:sz="4" w:space="0" w:color="000000"/>
                    <w:bottom w:val="single" w:sz="4" w:space="0" w:color="000000"/>
                    <w:right w:val="single" w:sz="4" w:space="0" w:color="000000"/>
                  </w:tcBorders>
                  <w:vAlign w:val="center"/>
                  <w:hideMark/>
                </w:tcPr>
                <w:p w14:paraId="5A0F56B8"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sz w:val="24"/>
                      <w:szCs w:val="24"/>
                      <w:lang w:eastAsia="uk-UA"/>
                    </w:rPr>
                    <w:t> </w:t>
                  </w:r>
                </w:p>
                <w:p w14:paraId="197EB3AD"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b/>
                      <w:bCs/>
                      <w:color w:val="000000"/>
                      <w:sz w:val="24"/>
                      <w:szCs w:val="24"/>
                      <w:lang w:eastAsia="uk-UA"/>
                    </w:rPr>
                    <w:t>ТОВ «ГРАНСТРОЙТЕХСЕРВІС </w:t>
                  </w:r>
                </w:p>
                <w:p w14:paraId="2CBFBDBA"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b/>
                      <w:bCs/>
                      <w:color w:val="000000"/>
                      <w:sz w:val="24"/>
                      <w:szCs w:val="24"/>
                      <w:lang w:eastAsia="uk-UA"/>
                    </w:rPr>
                    <w:t xml:space="preserve">код ЄДРПОУ 44002447, 66221, Одеська обл., Подільський  район, село Вільшанка, вул. Центральна, буд.  № 132 </w:t>
                  </w:r>
                </w:p>
              </w:tc>
            </w:tr>
            <w:tr w:rsidR="003101CA" w:rsidRPr="003101CA" w14:paraId="168B8E75" w14:textId="77777777" w:rsidTr="003101CA">
              <w:trPr>
                <w:tblCellSpacing w:w="0" w:type="dxa"/>
              </w:trPr>
              <w:tc>
                <w:tcPr>
                  <w:tcW w:w="4308"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3901E15A"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sz w:val="24"/>
                      <w:szCs w:val="24"/>
                      <w:lang w:eastAsia="uk-UA"/>
                    </w:rPr>
                    <w:t> </w:t>
                  </w:r>
                </w:p>
                <w:p w14:paraId="182F04DA"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b/>
                      <w:bCs/>
                      <w:color w:val="000000"/>
                      <w:sz w:val="24"/>
                      <w:szCs w:val="24"/>
                      <w:lang w:eastAsia="uk-UA"/>
                    </w:rPr>
                    <w:t>Показники</w:t>
                  </w:r>
                </w:p>
              </w:tc>
              <w:tc>
                <w:tcPr>
                  <w:tcW w:w="878"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5ED9D9CA"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b/>
                      <w:bCs/>
                      <w:color w:val="000000"/>
                      <w:sz w:val="24"/>
                      <w:szCs w:val="24"/>
                      <w:lang w:eastAsia="uk-UA"/>
                    </w:rPr>
                    <w:t>План на 2025 рік</w:t>
                  </w:r>
                </w:p>
              </w:tc>
              <w:tc>
                <w:tcPr>
                  <w:tcW w:w="790" w:type="dxa"/>
                  <w:tcBorders>
                    <w:top w:val="single" w:sz="4" w:space="0" w:color="000000"/>
                    <w:left w:val="single" w:sz="4" w:space="0" w:color="000000"/>
                    <w:bottom w:val="single" w:sz="4" w:space="0" w:color="000000"/>
                    <w:right w:val="single" w:sz="4" w:space="0" w:color="000000"/>
                  </w:tcBorders>
                  <w:vAlign w:val="center"/>
                  <w:hideMark/>
                </w:tcPr>
                <w:p w14:paraId="6684F5DE"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b/>
                      <w:bCs/>
                      <w:color w:val="000000"/>
                      <w:sz w:val="24"/>
                      <w:szCs w:val="24"/>
                      <w:lang w:eastAsia="uk-UA"/>
                    </w:rPr>
                    <w:t>2024 рік</w:t>
                  </w:r>
                </w:p>
              </w:tc>
              <w:tc>
                <w:tcPr>
                  <w:tcW w:w="982"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15D93D89"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b/>
                      <w:bCs/>
                      <w:color w:val="000000"/>
                      <w:sz w:val="24"/>
                      <w:szCs w:val="24"/>
                      <w:lang w:eastAsia="uk-UA"/>
                    </w:rPr>
                    <w:t>2024р.</w:t>
                  </w:r>
                </w:p>
                <w:p w14:paraId="4A1A7C39"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b/>
                      <w:bCs/>
                      <w:color w:val="000000"/>
                      <w:sz w:val="24"/>
                      <w:szCs w:val="24"/>
                      <w:lang w:eastAsia="uk-UA"/>
                    </w:rPr>
                    <w:t>до</w:t>
                  </w:r>
                </w:p>
                <w:p w14:paraId="751C6D2C"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b/>
                      <w:bCs/>
                      <w:color w:val="000000"/>
                      <w:sz w:val="24"/>
                      <w:szCs w:val="24"/>
                      <w:lang w:eastAsia="uk-UA"/>
                    </w:rPr>
                    <w:t>2023р.,</w:t>
                  </w:r>
                </w:p>
                <w:p w14:paraId="5E952259"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b/>
                      <w:bCs/>
                      <w:color w:val="000000"/>
                      <w:sz w:val="24"/>
                      <w:szCs w:val="24"/>
                      <w:lang w:eastAsia="uk-UA"/>
                    </w:rPr>
                    <w:t>%</w:t>
                  </w:r>
                </w:p>
              </w:tc>
              <w:tc>
                <w:tcPr>
                  <w:tcW w:w="696"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1A53A9CB"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b/>
                      <w:bCs/>
                      <w:color w:val="000000"/>
                      <w:sz w:val="24"/>
                      <w:szCs w:val="24"/>
                      <w:lang w:eastAsia="uk-UA"/>
                    </w:rPr>
                    <w:t>2023</w:t>
                  </w:r>
                </w:p>
                <w:p w14:paraId="16A59515"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b/>
                      <w:bCs/>
                      <w:color w:val="000000"/>
                      <w:sz w:val="24"/>
                      <w:szCs w:val="24"/>
                      <w:lang w:eastAsia="uk-UA"/>
                    </w:rPr>
                    <w:t>рік</w:t>
                  </w:r>
                </w:p>
              </w:tc>
              <w:tc>
                <w:tcPr>
                  <w:tcW w:w="982"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69551347"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b/>
                      <w:bCs/>
                      <w:color w:val="000000"/>
                      <w:sz w:val="24"/>
                      <w:szCs w:val="24"/>
                      <w:lang w:eastAsia="uk-UA"/>
                    </w:rPr>
                    <w:t>2023</w:t>
                  </w:r>
                </w:p>
                <w:p w14:paraId="7FD18406"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b/>
                      <w:bCs/>
                      <w:color w:val="000000"/>
                      <w:sz w:val="24"/>
                      <w:szCs w:val="24"/>
                      <w:lang w:eastAsia="uk-UA"/>
                    </w:rPr>
                    <w:t>до</w:t>
                  </w:r>
                </w:p>
                <w:p w14:paraId="23C2D657"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b/>
                      <w:bCs/>
                      <w:color w:val="000000"/>
                      <w:sz w:val="24"/>
                      <w:szCs w:val="24"/>
                      <w:lang w:eastAsia="uk-UA"/>
                    </w:rPr>
                    <w:t>2022р.,</w:t>
                  </w:r>
                </w:p>
                <w:p w14:paraId="04A57A56"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b/>
                      <w:bCs/>
                      <w:color w:val="000000"/>
                      <w:sz w:val="24"/>
                      <w:szCs w:val="24"/>
                      <w:lang w:eastAsia="uk-UA"/>
                    </w:rPr>
                    <w:t>%</w:t>
                  </w:r>
                </w:p>
              </w:tc>
              <w:tc>
                <w:tcPr>
                  <w:tcW w:w="861"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5B52E798"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b/>
                      <w:bCs/>
                      <w:color w:val="000000"/>
                      <w:sz w:val="24"/>
                      <w:szCs w:val="24"/>
                      <w:lang w:eastAsia="uk-UA"/>
                    </w:rPr>
                    <w:t>2022 рік</w:t>
                  </w:r>
                </w:p>
              </w:tc>
            </w:tr>
            <w:tr w:rsidR="003101CA" w:rsidRPr="003101CA" w14:paraId="2BBAB61E" w14:textId="77777777" w:rsidTr="003101CA">
              <w:trPr>
                <w:trHeight w:val="695"/>
                <w:tblCellSpacing w:w="0" w:type="dxa"/>
              </w:trPr>
              <w:tc>
                <w:tcPr>
                  <w:tcW w:w="1717"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02E4E8FD" w14:textId="77777777" w:rsidR="003101CA" w:rsidRPr="003101CA" w:rsidRDefault="003101CA" w:rsidP="003101CA">
                  <w:pPr>
                    <w:spacing w:after="0" w:line="240" w:lineRule="auto"/>
                    <w:jc w:val="both"/>
                    <w:rPr>
                      <w:rFonts w:ascii="Times New Roman" w:hAnsi="Times New Roman" w:cs="Times New Roman"/>
                      <w:sz w:val="24"/>
                      <w:szCs w:val="24"/>
                      <w:lang w:eastAsia="uk-UA"/>
                    </w:rPr>
                  </w:pPr>
                  <w:r w:rsidRPr="003101CA">
                    <w:rPr>
                      <w:rFonts w:ascii="Times New Roman" w:hAnsi="Times New Roman" w:cs="Times New Roman"/>
                      <w:sz w:val="24"/>
                      <w:szCs w:val="24"/>
                      <w:lang w:eastAsia="uk-UA"/>
                    </w:rPr>
                    <w:t> </w:t>
                  </w:r>
                </w:p>
                <w:p w14:paraId="22CAD428" w14:textId="77777777" w:rsidR="003101CA" w:rsidRPr="003101CA" w:rsidRDefault="003101CA" w:rsidP="003101CA">
                  <w:pPr>
                    <w:spacing w:after="0" w:line="240" w:lineRule="auto"/>
                    <w:jc w:val="both"/>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Потужність</w:t>
                  </w:r>
                </w:p>
                <w:p w14:paraId="5A39B662" w14:textId="77777777" w:rsidR="003101CA" w:rsidRPr="003101CA" w:rsidRDefault="003101CA" w:rsidP="003101CA">
                  <w:pPr>
                    <w:spacing w:after="0" w:line="240" w:lineRule="auto"/>
                    <w:jc w:val="both"/>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     (річна)</w:t>
                  </w:r>
                </w:p>
              </w:tc>
              <w:tc>
                <w:tcPr>
                  <w:tcW w:w="2591"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7316B2C1" w14:textId="77777777" w:rsidR="003101CA" w:rsidRPr="003101CA" w:rsidRDefault="003101CA" w:rsidP="003101CA">
                  <w:pPr>
                    <w:spacing w:after="0" w:line="240" w:lineRule="auto"/>
                    <w:jc w:val="both"/>
                    <w:rPr>
                      <w:rFonts w:ascii="Times New Roman" w:hAnsi="Times New Roman" w:cs="Times New Roman"/>
                      <w:sz w:val="24"/>
                      <w:szCs w:val="24"/>
                      <w:lang w:eastAsia="uk-UA"/>
                    </w:rPr>
                  </w:pPr>
                  <w:r w:rsidRPr="003101CA">
                    <w:rPr>
                      <w:rFonts w:ascii="Times New Roman" w:hAnsi="Times New Roman" w:cs="Times New Roman"/>
                      <w:sz w:val="24"/>
                      <w:szCs w:val="24"/>
                      <w:lang w:eastAsia="uk-UA"/>
                    </w:rPr>
                    <w:t> </w:t>
                  </w:r>
                </w:p>
                <w:p w14:paraId="48D47832" w14:textId="77777777" w:rsidR="003101CA" w:rsidRPr="003101CA" w:rsidRDefault="003101CA" w:rsidP="003101CA">
                  <w:pPr>
                    <w:spacing w:after="0" w:line="240" w:lineRule="auto"/>
                    <w:jc w:val="both"/>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Переробка основної сировини (одиниця виміру)</w:t>
                  </w:r>
                </w:p>
              </w:tc>
              <w:tc>
                <w:tcPr>
                  <w:tcW w:w="878"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1A13E72A"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sz w:val="24"/>
                      <w:szCs w:val="24"/>
                      <w:lang w:eastAsia="uk-UA"/>
                    </w:rPr>
                    <w:t> </w:t>
                  </w:r>
                </w:p>
              </w:tc>
              <w:tc>
                <w:tcPr>
                  <w:tcW w:w="790" w:type="dxa"/>
                  <w:tcBorders>
                    <w:top w:val="single" w:sz="4" w:space="0" w:color="000000"/>
                    <w:left w:val="single" w:sz="4" w:space="0" w:color="000000"/>
                    <w:bottom w:val="single" w:sz="4" w:space="0" w:color="000000"/>
                    <w:right w:val="single" w:sz="4" w:space="0" w:color="000000"/>
                  </w:tcBorders>
                  <w:vAlign w:val="center"/>
                  <w:hideMark/>
                </w:tcPr>
                <w:p w14:paraId="0897F74D"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sz w:val="24"/>
                      <w:szCs w:val="24"/>
                      <w:lang w:eastAsia="uk-UA"/>
                    </w:rPr>
                    <w:t> </w:t>
                  </w:r>
                </w:p>
              </w:tc>
              <w:tc>
                <w:tcPr>
                  <w:tcW w:w="982"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48F6EB8F"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sz w:val="24"/>
                      <w:szCs w:val="24"/>
                      <w:lang w:eastAsia="uk-UA"/>
                    </w:rPr>
                    <w:t> </w:t>
                  </w:r>
                </w:p>
              </w:tc>
              <w:tc>
                <w:tcPr>
                  <w:tcW w:w="696"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43B7BBB1"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sz w:val="24"/>
                      <w:szCs w:val="24"/>
                      <w:lang w:eastAsia="uk-UA"/>
                    </w:rPr>
                    <w:t> </w:t>
                  </w:r>
                </w:p>
              </w:tc>
              <w:tc>
                <w:tcPr>
                  <w:tcW w:w="982"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7AA860F8"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sz w:val="24"/>
                      <w:szCs w:val="24"/>
                      <w:lang w:eastAsia="uk-UA"/>
                    </w:rPr>
                    <w:t> </w:t>
                  </w:r>
                </w:p>
              </w:tc>
              <w:tc>
                <w:tcPr>
                  <w:tcW w:w="861"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89D0AF9"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w:t>
                  </w:r>
                </w:p>
              </w:tc>
            </w:tr>
            <w:tr w:rsidR="003101CA" w:rsidRPr="003101CA" w14:paraId="560732F4" w14:textId="77777777" w:rsidTr="003101CA">
              <w:trPr>
                <w:trHeight w:val="533"/>
                <w:tblCellSpacing w:w="0" w:type="dxa"/>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34E97790" w14:textId="77777777" w:rsidR="003101CA" w:rsidRPr="003101CA" w:rsidRDefault="003101CA" w:rsidP="003101CA">
                  <w:pPr>
                    <w:spacing w:after="0" w:line="240" w:lineRule="auto"/>
                    <w:rPr>
                      <w:rFonts w:ascii="Times New Roman" w:eastAsia="Times New Roman" w:hAnsi="Times New Roman" w:cs="Times New Roman"/>
                      <w:sz w:val="24"/>
                      <w:szCs w:val="24"/>
                      <w:lang w:eastAsia="uk-UA"/>
                    </w:rPr>
                  </w:pPr>
                </w:p>
              </w:tc>
              <w:tc>
                <w:tcPr>
                  <w:tcW w:w="2591"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7B9CA0E8" w14:textId="77777777" w:rsidR="003101CA" w:rsidRPr="003101CA" w:rsidRDefault="003101CA" w:rsidP="003101CA">
                  <w:pPr>
                    <w:spacing w:after="0" w:line="240" w:lineRule="auto"/>
                    <w:jc w:val="both"/>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Готова продукція (одиниця виміру)</w:t>
                  </w:r>
                </w:p>
              </w:tc>
              <w:tc>
                <w:tcPr>
                  <w:tcW w:w="878"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42D5DD11"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sz w:val="24"/>
                      <w:szCs w:val="24"/>
                      <w:lang w:eastAsia="uk-UA"/>
                    </w:rPr>
                    <w:t> </w:t>
                  </w:r>
                </w:p>
              </w:tc>
              <w:tc>
                <w:tcPr>
                  <w:tcW w:w="790" w:type="dxa"/>
                  <w:tcBorders>
                    <w:top w:val="single" w:sz="4" w:space="0" w:color="000000"/>
                    <w:left w:val="single" w:sz="4" w:space="0" w:color="000000"/>
                    <w:bottom w:val="single" w:sz="4" w:space="0" w:color="000000"/>
                    <w:right w:val="single" w:sz="4" w:space="0" w:color="000000"/>
                  </w:tcBorders>
                  <w:vAlign w:val="center"/>
                  <w:hideMark/>
                </w:tcPr>
                <w:p w14:paraId="218EA786"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sz w:val="24"/>
                      <w:szCs w:val="24"/>
                      <w:lang w:eastAsia="uk-UA"/>
                    </w:rPr>
                    <w:t> </w:t>
                  </w:r>
                </w:p>
              </w:tc>
              <w:tc>
                <w:tcPr>
                  <w:tcW w:w="982"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78BD8B0E"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sz w:val="24"/>
                      <w:szCs w:val="24"/>
                      <w:lang w:eastAsia="uk-UA"/>
                    </w:rPr>
                    <w:t> </w:t>
                  </w:r>
                </w:p>
              </w:tc>
              <w:tc>
                <w:tcPr>
                  <w:tcW w:w="696"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1A8C8DF3"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sz w:val="24"/>
                      <w:szCs w:val="24"/>
                      <w:lang w:eastAsia="uk-UA"/>
                    </w:rPr>
                    <w:t> </w:t>
                  </w:r>
                </w:p>
              </w:tc>
              <w:tc>
                <w:tcPr>
                  <w:tcW w:w="982"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1D2E727B"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sz w:val="24"/>
                      <w:szCs w:val="24"/>
                      <w:lang w:eastAsia="uk-UA"/>
                    </w:rPr>
                    <w:t> </w:t>
                  </w:r>
                </w:p>
              </w:tc>
              <w:tc>
                <w:tcPr>
                  <w:tcW w:w="861"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19EA8BF0"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w:t>
                  </w:r>
                </w:p>
              </w:tc>
            </w:tr>
            <w:tr w:rsidR="003101CA" w:rsidRPr="003101CA" w14:paraId="41D3D18B" w14:textId="77777777" w:rsidTr="003101CA">
              <w:trPr>
                <w:tblCellSpacing w:w="0" w:type="dxa"/>
              </w:trPr>
              <w:tc>
                <w:tcPr>
                  <w:tcW w:w="4308"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6D3AA064" w14:textId="77777777" w:rsidR="003101CA" w:rsidRPr="003101CA" w:rsidRDefault="003101CA" w:rsidP="003101CA">
                  <w:pPr>
                    <w:spacing w:after="0" w:line="240" w:lineRule="auto"/>
                    <w:jc w:val="both"/>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Фактичний випуск продукції в натуральних показниках(одиниця виміру)</w:t>
                  </w:r>
                </w:p>
              </w:tc>
              <w:tc>
                <w:tcPr>
                  <w:tcW w:w="878"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7D280FCA"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sz w:val="24"/>
                      <w:szCs w:val="24"/>
                      <w:lang w:eastAsia="uk-UA"/>
                    </w:rPr>
                    <w:t> </w:t>
                  </w:r>
                </w:p>
              </w:tc>
              <w:tc>
                <w:tcPr>
                  <w:tcW w:w="790" w:type="dxa"/>
                  <w:tcBorders>
                    <w:top w:val="single" w:sz="4" w:space="0" w:color="000000"/>
                    <w:left w:val="single" w:sz="4" w:space="0" w:color="000000"/>
                    <w:bottom w:val="single" w:sz="4" w:space="0" w:color="000000"/>
                    <w:right w:val="single" w:sz="4" w:space="0" w:color="000000"/>
                  </w:tcBorders>
                  <w:vAlign w:val="center"/>
                  <w:hideMark/>
                </w:tcPr>
                <w:p w14:paraId="04F2B524"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sz w:val="24"/>
                      <w:szCs w:val="24"/>
                      <w:lang w:eastAsia="uk-UA"/>
                    </w:rPr>
                    <w:t> </w:t>
                  </w:r>
                </w:p>
              </w:tc>
              <w:tc>
                <w:tcPr>
                  <w:tcW w:w="982"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6E1BEA2F"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sz w:val="24"/>
                      <w:szCs w:val="24"/>
                      <w:lang w:eastAsia="uk-UA"/>
                    </w:rPr>
                    <w:t> </w:t>
                  </w:r>
                </w:p>
              </w:tc>
              <w:tc>
                <w:tcPr>
                  <w:tcW w:w="696"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3FF4118C"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sz w:val="24"/>
                      <w:szCs w:val="24"/>
                      <w:lang w:eastAsia="uk-UA"/>
                    </w:rPr>
                    <w:t> </w:t>
                  </w:r>
                </w:p>
              </w:tc>
              <w:tc>
                <w:tcPr>
                  <w:tcW w:w="982"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11520719"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sz w:val="24"/>
                      <w:szCs w:val="24"/>
                      <w:lang w:eastAsia="uk-UA"/>
                    </w:rPr>
                    <w:t> </w:t>
                  </w:r>
                </w:p>
              </w:tc>
              <w:tc>
                <w:tcPr>
                  <w:tcW w:w="861"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12E6F864"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w:t>
                  </w:r>
                </w:p>
              </w:tc>
            </w:tr>
            <w:tr w:rsidR="003101CA" w:rsidRPr="003101CA" w14:paraId="1BA308FA" w14:textId="77777777" w:rsidTr="003101CA">
              <w:trPr>
                <w:trHeight w:val="425"/>
                <w:tblCellSpacing w:w="0" w:type="dxa"/>
              </w:trPr>
              <w:tc>
                <w:tcPr>
                  <w:tcW w:w="4308"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761AAAB1" w14:textId="77777777" w:rsidR="003101CA" w:rsidRPr="003101CA" w:rsidRDefault="003101CA" w:rsidP="003101CA">
                  <w:pPr>
                    <w:spacing w:after="0" w:line="240" w:lineRule="auto"/>
                    <w:jc w:val="both"/>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Обсяг реалізованої продукції, тис. грн.</w:t>
                  </w:r>
                </w:p>
              </w:tc>
              <w:tc>
                <w:tcPr>
                  <w:tcW w:w="878"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78134966"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sz w:val="24"/>
                      <w:szCs w:val="24"/>
                      <w:lang w:eastAsia="uk-UA"/>
                    </w:rPr>
                    <w:t> </w:t>
                  </w:r>
                </w:p>
              </w:tc>
              <w:tc>
                <w:tcPr>
                  <w:tcW w:w="790" w:type="dxa"/>
                  <w:tcBorders>
                    <w:top w:val="single" w:sz="4" w:space="0" w:color="000000"/>
                    <w:left w:val="single" w:sz="4" w:space="0" w:color="000000"/>
                    <w:bottom w:val="single" w:sz="4" w:space="0" w:color="000000"/>
                    <w:right w:val="single" w:sz="4" w:space="0" w:color="000000"/>
                  </w:tcBorders>
                  <w:vAlign w:val="center"/>
                  <w:hideMark/>
                </w:tcPr>
                <w:p w14:paraId="16F3CD10"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sz w:val="24"/>
                      <w:szCs w:val="24"/>
                      <w:lang w:eastAsia="uk-UA"/>
                    </w:rPr>
                    <w:t> </w:t>
                  </w:r>
                </w:p>
              </w:tc>
              <w:tc>
                <w:tcPr>
                  <w:tcW w:w="982"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20E8DCB"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sz w:val="24"/>
                      <w:szCs w:val="24"/>
                      <w:lang w:eastAsia="uk-UA"/>
                    </w:rPr>
                    <w:t> </w:t>
                  </w:r>
                </w:p>
              </w:tc>
              <w:tc>
                <w:tcPr>
                  <w:tcW w:w="696"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3627A51"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sz w:val="24"/>
                      <w:szCs w:val="24"/>
                      <w:lang w:eastAsia="uk-UA"/>
                    </w:rPr>
                    <w:t> </w:t>
                  </w:r>
                </w:p>
              </w:tc>
              <w:tc>
                <w:tcPr>
                  <w:tcW w:w="982"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13FB398A"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sz w:val="24"/>
                      <w:szCs w:val="24"/>
                      <w:lang w:eastAsia="uk-UA"/>
                    </w:rPr>
                    <w:t> </w:t>
                  </w:r>
                </w:p>
              </w:tc>
              <w:tc>
                <w:tcPr>
                  <w:tcW w:w="861"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7DB1AE2"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w:t>
                  </w:r>
                </w:p>
              </w:tc>
            </w:tr>
            <w:tr w:rsidR="003101CA" w:rsidRPr="003101CA" w14:paraId="5F2985F2" w14:textId="77777777" w:rsidTr="003101CA">
              <w:trPr>
                <w:trHeight w:val="236"/>
                <w:tblCellSpacing w:w="0" w:type="dxa"/>
              </w:trPr>
              <w:tc>
                <w:tcPr>
                  <w:tcW w:w="4308"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589C0D20" w14:textId="77777777" w:rsidR="003101CA" w:rsidRPr="003101CA" w:rsidRDefault="003101CA" w:rsidP="003101CA">
                  <w:pPr>
                    <w:spacing w:after="0" w:line="240" w:lineRule="auto"/>
                    <w:jc w:val="both"/>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Фінансовий результат, тис. грн.</w:t>
                  </w:r>
                </w:p>
              </w:tc>
              <w:tc>
                <w:tcPr>
                  <w:tcW w:w="878"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75B06834"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sz w:val="24"/>
                      <w:szCs w:val="24"/>
                      <w:lang w:eastAsia="uk-UA"/>
                    </w:rPr>
                    <w:t> </w:t>
                  </w:r>
                </w:p>
              </w:tc>
              <w:tc>
                <w:tcPr>
                  <w:tcW w:w="790" w:type="dxa"/>
                  <w:tcBorders>
                    <w:top w:val="single" w:sz="4" w:space="0" w:color="000000"/>
                    <w:left w:val="single" w:sz="4" w:space="0" w:color="000000"/>
                    <w:bottom w:val="single" w:sz="4" w:space="0" w:color="000000"/>
                    <w:right w:val="single" w:sz="4" w:space="0" w:color="000000"/>
                  </w:tcBorders>
                  <w:vAlign w:val="center"/>
                  <w:hideMark/>
                </w:tcPr>
                <w:p w14:paraId="0B9A7C18"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sz w:val="24"/>
                      <w:szCs w:val="24"/>
                      <w:lang w:eastAsia="uk-UA"/>
                    </w:rPr>
                    <w:t> </w:t>
                  </w:r>
                </w:p>
              </w:tc>
              <w:tc>
                <w:tcPr>
                  <w:tcW w:w="982"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40975918"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sz w:val="24"/>
                      <w:szCs w:val="24"/>
                      <w:lang w:eastAsia="uk-UA"/>
                    </w:rPr>
                    <w:t> </w:t>
                  </w:r>
                </w:p>
              </w:tc>
              <w:tc>
                <w:tcPr>
                  <w:tcW w:w="696"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0941C64A"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sz w:val="24"/>
                      <w:szCs w:val="24"/>
                      <w:lang w:eastAsia="uk-UA"/>
                    </w:rPr>
                    <w:t> </w:t>
                  </w:r>
                </w:p>
              </w:tc>
              <w:tc>
                <w:tcPr>
                  <w:tcW w:w="982"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3B60ACD2"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sz w:val="24"/>
                      <w:szCs w:val="24"/>
                      <w:lang w:eastAsia="uk-UA"/>
                    </w:rPr>
                    <w:t> </w:t>
                  </w:r>
                </w:p>
              </w:tc>
              <w:tc>
                <w:tcPr>
                  <w:tcW w:w="861"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06D2C704"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w:t>
                  </w:r>
                </w:p>
              </w:tc>
            </w:tr>
            <w:tr w:rsidR="003101CA" w:rsidRPr="003101CA" w14:paraId="2F5701E7" w14:textId="77777777" w:rsidTr="003101CA">
              <w:trPr>
                <w:tblCellSpacing w:w="0" w:type="dxa"/>
              </w:trPr>
              <w:tc>
                <w:tcPr>
                  <w:tcW w:w="4308"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5704762B" w14:textId="77777777" w:rsidR="003101CA" w:rsidRPr="003101CA" w:rsidRDefault="003101CA" w:rsidP="003101CA">
                  <w:pPr>
                    <w:spacing w:after="0" w:line="240" w:lineRule="auto"/>
                    <w:jc w:val="both"/>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Середньооблікова численність штатних працівників, осіб</w:t>
                  </w:r>
                </w:p>
              </w:tc>
              <w:tc>
                <w:tcPr>
                  <w:tcW w:w="878"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613646FB"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sz w:val="24"/>
                      <w:szCs w:val="24"/>
                      <w:lang w:eastAsia="uk-UA"/>
                    </w:rPr>
                    <w:t> </w:t>
                  </w:r>
                </w:p>
              </w:tc>
              <w:tc>
                <w:tcPr>
                  <w:tcW w:w="790" w:type="dxa"/>
                  <w:tcBorders>
                    <w:top w:val="single" w:sz="4" w:space="0" w:color="000000"/>
                    <w:left w:val="single" w:sz="4" w:space="0" w:color="000000"/>
                    <w:bottom w:val="single" w:sz="4" w:space="0" w:color="000000"/>
                    <w:right w:val="single" w:sz="4" w:space="0" w:color="000000"/>
                  </w:tcBorders>
                  <w:vAlign w:val="center"/>
                  <w:hideMark/>
                </w:tcPr>
                <w:p w14:paraId="7A4DF295"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sz w:val="24"/>
                      <w:szCs w:val="24"/>
                      <w:lang w:eastAsia="uk-UA"/>
                    </w:rPr>
                    <w:t> </w:t>
                  </w:r>
                </w:p>
              </w:tc>
              <w:tc>
                <w:tcPr>
                  <w:tcW w:w="982"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1B603172"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sz w:val="24"/>
                      <w:szCs w:val="24"/>
                      <w:lang w:eastAsia="uk-UA"/>
                    </w:rPr>
                    <w:t> </w:t>
                  </w:r>
                </w:p>
              </w:tc>
              <w:tc>
                <w:tcPr>
                  <w:tcW w:w="696"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5455AADE"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sz w:val="24"/>
                      <w:szCs w:val="24"/>
                      <w:lang w:eastAsia="uk-UA"/>
                    </w:rPr>
                    <w:t> </w:t>
                  </w:r>
                </w:p>
              </w:tc>
              <w:tc>
                <w:tcPr>
                  <w:tcW w:w="982"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7588F949"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sz w:val="24"/>
                      <w:szCs w:val="24"/>
                      <w:lang w:eastAsia="uk-UA"/>
                    </w:rPr>
                    <w:t> </w:t>
                  </w:r>
                </w:p>
              </w:tc>
              <w:tc>
                <w:tcPr>
                  <w:tcW w:w="861"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2D06247"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w:t>
                  </w:r>
                </w:p>
              </w:tc>
            </w:tr>
            <w:tr w:rsidR="003101CA" w:rsidRPr="003101CA" w14:paraId="6BD6FFF0" w14:textId="77777777" w:rsidTr="003101CA">
              <w:trPr>
                <w:tblCellSpacing w:w="0" w:type="dxa"/>
              </w:trPr>
              <w:tc>
                <w:tcPr>
                  <w:tcW w:w="4308"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37F0D907" w14:textId="77777777" w:rsidR="003101CA" w:rsidRPr="003101CA" w:rsidRDefault="003101CA" w:rsidP="003101CA">
                  <w:pPr>
                    <w:spacing w:after="0" w:line="240" w:lineRule="auto"/>
                    <w:jc w:val="both"/>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Середньомісячна заробітна плата, грн.</w:t>
                  </w:r>
                </w:p>
              </w:tc>
              <w:tc>
                <w:tcPr>
                  <w:tcW w:w="878"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DC2C0C7"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sz w:val="24"/>
                      <w:szCs w:val="24"/>
                      <w:lang w:eastAsia="uk-UA"/>
                    </w:rPr>
                    <w:t> </w:t>
                  </w:r>
                </w:p>
              </w:tc>
              <w:tc>
                <w:tcPr>
                  <w:tcW w:w="790" w:type="dxa"/>
                  <w:tcBorders>
                    <w:top w:val="single" w:sz="4" w:space="0" w:color="000000"/>
                    <w:left w:val="single" w:sz="4" w:space="0" w:color="000000"/>
                    <w:bottom w:val="single" w:sz="4" w:space="0" w:color="000000"/>
                    <w:right w:val="single" w:sz="4" w:space="0" w:color="000000"/>
                  </w:tcBorders>
                  <w:vAlign w:val="center"/>
                  <w:hideMark/>
                </w:tcPr>
                <w:p w14:paraId="236A66F7"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sz w:val="24"/>
                      <w:szCs w:val="24"/>
                      <w:lang w:eastAsia="uk-UA"/>
                    </w:rPr>
                    <w:t> </w:t>
                  </w:r>
                </w:p>
              </w:tc>
              <w:tc>
                <w:tcPr>
                  <w:tcW w:w="982"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43FCCEF2"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sz w:val="24"/>
                      <w:szCs w:val="24"/>
                      <w:lang w:eastAsia="uk-UA"/>
                    </w:rPr>
                    <w:t> </w:t>
                  </w:r>
                </w:p>
              </w:tc>
              <w:tc>
                <w:tcPr>
                  <w:tcW w:w="696"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549C031D"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sz w:val="24"/>
                      <w:szCs w:val="24"/>
                      <w:lang w:eastAsia="uk-UA"/>
                    </w:rPr>
                    <w:t> </w:t>
                  </w:r>
                </w:p>
              </w:tc>
              <w:tc>
                <w:tcPr>
                  <w:tcW w:w="982"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00304A47"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sz w:val="24"/>
                      <w:szCs w:val="24"/>
                      <w:lang w:eastAsia="uk-UA"/>
                    </w:rPr>
                    <w:t> </w:t>
                  </w:r>
                </w:p>
              </w:tc>
              <w:tc>
                <w:tcPr>
                  <w:tcW w:w="861"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579E37FE"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w:t>
                  </w:r>
                </w:p>
              </w:tc>
            </w:tr>
            <w:tr w:rsidR="003101CA" w:rsidRPr="003101CA" w14:paraId="19416086" w14:textId="77777777" w:rsidTr="003101CA">
              <w:trPr>
                <w:tblCellSpacing w:w="0" w:type="dxa"/>
              </w:trPr>
              <w:tc>
                <w:tcPr>
                  <w:tcW w:w="4308"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32257B4C" w14:textId="77777777" w:rsidR="003101CA" w:rsidRPr="003101CA" w:rsidRDefault="003101CA" w:rsidP="003101CA">
                  <w:pPr>
                    <w:spacing w:after="0" w:line="240" w:lineRule="auto"/>
                    <w:jc w:val="both"/>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Заборгованість із виплати заробітної плати, грн.</w:t>
                  </w:r>
                </w:p>
              </w:tc>
              <w:tc>
                <w:tcPr>
                  <w:tcW w:w="878"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62F7D5AB"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sz w:val="24"/>
                      <w:szCs w:val="24"/>
                      <w:lang w:eastAsia="uk-UA"/>
                    </w:rPr>
                    <w:t> </w:t>
                  </w:r>
                </w:p>
              </w:tc>
              <w:tc>
                <w:tcPr>
                  <w:tcW w:w="790" w:type="dxa"/>
                  <w:tcBorders>
                    <w:top w:val="single" w:sz="4" w:space="0" w:color="000000"/>
                    <w:left w:val="single" w:sz="4" w:space="0" w:color="000000"/>
                    <w:bottom w:val="single" w:sz="4" w:space="0" w:color="000000"/>
                    <w:right w:val="single" w:sz="4" w:space="0" w:color="000000"/>
                  </w:tcBorders>
                  <w:vAlign w:val="center"/>
                  <w:hideMark/>
                </w:tcPr>
                <w:p w14:paraId="58CCF0C3"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sz w:val="24"/>
                      <w:szCs w:val="24"/>
                      <w:lang w:eastAsia="uk-UA"/>
                    </w:rPr>
                    <w:t> </w:t>
                  </w:r>
                </w:p>
              </w:tc>
              <w:tc>
                <w:tcPr>
                  <w:tcW w:w="982"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493D5B68"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sz w:val="24"/>
                      <w:szCs w:val="24"/>
                      <w:lang w:eastAsia="uk-UA"/>
                    </w:rPr>
                    <w:t> </w:t>
                  </w:r>
                </w:p>
              </w:tc>
              <w:tc>
                <w:tcPr>
                  <w:tcW w:w="696"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51E87434"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sz w:val="24"/>
                      <w:szCs w:val="24"/>
                      <w:lang w:eastAsia="uk-UA"/>
                    </w:rPr>
                    <w:t> </w:t>
                  </w:r>
                </w:p>
              </w:tc>
              <w:tc>
                <w:tcPr>
                  <w:tcW w:w="982"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5DBEDD69"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sz w:val="24"/>
                      <w:szCs w:val="24"/>
                      <w:lang w:eastAsia="uk-UA"/>
                    </w:rPr>
                    <w:t> </w:t>
                  </w:r>
                </w:p>
              </w:tc>
              <w:tc>
                <w:tcPr>
                  <w:tcW w:w="861"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7E40DBE8"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w:t>
                  </w:r>
                </w:p>
              </w:tc>
            </w:tr>
            <w:tr w:rsidR="003101CA" w:rsidRPr="003101CA" w14:paraId="52E0C327" w14:textId="77777777" w:rsidTr="003101CA">
              <w:trPr>
                <w:tblCellSpacing w:w="0" w:type="dxa"/>
              </w:trPr>
              <w:tc>
                <w:tcPr>
                  <w:tcW w:w="4308"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7C20B74A" w14:textId="77777777" w:rsidR="003101CA" w:rsidRPr="003101CA" w:rsidRDefault="003101CA" w:rsidP="003101CA">
                  <w:pPr>
                    <w:spacing w:after="0" w:line="240" w:lineRule="auto"/>
                    <w:jc w:val="both"/>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Надходження до бюджетів усіх рівнів (тис. грн.), у тому числі:</w:t>
                  </w:r>
                </w:p>
              </w:tc>
              <w:tc>
                <w:tcPr>
                  <w:tcW w:w="878"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0E247E15"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sz w:val="24"/>
                      <w:szCs w:val="24"/>
                      <w:lang w:eastAsia="uk-UA"/>
                    </w:rPr>
                    <w:t> </w:t>
                  </w:r>
                </w:p>
              </w:tc>
              <w:tc>
                <w:tcPr>
                  <w:tcW w:w="790" w:type="dxa"/>
                  <w:tcBorders>
                    <w:top w:val="single" w:sz="4" w:space="0" w:color="000000"/>
                    <w:left w:val="single" w:sz="4" w:space="0" w:color="000000"/>
                    <w:bottom w:val="single" w:sz="4" w:space="0" w:color="000000"/>
                    <w:right w:val="single" w:sz="4" w:space="0" w:color="000000"/>
                  </w:tcBorders>
                  <w:vAlign w:val="center"/>
                  <w:hideMark/>
                </w:tcPr>
                <w:p w14:paraId="2905AA32"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sz w:val="24"/>
                      <w:szCs w:val="24"/>
                      <w:lang w:eastAsia="uk-UA"/>
                    </w:rPr>
                    <w:t> </w:t>
                  </w:r>
                </w:p>
              </w:tc>
              <w:tc>
                <w:tcPr>
                  <w:tcW w:w="982"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595F0D57"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sz w:val="24"/>
                      <w:szCs w:val="24"/>
                      <w:lang w:eastAsia="uk-UA"/>
                    </w:rPr>
                    <w:t> </w:t>
                  </w:r>
                </w:p>
              </w:tc>
              <w:tc>
                <w:tcPr>
                  <w:tcW w:w="696"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E8F9FE5"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sz w:val="24"/>
                      <w:szCs w:val="24"/>
                      <w:lang w:eastAsia="uk-UA"/>
                    </w:rPr>
                    <w:t> </w:t>
                  </w:r>
                </w:p>
              </w:tc>
              <w:tc>
                <w:tcPr>
                  <w:tcW w:w="982"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56F5CD23"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sz w:val="24"/>
                      <w:szCs w:val="24"/>
                      <w:lang w:eastAsia="uk-UA"/>
                    </w:rPr>
                    <w:t> </w:t>
                  </w:r>
                </w:p>
              </w:tc>
              <w:tc>
                <w:tcPr>
                  <w:tcW w:w="861"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ECB935B"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sz w:val="24"/>
                      <w:szCs w:val="24"/>
                      <w:lang w:eastAsia="uk-UA"/>
                    </w:rPr>
                    <w:t> </w:t>
                  </w:r>
                </w:p>
              </w:tc>
            </w:tr>
            <w:tr w:rsidR="003101CA" w:rsidRPr="003101CA" w14:paraId="3A6F2C2F" w14:textId="77777777" w:rsidTr="003101CA">
              <w:trPr>
                <w:tblCellSpacing w:w="0" w:type="dxa"/>
              </w:trPr>
              <w:tc>
                <w:tcPr>
                  <w:tcW w:w="4308"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13AB98BF" w14:textId="77777777" w:rsidR="003101CA" w:rsidRPr="003101CA" w:rsidRDefault="003101CA" w:rsidP="003101CA">
                  <w:pPr>
                    <w:spacing w:after="0" w:line="240" w:lineRule="auto"/>
                    <w:jc w:val="both"/>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 до державного бюджету</w:t>
                  </w:r>
                </w:p>
              </w:tc>
              <w:tc>
                <w:tcPr>
                  <w:tcW w:w="878"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390F883E"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sz w:val="24"/>
                      <w:szCs w:val="24"/>
                      <w:lang w:eastAsia="uk-UA"/>
                    </w:rPr>
                    <w:t> </w:t>
                  </w:r>
                </w:p>
              </w:tc>
              <w:tc>
                <w:tcPr>
                  <w:tcW w:w="790" w:type="dxa"/>
                  <w:tcBorders>
                    <w:top w:val="single" w:sz="4" w:space="0" w:color="000000"/>
                    <w:left w:val="single" w:sz="4" w:space="0" w:color="000000"/>
                    <w:bottom w:val="single" w:sz="4" w:space="0" w:color="000000"/>
                    <w:right w:val="single" w:sz="4" w:space="0" w:color="000000"/>
                  </w:tcBorders>
                  <w:vAlign w:val="center"/>
                  <w:hideMark/>
                </w:tcPr>
                <w:p w14:paraId="23EA767C"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sz w:val="24"/>
                      <w:szCs w:val="24"/>
                      <w:lang w:eastAsia="uk-UA"/>
                    </w:rPr>
                    <w:t> </w:t>
                  </w:r>
                </w:p>
              </w:tc>
              <w:tc>
                <w:tcPr>
                  <w:tcW w:w="982"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74D04338"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sz w:val="24"/>
                      <w:szCs w:val="24"/>
                      <w:lang w:eastAsia="uk-UA"/>
                    </w:rPr>
                    <w:t> </w:t>
                  </w:r>
                </w:p>
              </w:tc>
              <w:tc>
                <w:tcPr>
                  <w:tcW w:w="696"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74AFA2D1"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sz w:val="24"/>
                      <w:szCs w:val="24"/>
                      <w:lang w:eastAsia="uk-UA"/>
                    </w:rPr>
                    <w:t> </w:t>
                  </w:r>
                </w:p>
              </w:tc>
              <w:tc>
                <w:tcPr>
                  <w:tcW w:w="982"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11062649"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sz w:val="24"/>
                      <w:szCs w:val="24"/>
                      <w:lang w:eastAsia="uk-UA"/>
                    </w:rPr>
                    <w:t> </w:t>
                  </w:r>
                </w:p>
              </w:tc>
              <w:tc>
                <w:tcPr>
                  <w:tcW w:w="861"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33F789D3"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w:t>
                  </w:r>
                </w:p>
              </w:tc>
            </w:tr>
            <w:tr w:rsidR="003101CA" w:rsidRPr="003101CA" w14:paraId="30DD655F" w14:textId="77777777" w:rsidTr="003101CA">
              <w:trPr>
                <w:tblCellSpacing w:w="0" w:type="dxa"/>
              </w:trPr>
              <w:tc>
                <w:tcPr>
                  <w:tcW w:w="4308"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55FEDA52" w14:textId="77777777" w:rsidR="003101CA" w:rsidRPr="003101CA" w:rsidRDefault="003101CA" w:rsidP="003101CA">
                  <w:pPr>
                    <w:spacing w:after="0" w:line="240" w:lineRule="auto"/>
                    <w:jc w:val="both"/>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 до місцевого бюджету</w:t>
                  </w:r>
                </w:p>
              </w:tc>
              <w:tc>
                <w:tcPr>
                  <w:tcW w:w="878"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D0A4E10"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sz w:val="24"/>
                      <w:szCs w:val="24"/>
                      <w:lang w:eastAsia="uk-UA"/>
                    </w:rPr>
                    <w:t> </w:t>
                  </w:r>
                </w:p>
              </w:tc>
              <w:tc>
                <w:tcPr>
                  <w:tcW w:w="790" w:type="dxa"/>
                  <w:tcBorders>
                    <w:top w:val="single" w:sz="4" w:space="0" w:color="000000"/>
                    <w:left w:val="single" w:sz="4" w:space="0" w:color="000000"/>
                    <w:bottom w:val="single" w:sz="4" w:space="0" w:color="000000"/>
                    <w:right w:val="single" w:sz="4" w:space="0" w:color="000000"/>
                  </w:tcBorders>
                  <w:vAlign w:val="center"/>
                  <w:hideMark/>
                </w:tcPr>
                <w:p w14:paraId="7F618038"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sz w:val="24"/>
                      <w:szCs w:val="24"/>
                      <w:lang w:eastAsia="uk-UA"/>
                    </w:rPr>
                    <w:t> </w:t>
                  </w:r>
                </w:p>
              </w:tc>
              <w:tc>
                <w:tcPr>
                  <w:tcW w:w="982"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5A80DE53"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sz w:val="24"/>
                      <w:szCs w:val="24"/>
                      <w:lang w:eastAsia="uk-UA"/>
                    </w:rPr>
                    <w:t> </w:t>
                  </w:r>
                </w:p>
              </w:tc>
              <w:tc>
                <w:tcPr>
                  <w:tcW w:w="696"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1CDE0B45"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sz w:val="24"/>
                      <w:szCs w:val="24"/>
                      <w:lang w:eastAsia="uk-UA"/>
                    </w:rPr>
                    <w:t> </w:t>
                  </w:r>
                </w:p>
              </w:tc>
              <w:tc>
                <w:tcPr>
                  <w:tcW w:w="982"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0D6305E0"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sz w:val="24"/>
                      <w:szCs w:val="24"/>
                      <w:lang w:eastAsia="uk-UA"/>
                    </w:rPr>
                    <w:t> </w:t>
                  </w:r>
                </w:p>
              </w:tc>
              <w:tc>
                <w:tcPr>
                  <w:tcW w:w="861"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AE51182"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0,418</w:t>
                  </w:r>
                </w:p>
              </w:tc>
            </w:tr>
            <w:tr w:rsidR="003101CA" w:rsidRPr="003101CA" w14:paraId="63051C8C" w14:textId="77777777" w:rsidTr="003101CA">
              <w:trPr>
                <w:tblCellSpacing w:w="0" w:type="dxa"/>
              </w:trPr>
              <w:tc>
                <w:tcPr>
                  <w:tcW w:w="4308"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3886A961" w14:textId="77777777" w:rsidR="003101CA" w:rsidRPr="003101CA" w:rsidRDefault="003101CA" w:rsidP="003101CA">
                  <w:pPr>
                    <w:spacing w:after="0" w:line="240" w:lineRule="auto"/>
                    <w:jc w:val="both"/>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Єдиний соціальний внесок, тис. грн.</w:t>
                  </w:r>
                </w:p>
              </w:tc>
              <w:tc>
                <w:tcPr>
                  <w:tcW w:w="878"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11CCD1A"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sz w:val="24"/>
                      <w:szCs w:val="24"/>
                      <w:lang w:eastAsia="uk-UA"/>
                    </w:rPr>
                    <w:t> </w:t>
                  </w:r>
                </w:p>
              </w:tc>
              <w:tc>
                <w:tcPr>
                  <w:tcW w:w="790" w:type="dxa"/>
                  <w:tcBorders>
                    <w:top w:val="single" w:sz="4" w:space="0" w:color="000000"/>
                    <w:left w:val="single" w:sz="4" w:space="0" w:color="000000"/>
                    <w:bottom w:val="single" w:sz="4" w:space="0" w:color="000000"/>
                    <w:right w:val="single" w:sz="4" w:space="0" w:color="000000"/>
                  </w:tcBorders>
                  <w:vAlign w:val="center"/>
                  <w:hideMark/>
                </w:tcPr>
                <w:p w14:paraId="68F51045"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sz w:val="24"/>
                      <w:szCs w:val="24"/>
                      <w:lang w:eastAsia="uk-UA"/>
                    </w:rPr>
                    <w:t> </w:t>
                  </w:r>
                </w:p>
              </w:tc>
              <w:tc>
                <w:tcPr>
                  <w:tcW w:w="982"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1C7E1F41"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sz w:val="24"/>
                      <w:szCs w:val="24"/>
                      <w:lang w:eastAsia="uk-UA"/>
                    </w:rPr>
                    <w:t> </w:t>
                  </w:r>
                </w:p>
              </w:tc>
              <w:tc>
                <w:tcPr>
                  <w:tcW w:w="696"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D81C194"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sz w:val="24"/>
                      <w:szCs w:val="24"/>
                      <w:lang w:eastAsia="uk-UA"/>
                    </w:rPr>
                    <w:t> </w:t>
                  </w:r>
                </w:p>
              </w:tc>
              <w:tc>
                <w:tcPr>
                  <w:tcW w:w="982"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65EC10BF"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sz w:val="24"/>
                      <w:szCs w:val="24"/>
                      <w:lang w:eastAsia="uk-UA"/>
                    </w:rPr>
                    <w:t> </w:t>
                  </w:r>
                </w:p>
              </w:tc>
              <w:tc>
                <w:tcPr>
                  <w:tcW w:w="861"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C4B6241"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w:t>
                  </w:r>
                </w:p>
              </w:tc>
            </w:tr>
            <w:tr w:rsidR="003101CA" w:rsidRPr="003101CA" w14:paraId="461E63C7" w14:textId="77777777" w:rsidTr="003101CA">
              <w:trPr>
                <w:tblCellSpacing w:w="0" w:type="dxa"/>
              </w:trPr>
              <w:tc>
                <w:tcPr>
                  <w:tcW w:w="4308"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562504E5" w14:textId="77777777" w:rsidR="003101CA" w:rsidRPr="003101CA" w:rsidRDefault="003101CA" w:rsidP="003101CA">
                  <w:pPr>
                    <w:spacing w:after="0" w:line="240" w:lineRule="auto"/>
                    <w:jc w:val="both"/>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Податковий борг, тис. грн.</w:t>
                  </w:r>
                </w:p>
              </w:tc>
              <w:tc>
                <w:tcPr>
                  <w:tcW w:w="878"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65399D74"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sz w:val="24"/>
                      <w:szCs w:val="24"/>
                      <w:lang w:eastAsia="uk-UA"/>
                    </w:rPr>
                    <w:t> </w:t>
                  </w:r>
                </w:p>
              </w:tc>
              <w:tc>
                <w:tcPr>
                  <w:tcW w:w="790" w:type="dxa"/>
                  <w:tcBorders>
                    <w:top w:val="single" w:sz="4" w:space="0" w:color="000000"/>
                    <w:left w:val="single" w:sz="4" w:space="0" w:color="000000"/>
                    <w:bottom w:val="single" w:sz="4" w:space="0" w:color="000000"/>
                    <w:right w:val="single" w:sz="4" w:space="0" w:color="000000"/>
                  </w:tcBorders>
                  <w:vAlign w:val="center"/>
                  <w:hideMark/>
                </w:tcPr>
                <w:p w14:paraId="6E5A6A4B"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sz w:val="24"/>
                      <w:szCs w:val="24"/>
                      <w:lang w:eastAsia="uk-UA"/>
                    </w:rPr>
                    <w:t> </w:t>
                  </w:r>
                </w:p>
              </w:tc>
              <w:tc>
                <w:tcPr>
                  <w:tcW w:w="982"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1DACA274"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sz w:val="24"/>
                      <w:szCs w:val="24"/>
                      <w:lang w:eastAsia="uk-UA"/>
                    </w:rPr>
                    <w:t> </w:t>
                  </w:r>
                </w:p>
              </w:tc>
              <w:tc>
                <w:tcPr>
                  <w:tcW w:w="696"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02E10281"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sz w:val="24"/>
                      <w:szCs w:val="24"/>
                      <w:lang w:eastAsia="uk-UA"/>
                    </w:rPr>
                    <w:t> </w:t>
                  </w:r>
                </w:p>
              </w:tc>
              <w:tc>
                <w:tcPr>
                  <w:tcW w:w="982"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0D29B17C"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sz w:val="24"/>
                      <w:szCs w:val="24"/>
                      <w:lang w:eastAsia="uk-UA"/>
                    </w:rPr>
                    <w:t> </w:t>
                  </w:r>
                </w:p>
              </w:tc>
              <w:tc>
                <w:tcPr>
                  <w:tcW w:w="861"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138A9262"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sz w:val="24"/>
                      <w:szCs w:val="24"/>
                      <w:lang w:eastAsia="uk-UA"/>
                    </w:rPr>
                    <w:t> </w:t>
                  </w:r>
                </w:p>
              </w:tc>
            </w:tr>
            <w:tr w:rsidR="003101CA" w:rsidRPr="003101CA" w14:paraId="58A44872" w14:textId="77777777" w:rsidTr="003101CA">
              <w:trPr>
                <w:tblCellSpacing w:w="0" w:type="dxa"/>
              </w:trPr>
              <w:tc>
                <w:tcPr>
                  <w:tcW w:w="4308"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16E69E01" w14:textId="77777777" w:rsidR="003101CA" w:rsidRPr="003101CA" w:rsidRDefault="003101CA" w:rsidP="003101CA">
                  <w:pPr>
                    <w:spacing w:after="0" w:line="240" w:lineRule="auto"/>
                    <w:jc w:val="both"/>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Експорт, тис.грн.</w:t>
                  </w:r>
                </w:p>
              </w:tc>
              <w:tc>
                <w:tcPr>
                  <w:tcW w:w="878"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84839EC"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sz w:val="24"/>
                      <w:szCs w:val="24"/>
                      <w:lang w:eastAsia="uk-UA"/>
                    </w:rPr>
                    <w:t> </w:t>
                  </w:r>
                </w:p>
              </w:tc>
              <w:tc>
                <w:tcPr>
                  <w:tcW w:w="790" w:type="dxa"/>
                  <w:tcBorders>
                    <w:top w:val="single" w:sz="4" w:space="0" w:color="000000"/>
                    <w:left w:val="single" w:sz="4" w:space="0" w:color="000000"/>
                    <w:bottom w:val="single" w:sz="4" w:space="0" w:color="000000"/>
                    <w:right w:val="single" w:sz="4" w:space="0" w:color="000000"/>
                  </w:tcBorders>
                  <w:vAlign w:val="center"/>
                  <w:hideMark/>
                </w:tcPr>
                <w:p w14:paraId="75E2D6FE"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sz w:val="24"/>
                      <w:szCs w:val="24"/>
                      <w:lang w:eastAsia="uk-UA"/>
                    </w:rPr>
                    <w:t> </w:t>
                  </w:r>
                </w:p>
              </w:tc>
              <w:tc>
                <w:tcPr>
                  <w:tcW w:w="982"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1A5EBA53"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sz w:val="24"/>
                      <w:szCs w:val="24"/>
                      <w:lang w:eastAsia="uk-UA"/>
                    </w:rPr>
                    <w:t> </w:t>
                  </w:r>
                </w:p>
              </w:tc>
              <w:tc>
                <w:tcPr>
                  <w:tcW w:w="696"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3F1EB2EE"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sz w:val="24"/>
                      <w:szCs w:val="24"/>
                      <w:lang w:eastAsia="uk-UA"/>
                    </w:rPr>
                    <w:t> </w:t>
                  </w:r>
                </w:p>
              </w:tc>
              <w:tc>
                <w:tcPr>
                  <w:tcW w:w="982"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17C337D2"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sz w:val="24"/>
                      <w:szCs w:val="24"/>
                      <w:lang w:eastAsia="uk-UA"/>
                    </w:rPr>
                    <w:t> </w:t>
                  </w:r>
                </w:p>
              </w:tc>
              <w:tc>
                <w:tcPr>
                  <w:tcW w:w="861"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37412139"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sz w:val="24"/>
                      <w:szCs w:val="24"/>
                      <w:lang w:eastAsia="uk-UA"/>
                    </w:rPr>
                    <w:t> </w:t>
                  </w:r>
                </w:p>
              </w:tc>
            </w:tr>
            <w:tr w:rsidR="003101CA" w:rsidRPr="003101CA" w14:paraId="5511AE21" w14:textId="77777777" w:rsidTr="003101CA">
              <w:trPr>
                <w:tblCellSpacing w:w="0" w:type="dxa"/>
              </w:trPr>
              <w:tc>
                <w:tcPr>
                  <w:tcW w:w="4308"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317C14DB" w14:textId="77777777" w:rsidR="003101CA" w:rsidRPr="003101CA" w:rsidRDefault="003101CA" w:rsidP="003101CA">
                  <w:pPr>
                    <w:spacing w:after="0" w:line="240" w:lineRule="auto"/>
                    <w:jc w:val="both"/>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Імпорт сировини, тис. грн.</w:t>
                  </w:r>
                </w:p>
              </w:tc>
              <w:tc>
                <w:tcPr>
                  <w:tcW w:w="878"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0038EE6E"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w:t>
                  </w:r>
                </w:p>
              </w:tc>
              <w:tc>
                <w:tcPr>
                  <w:tcW w:w="790" w:type="dxa"/>
                  <w:tcBorders>
                    <w:top w:val="single" w:sz="4" w:space="0" w:color="000000"/>
                    <w:left w:val="single" w:sz="4" w:space="0" w:color="000000"/>
                    <w:bottom w:val="single" w:sz="4" w:space="0" w:color="000000"/>
                    <w:right w:val="single" w:sz="4" w:space="0" w:color="000000"/>
                  </w:tcBorders>
                  <w:vAlign w:val="center"/>
                  <w:hideMark/>
                </w:tcPr>
                <w:p w14:paraId="231F8F69"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w:t>
                  </w:r>
                </w:p>
              </w:tc>
              <w:tc>
                <w:tcPr>
                  <w:tcW w:w="982"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0CCD7163"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w:t>
                  </w:r>
                </w:p>
              </w:tc>
              <w:tc>
                <w:tcPr>
                  <w:tcW w:w="696"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40839458"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w:t>
                  </w:r>
                </w:p>
              </w:tc>
              <w:tc>
                <w:tcPr>
                  <w:tcW w:w="982"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12DEC259"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w:t>
                  </w:r>
                </w:p>
              </w:tc>
              <w:tc>
                <w:tcPr>
                  <w:tcW w:w="861"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06D283A9"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w:t>
                  </w:r>
                </w:p>
              </w:tc>
            </w:tr>
          </w:tbl>
          <w:p w14:paraId="2252099F" w14:textId="77777777" w:rsidR="003101CA" w:rsidRPr="003101CA" w:rsidRDefault="003101CA" w:rsidP="003101CA">
            <w:pPr>
              <w:spacing w:line="240" w:lineRule="auto"/>
              <w:ind w:firstLine="709"/>
              <w:jc w:val="both"/>
              <w:rPr>
                <w:rFonts w:ascii="Times New Roman" w:eastAsia="Times New Roman" w:hAnsi="Times New Roman" w:cs="Times New Roman"/>
                <w:sz w:val="28"/>
                <w:szCs w:val="28"/>
                <w:lang w:eastAsia="uk-UA"/>
              </w:rPr>
            </w:pPr>
            <w:r w:rsidRPr="003101CA">
              <w:rPr>
                <w:rFonts w:ascii="Times New Roman" w:hAnsi="Times New Roman" w:cs="Times New Roman"/>
                <w:color w:val="000000"/>
                <w:sz w:val="28"/>
                <w:szCs w:val="28"/>
                <w:lang w:eastAsia="uk-UA"/>
              </w:rPr>
              <w:t>Протягом 2024 року промислові підприємства зосередилися на збереженні існуючих обсягів виробництва, пошуку ринків збуту, поповненні обігових коштів.</w:t>
            </w:r>
          </w:p>
          <w:p w14:paraId="4047E63D" w14:textId="77777777" w:rsidR="003101CA" w:rsidRPr="003101CA" w:rsidRDefault="003101CA" w:rsidP="003101CA">
            <w:pPr>
              <w:spacing w:line="240" w:lineRule="auto"/>
              <w:ind w:firstLine="709"/>
              <w:jc w:val="both"/>
              <w:rPr>
                <w:rFonts w:ascii="Times New Roman" w:hAnsi="Times New Roman" w:cs="Times New Roman"/>
                <w:sz w:val="28"/>
                <w:szCs w:val="28"/>
                <w:lang w:eastAsia="uk-UA"/>
              </w:rPr>
            </w:pPr>
            <w:r w:rsidRPr="003101CA">
              <w:rPr>
                <w:rFonts w:ascii="Times New Roman" w:hAnsi="Times New Roman" w:cs="Times New Roman"/>
                <w:color w:val="000000"/>
                <w:sz w:val="28"/>
                <w:szCs w:val="28"/>
                <w:lang w:eastAsia="uk-UA"/>
              </w:rPr>
              <w:t>ТОВ «Савранський Промкомбінат» (код ЄДРПОУ 31630790), яке займалось виробництвом дерев’яних будівельних конструкцій і столярних виробів, тимчасово призупинило свою виробничу діяльність.</w:t>
            </w:r>
          </w:p>
          <w:p w14:paraId="215884F5" w14:textId="77777777" w:rsidR="003101CA" w:rsidRPr="003101CA" w:rsidRDefault="003101CA" w:rsidP="003101CA">
            <w:pPr>
              <w:spacing w:line="240" w:lineRule="auto"/>
              <w:ind w:firstLine="709"/>
              <w:jc w:val="both"/>
              <w:rPr>
                <w:rFonts w:ascii="Times New Roman" w:hAnsi="Times New Roman" w:cs="Times New Roman"/>
                <w:sz w:val="28"/>
                <w:szCs w:val="28"/>
                <w:lang w:eastAsia="uk-UA"/>
              </w:rPr>
            </w:pPr>
            <w:r w:rsidRPr="003101CA">
              <w:rPr>
                <w:rFonts w:ascii="Times New Roman" w:hAnsi="Times New Roman" w:cs="Times New Roman"/>
                <w:color w:val="000000"/>
                <w:sz w:val="28"/>
                <w:szCs w:val="28"/>
                <w:lang w:eastAsia="uk-UA"/>
              </w:rPr>
              <w:t xml:space="preserve">ДП «Савранський лісгосп» (код ЄДРПОУ 24764713), яке багато років входило до числа бюджетоутворюючих підприємств промисловості Савранської громади, з 1 січня 2022 року приєднано до ДП «Балтське лісове господарство» шляхом реорганізації. </w:t>
            </w:r>
          </w:p>
          <w:p w14:paraId="54DF86C1" w14:textId="77777777" w:rsidR="003101CA" w:rsidRDefault="003101CA" w:rsidP="003101CA">
            <w:pPr>
              <w:spacing w:line="240" w:lineRule="auto"/>
              <w:ind w:firstLine="709"/>
              <w:jc w:val="center"/>
              <w:rPr>
                <w:rFonts w:ascii="Times New Roman" w:hAnsi="Times New Roman" w:cs="Times New Roman"/>
                <w:b/>
                <w:bCs/>
                <w:color w:val="000000"/>
                <w:sz w:val="28"/>
                <w:szCs w:val="28"/>
                <w:u w:val="single"/>
                <w:lang w:eastAsia="uk-UA"/>
              </w:rPr>
            </w:pPr>
          </w:p>
          <w:p w14:paraId="5BF179D4" w14:textId="48392F7C" w:rsidR="003101CA" w:rsidRPr="003101CA" w:rsidRDefault="003101CA" w:rsidP="003101CA">
            <w:pPr>
              <w:spacing w:line="240" w:lineRule="auto"/>
              <w:ind w:firstLine="709"/>
              <w:jc w:val="center"/>
              <w:rPr>
                <w:rFonts w:ascii="Times New Roman" w:hAnsi="Times New Roman" w:cs="Times New Roman"/>
                <w:b/>
                <w:bCs/>
                <w:color w:val="000000"/>
                <w:sz w:val="28"/>
                <w:szCs w:val="28"/>
                <w:u w:val="single"/>
                <w:lang w:eastAsia="uk-UA"/>
              </w:rPr>
            </w:pPr>
            <w:r w:rsidRPr="003101CA">
              <w:rPr>
                <w:rFonts w:ascii="Times New Roman" w:hAnsi="Times New Roman" w:cs="Times New Roman"/>
                <w:b/>
                <w:bCs/>
                <w:color w:val="000000"/>
                <w:sz w:val="28"/>
                <w:szCs w:val="28"/>
                <w:u w:val="single"/>
                <w:lang w:eastAsia="uk-UA"/>
              </w:rPr>
              <w:lastRenderedPageBreak/>
              <w:t>2.9.4. Сфера внутрішньої торгівлі</w:t>
            </w:r>
          </w:p>
          <w:p w14:paraId="5842848A" w14:textId="77777777" w:rsidR="003101CA" w:rsidRPr="003101CA" w:rsidRDefault="003101CA" w:rsidP="003101CA">
            <w:pPr>
              <w:spacing w:line="240" w:lineRule="auto"/>
              <w:ind w:firstLine="708"/>
              <w:jc w:val="both"/>
              <w:rPr>
                <w:rFonts w:ascii="Times New Roman" w:hAnsi="Times New Roman" w:cs="Times New Roman"/>
                <w:color w:val="000000"/>
                <w:sz w:val="28"/>
                <w:szCs w:val="28"/>
                <w:lang w:eastAsia="uk-UA"/>
              </w:rPr>
            </w:pPr>
            <w:r w:rsidRPr="003101CA">
              <w:rPr>
                <w:rFonts w:ascii="Times New Roman" w:hAnsi="Times New Roman" w:cs="Times New Roman"/>
                <w:color w:val="000000"/>
                <w:sz w:val="28"/>
                <w:szCs w:val="28"/>
                <w:lang w:eastAsia="uk-UA"/>
              </w:rPr>
              <w:t> Станом на 01.01.2025 р. обслуговування споживчого ринку громади здійснюється суб’єктами підприємницької діяльності - фізичними особами: підприємствами роздрібної торгівлі – 296, закладами ресторанного господарства -  22, ринковою торгівлею займаються 64 ФОП.</w:t>
            </w:r>
          </w:p>
          <w:p w14:paraId="0AE38604" w14:textId="77777777" w:rsidR="003101CA" w:rsidRPr="003101CA" w:rsidRDefault="003101CA" w:rsidP="003101CA">
            <w:pPr>
              <w:spacing w:line="240" w:lineRule="auto"/>
              <w:ind w:firstLine="708"/>
              <w:jc w:val="both"/>
              <w:rPr>
                <w:rFonts w:ascii="Times New Roman" w:hAnsi="Times New Roman" w:cs="Times New Roman"/>
                <w:color w:val="000000"/>
                <w:sz w:val="28"/>
                <w:szCs w:val="28"/>
                <w:lang w:eastAsia="uk-UA"/>
              </w:rPr>
            </w:pPr>
            <w:r w:rsidRPr="003101CA">
              <w:rPr>
                <w:rFonts w:ascii="Times New Roman" w:hAnsi="Times New Roman" w:cs="Times New Roman"/>
                <w:color w:val="000000"/>
                <w:sz w:val="28"/>
                <w:szCs w:val="28"/>
                <w:lang w:eastAsia="uk-UA"/>
              </w:rPr>
              <w:t>На території громади сфера побутового обслуговування населення представлена  59  фізичними особами - підприємцями. Споживачам надаються такі види послуг: ремонт комп’ютерної техніки, пошив та ремонт текстильних  виробів, ремонт взуття, послуги з фото- і відео зйомки, перукарські послуги, ремонт автомобілів, ритуальні послуги, столярна справа, очищення пір’я подушок, зварювальні та точильні роботи. Ще 60 ФОП надають різного виду інформаційні послуги.</w:t>
            </w:r>
          </w:p>
          <w:p w14:paraId="768CDBBB" w14:textId="7ED8D777" w:rsidR="00DB3E85" w:rsidRPr="00595C0C" w:rsidRDefault="00142AF7" w:rsidP="0004022E">
            <w:pPr>
              <w:spacing w:after="0" w:line="240" w:lineRule="auto"/>
              <w:ind w:firstLine="709"/>
              <w:jc w:val="center"/>
              <w:rPr>
                <w:rFonts w:ascii="Times New Roman" w:eastAsia="Times New Roman" w:hAnsi="Times New Roman" w:cs="Times New Roman"/>
                <w:sz w:val="24"/>
                <w:szCs w:val="24"/>
                <w:lang w:eastAsia="uk-UA"/>
              </w:rPr>
            </w:pPr>
            <w:r>
              <w:rPr>
                <w:rFonts w:ascii="Times New Roman" w:eastAsia="Times New Roman" w:hAnsi="Times New Roman" w:cs="Times New Roman"/>
                <w:b/>
                <w:bCs/>
                <w:color w:val="000000"/>
                <w:sz w:val="28"/>
                <w:szCs w:val="28"/>
                <w:u w:val="single"/>
                <w:lang w:eastAsia="uk-UA"/>
              </w:rPr>
              <w:t xml:space="preserve">2.10. </w:t>
            </w:r>
            <w:r w:rsidR="00DB3E85" w:rsidRPr="00595C0C">
              <w:rPr>
                <w:rFonts w:ascii="Times New Roman" w:eastAsia="Times New Roman" w:hAnsi="Times New Roman" w:cs="Times New Roman"/>
                <w:b/>
                <w:bCs/>
                <w:color w:val="000000"/>
                <w:sz w:val="28"/>
                <w:szCs w:val="28"/>
                <w:u w:val="single"/>
                <w:lang w:eastAsia="uk-UA"/>
              </w:rPr>
              <w:t>Житлово-комунальне господарство</w:t>
            </w:r>
          </w:p>
          <w:p w14:paraId="14D680D5" w14:textId="77777777" w:rsidR="00DB3E85" w:rsidRPr="00595C0C" w:rsidRDefault="00DB3E85" w:rsidP="00DB3E85">
            <w:pPr>
              <w:spacing w:after="0" w:line="240" w:lineRule="auto"/>
              <w:ind w:firstLine="709"/>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sz w:val="24"/>
                <w:szCs w:val="24"/>
                <w:lang w:eastAsia="uk-UA"/>
              </w:rPr>
              <w:t> </w:t>
            </w:r>
          </w:p>
          <w:p w14:paraId="55FD63FC" w14:textId="06E3BB93" w:rsidR="00DB3E85" w:rsidRPr="00595C0C" w:rsidRDefault="00142AF7" w:rsidP="00142AF7">
            <w:pPr>
              <w:spacing w:after="0" w:line="240" w:lineRule="auto"/>
              <w:ind w:firstLine="709"/>
              <w:jc w:val="both"/>
              <w:rPr>
                <w:rFonts w:ascii="Times New Roman" w:eastAsia="Times New Roman" w:hAnsi="Times New Roman" w:cs="Times New Roman"/>
                <w:sz w:val="24"/>
                <w:szCs w:val="24"/>
                <w:lang w:eastAsia="uk-UA"/>
              </w:rPr>
            </w:pPr>
            <w:r w:rsidRPr="00142AF7">
              <w:rPr>
                <w:rFonts w:ascii="Times New Roman" w:eastAsia="Times New Roman" w:hAnsi="Times New Roman" w:cs="Times New Roman"/>
                <w:color w:val="000000"/>
                <w:sz w:val="28"/>
                <w:szCs w:val="28"/>
                <w:lang w:eastAsia="uk-UA"/>
              </w:rPr>
              <w:t xml:space="preserve">На території Савранської територіальної громади </w:t>
            </w:r>
            <w:r>
              <w:rPr>
                <w:rFonts w:ascii="Times New Roman" w:eastAsia="Times New Roman" w:hAnsi="Times New Roman" w:cs="Times New Roman"/>
                <w:color w:val="000000"/>
                <w:sz w:val="28"/>
                <w:szCs w:val="28"/>
                <w:lang w:eastAsia="uk-UA"/>
              </w:rPr>
              <w:t xml:space="preserve">створено комунальне підприємство </w:t>
            </w:r>
            <w:r w:rsidR="00DB3E85" w:rsidRPr="00142AF7">
              <w:rPr>
                <w:rFonts w:ascii="Times New Roman" w:eastAsia="Times New Roman" w:hAnsi="Times New Roman" w:cs="Times New Roman"/>
                <w:color w:val="000000"/>
                <w:sz w:val="28"/>
                <w:szCs w:val="28"/>
                <w:lang w:eastAsia="uk-UA"/>
              </w:rPr>
              <w:t>«Саврань»</w:t>
            </w:r>
            <w:r>
              <w:rPr>
                <w:rFonts w:ascii="Times New Roman" w:eastAsia="Times New Roman" w:hAnsi="Times New Roman" w:cs="Times New Roman"/>
                <w:sz w:val="24"/>
                <w:szCs w:val="24"/>
                <w:lang w:eastAsia="uk-UA"/>
              </w:rPr>
              <w:t xml:space="preserve">, </w:t>
            </w:r>
            <w:r w:rsidRPr="00142AF7">
              <w:rPr>
                <w:rFonts w:ascii="Times New Roman" w:eastAsia="Times New Roman" w:hAnsi="Times New Roman" w:cs="Times New Roman"/>
                <w:color w:val="000000"/>
                <w:sz w:val="28"/>
                <w:szCs w:val="28"/>
                <w:lang w:eastAsia="uk-UA"/>
              </w:rPr>
              <w:t>основним завданням якого є</w:t>
            </w:r>
            <w:r>
              <w:rPr>
                <w:rFonts w:ascii="Times New Roman" w:eastAsia="Times New Roman" w:hAnsi="Times New Roman" w:cs="Times New Roman"/>
                <w:sz w:val="24"/>
                <w:szCs w:val="24"/>
                <w:lang w:eastAsia="uk-UA"/>
              </w:rPr>
              <w:t xml:space="preserve"> </w:t>
            </w:r>
            <w:r w:rsidR="00DB3E85" w:rsidRPr="00595C0C">
              <w:rPr>
                <w:rFonts w:ascii="Times New Roman" w:eastAsia="Times New Roman" w:hAnsi="Times New Roman" w:cs="Times New Roman"/>
                <w:color w:val="000000"/>
                <w:sz w:val="28"/>
                <w:szCs w:val="28"/>
                <w:lang w:eastAsia="uk-UA"/>
              </w:rPr>
              <w:t>надання населенню селища Саврань та сіл Савранської селищної територіальної громади комунальних послуг. А саме: забезпечення населення, підприємств та організацій селища   питною водою, надання послуг по вивезенню рідких відходів, твердих побутових відходів, наведення належного санітарного порядку на вулицях та кладовищах, надання ритуальних послуг, тощо.</w:t>
            </w:r>
          </w:p>
          <w:p w14:paraId="74F19655" w14:textId="77777777" w:rsidR="00DB3E85" w:rsidRPr="00595C0C" w:rsidRDefault="00DB3E85" w:rsidP="00DB3E85">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Станом на 01.01.2025 року в комунальному підприємстві  працює 8 працівників, 4 виробничих цехів: «водопостачання», «саночищення», «ритуальний цех», та інші.</w:t>
            </w:r>
          </w:p>
          <w:p w14:paraId="73212845" w14:textId="77777777" w:rsidR="00DB3E85" w:rsidRPr="00595C0C" w:rsidRDefault="00DB3E85" w:rsidP="00DB3E85">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Відомості про фінансовий стан</w:t>
            </w:r>
            <w:r w:rsidRPr="00595C0C">
              <w:rPr>
                <w:rFonts w:ascii="Times New Roman" w:eastAsia="Times New Roman" w:hAnsi="Times New Roman" w:cs="Times New Roman"/>
                <w:b/>
                <w:bCs/>
                <w:color w:val="000000"/>
                <w:sz w:val="28"/>
                <w:szCs w:val="28"/>
                <w:lang w:eastAsia="uk-UA"/>
              </w:rPr>
              <w:t xml:space="preserve"> КП «Саврань» за 2024 рік:</w:t>
            </w:r>
          </w:p>
          <w:p w14:paraId="5A12E6C3" w14:textId="77777777" w:rsidR="00DB3E85" w:rsidRPr="00595C0C" w:rsidRDefault="00DB3E85" w:rsidP="00DB3E85">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Доходи – 2731,3 тис. грн.</w:t>
            </w:r>
          </w:p>
          <w:p w14:paraId="222B9EE2" w14:textId="77777777" w:rsidR="00DB3E85" w:rsidRPr="00595C0C" w:rsidRDefault="00DB3E85" w:rsidP="00DB3E85">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Витрати -  2724,3  тис. грн.</w:t>
            </w:r>
          </w:p>
          <w:p w14:paraId="7E7B07FC" w14:textId="77777777" w:rsidR="00DB3E85" w:rsidRPr="00595C0C" w:rsidRDefault="00DB3E85" w:rsidP="00DB3E85">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Прибуток – 7,0 тис. грн.</w:t>
            </w:r>
          </w:p>
          <w:p w14:paraId="50EE3E1D" w14:textId="77777777" w:rsidR="00DB3E85" w:rsidRPr="00595C0C" w:rsidRDefault="00DB3E85" w:rsidP="00DB3E85">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b/>
                <w:bCs/>
                <w:color w:val="000000"/>
                <w:sz w:val="28"/>
                <w:szCs w:val="28"/>
                <w:lang w:eastAsia="uk-UA"/>
              </w:rPr>
              <w:t>В розрізі по цехам:</w:t>
            </w:r>
          </w:p>
          <w:p w14:paraId="5ED1CA35" w14:textId="77777777" w:rsidR="00DB3E85" w:rsidRPr="00595C0C" w:rsidRDefault="00DB3E85" w:rsidP="00DB3E85">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b/>
                <w:bCs/>
                <w:color w:val="000000"/>
                <w:sz w:val="28"/>
                <w:szCs w:val="28"/>
                <w:lang w:eastAsia="uk-UA"/>
              </w:rPr>
              <w:t>Водопостачання:</w:t>
            </w:r>
          </w:p>
          <w:p w14:paraId="31472DC5" w14:textId="77777777" w:rsidR="00DB3E85" w:rsidRPr="00595C0C" w:rsidRDefault="00DB3E85" w:rsidP="00DB3E85">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Утримання мережі водопостачання здійснюється за рахунок коштів КП «Саврань» від господарської діяльності та субвенції селищної ради. Водопостачання по Савранській селищній територіальній громаді забезпечують 12 артсвердловин і башт Рожновського.</w:t>
            </w:r>
          </w:p>
          <w:p w14:paraId="12B3A23B" w14:textId="77777777" w:rsidR="00DB3E85" w:rsidRPr="00595C0C" w:rsidRDefault="00DB3E85" w:rsidP="00DB3E85">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Протяжність водогінної мережі по с-щі Саврань 41,0 км.. </w:t>
            </w:r>
          </w:p>
          <w:p w14:paraId="106365BD" w14:textId="77777777" w:rsidR="00DB3E85" w:rsidRPr="00595C0C" w:rsidRDefault="00DB3E85" w:rsidP="00DB3E85">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Забезпечення населення, підприємств, організацій громади питною водою </w:t>
            </w:r>
          </w:p>
          <w:p w14:paraId="5042AEE5" w14:textId="77777777" w:rsidR="00DB3E85" w:rsidRPr="00595C0C" w:rsidRDefault="00DB3E85" w:rsidP="00DB3E85">
            <w:pPr>
              <w:spacing w:after="0" w:line="240" w:lineRule="auto"/>
              <w:jc w:val="both"/>
              <w:rPr>
                <w:rFonts w:ascii="Times New Roman" w:eastAsia="Times New Roman" w:hAnsi="Times New Roman" w:cs="Times New Roman"/>
                <w:color w:val="000000"/>
                <w:sz w:val="28"/>
                <w:szCs w:val="28"/>
                <w:lang w:eastAsia="uk-UA"/>
              </w:rPr>
            </w:pPr>
            <w:r w:rsidRPr="00595C0C">
              <w:rPr>
                <w:rFonts w:ascii="Times New Roman" w:eastAsia="Times New Roman" w:hAnsi="Times New Roman" w:cs="Times New Roman"/>
                <w:color w:val="000000"/>
                <w:sz w:val="28"/>
                <w:szCs w:val="28"/>
                <w:lang w:eastAsia="uk-UA"/>
              </w:rPr>
              <w:t>проводиться безперебійно.</w:t>
            </w:r>
          </w:p>
          <w:p w14:paraId="293C599D" w14:textId="77777777" w:rsidR="00DB3E85" w:rsidRPr="00595C0C" w:rsidRDefault="00DB3E85" w:rsidP="00DB3E85">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Подано води всього – 20,3 тис.м3     </w:t>
            </w:r>
          </w:p>
          <w:p w14:paraId="0B46AE63" w14:textId="77777777" w:rsidR="00DB3E85" w:rsidRPr="00595C0C" w:rsidRDefault="00DB3E85" w:rsidP="00DB3E85">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Населення  - 14,7 тис м3                                        </w:t>
            </w:r>
          </w:p>
          <w:p w14:paraId="319CB0FB" w14:textId="77777777" w:rsidR="00DB3E85" w:rsidRPr="00595C0C" w:rsidRDefault="00DB3E85" w:rsidP="00DB3E85">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Інші  - 5,6 тис.м3     </w:t>
            </w:r>
          </w:p>
          <w:p w14:paraId="633E5CAE" w14:textId="77777777" w:rsidR="00DB3E85" w:rsidRPr="00595C0C" w:rsidRDefault="00DB3E85" w:rsidP="00DB3E85">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Доходи –2434,3 тис. грн. ( в т.ч. субвенція 1596,2 тис.грн.)</w:t>
            </w:r>
          </w:p>
          <w:p w14:paraId="6A7674B2" w14:textId="77777777" w:rsidR="00DB3E85" w:rsidRPr="00595C0C" w:rsidRDefault="00DB3E85" w:rsidP="00DB3E85">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Витрати -  2375,0 тис. грн.</w:t>
            </w:r>
          </w:p>
          <w:p w14:paraId="5D67C9AC" w14:textId="77777777" w:rsidR="00DB3E85" w:rsidRPr="00595C0C" w:rsidRDefault="00DB3E85" w:rsidP="00DB3E85">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Прибуток -  59,3  тис. грн.</w:t>
            </w:r>
          </w:p>
          <w:p w14:paraId="71B0B2BC" w14:textId="77777777" w:rsidR="00DB3E85" w:rsidRPr="00595C0C" w:rsidRDefault="00DB3E85" w:rsidP="00DB3E85">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lastRenderedPageBreak/>
              <w:t>Всього: 689 користувачів із них:</w:t>
            </w:r>
          </w:p>
          <w:p w14:paraId="22C5BBAD" w14:textId="77777777" w:rsidR="00DB3E85" w:rsidRPr="00595C0C" w:rsidRDefault="00DB3E85" w:rsidP="00DB3E85">
            <w:pPr>
              <w:numPr>
                <w:ilvl w:val="0"/>
                <w:numId w:val="50"/>
              </w:num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по сільським водогонах -137 абонентів і 23 установи.</w:t>
            </w:r>
          </w:p>
          <w:p w14:paraId="16BDAC8C" w14:textId="77777777" w:rsidR="00DB3E85" w:rsidRPr="00595C0C" w:rsidRDefault="00DB3E85" w:rsidP="00DB3E85">
            <w:pPr>
              <w:numPr>
                <w:ilvl w:val="0"/>
                <w:numId w:val="50"/>
              </w:num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по смт. Саврань – 552 абонементи із них 102  не користуються водою. </w:t>
            </w:r>
          </w:p>
          <w:p w14:paraId="05914264" w14:textId="77777777" w:rsidR="00DB3E85" w:rsidRPr="00595C0C" w:rsidRDefault="00DB3E85" w:rsidP="00DB3E85">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В 2024 році ліквідовано 27 поривів. </w:t>
            </w:r>
          </w:p>
          <w:p w14:paraId="30ACAD67" w14:textId="77777777" w:rsidR="00DB3E85" w:rsidRPr="00595C0C" w:rsidRDefault="00DB3E85" w:rsidP="00DB3E85">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Вільшанка – 28 абонентів із них 9 не користуються питною водою.</w:t>
            </w:r>
          </w:p>
          <w:p w14:paraId="6B850F4C" w14:textId="77777777" w:rsidR="00DB3E85" w:rsidRPr="00595C0C" w:rsidRDefault="00DB3E85" w:rsidP="00DB3E85">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За 2024 рік ліквідовано 3 порива. </w:t>
            </w:r>
          </w:p>
          <w:p w14:paraId="6AA8D05E" w14:textId="77777777" w:rsidR="00DB3E85" w:rsidRPr="00595C0C" w:rsidRDefault="00DB3E85" w:rsidP="00DB3E85">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Гетьманівка – 59 абонентів із них 13 не користуються питною водою.</w:t>
            </w:r>
          </w:p>
          <w:p w14:paraId="694E866E" w14:textId="77777777" w:rsidR="00DB3E85" w:rsidRPr="00595C0C" w:rsidRDefault="00DB3E85" w:rsidP="00DB3E85">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Дубинове – 26 абонентів із них 3 не користуються питною водою.</w:t>
            </w:r>
          </w:p>
          <w:p w14:paraId="04881377" w14:textId="77777777" w:rsidR="00DB3E85" w:rsidRPr="00595C0C" w:rsidRDefault="00DB3E85" w:rsidP="00DB3E85">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За 2024 рік ліквідовано 4 порива. </w:t>
            </w:r>
          </w:p>
          <w:p w14:paraId="735F661D" w14:textId="77777777" w:rsidR="00DB3E85" w:rsidRPr="00595C0C" w:rsidRDefault="00DB3E85" w:rsidP="00DB3E85">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Полянецьке – 24 абонентів із них 2 не користуються питною водою.</w:t>
            </w:r>
          </w:p>
          <w:p w14:paraId="2DDD54FB" w14:textId="77777777" w:rsidR="00DB3E85" w:rsidRPr="00595C0C" w:rsidRDefault="00DB3E85" w:rsidP="00DB3E85">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За 2024 рік ліквідовано 2 порива. </w:t>
            </w:r>
          </w:p>
          <w:p w14:paraId="1F11F122" w14:textId="6DAF28F1" w:rsidR="00DB3E85" w:rsidRPr="00595C0C" w:rsidRDefault="00DB3E85" w:rsidP="00DB3E85">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b/>
                <w:bCs/>
                <w:color w:val="000000"/>
                <w:sz w:val="28"/>
                <w:szCs w:val="28"/>
                <w:lang w:eastAsia="uk-UA"/>
              </w:rPr>
              <w:t xml:space="preserve">Проведена очистка </w:t>
            </w:r>
            <w:r w:rsidR="00021E27" w:rsidRPr="00595C0C">
              <w:rPr>
                <w:rFonts w:ascii="Times New Roman" w:eastAsia="Times New Roman" w:hAnsi="Times New Roman" w:cs="Times New Roman"/>
                <w:b/>
                <w:bCs/>
                <w:color w:val="000000"/>
                <w:sz w:val="28"/>
                <w:szCs w:val="28"/>
                <w:lang w:eastAsia="uk-UA"/>
              </w:rPr>
              <w:t>артсвердловин</w:t>
            </w:r>
            <w:r w:rsidRPr="00595C0C">
              <w:rPr>
                <w:rFonts w:ascii="Times New Roman" w:eastAsia="Times New Roman" w:hAnsi="Times New Roman" w:cs="Times New Roman"/>
                <w:b/>
                <w:bCs/>
                <w:color w:val="000000"/>
                <w:sz w:val="28"/>
                <w:szCs w:val="28"/>
                <w:lang w:eastAsia="uk-UA"/>
              </w:rPr>
              <w:t xml:space="preserve"> з метою відновлення дебіту питної води.</w:t>
            </w:r>
          </w:p>
          <w:p w14:paraId="0E5C77ED" w14:textId="77777777" w:rsidR="00DB3E85" w:rsidRPr="00595C0C" w:rsidRDefault="00DB3E85" w:rsidP="00DB3E85">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Артсвердловина № 329-г «Первомайська» на суму 199808,42 грн., Артсвердловина № 5782 «Готельна» на суму 199687,63 грн., </w:t>
            </w:r>
          </w:p>
          <w:p w14:paraId="0C717905" w14:textId="77777777" w:rsidR="00DB3E85" w:rsidRDefault="00DB3E85" w:rsidP="00DB3E85">
            <w:pPr>
              <w:spacing w:after="0" w:line="240" w:lineRule="auto"/>
              <w:jc w:val="both"/>
              <w:rPr>
                <w:rFonts w:ascii="Times New Roman" w:eastAsia="Times New Roman" w:hAnsi="Times New Roman" w:cs="Times New Roman"/>
                <w:color w:val="000000"/>
                <w:sz w:val="28"/>
                <w:szCs w:val="28"/>
                <w:lang w:eastAsia="uk-UA"/>
              </w:rPr>
            </w:pPr>
            <w:r w:rsidRPr="00595C0C">
              <w:rPr>
                <w:rFonts w:ascii="Times New Roman" w:eastAsia="Times New Roman" w:hAnsi="Times New Roman" w:cs="Times New Roman"/>
                <w:color w:val="000000"/>
                <w:sz w:val="28"/>
                <w:szCs w:val="28"/>
                <w:lang w:eastAsia="uk-UA"/>
              </w:rPr>
              <w:t xml:space="preserve">Артсвердловина № 4759 «Пляж» на суму 199954,08 грн., </w:t>
            </w:r>
          </w:p>
          <w:p w14:paraId="783C77F3" w14:textId="1EA08360" w:rsidR="00DB3E85" w:rsidRPr="00595C0C" w:rsidRDefault="00DB3E85" w:rsidP="00DB3E85">
            <w:pPr>
              <w:spacing w:after="0" w:line="240" w:lineRule="auto"/>
              <w:jc w:val="both"/>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8"/>
                <w:szCs w:val="28"/>
                <w:lang w:eastAsia="uk-UA"/>
              </w:rPr>
              <w:t xml:space="preserve">На </w:t>
            </w:r>
            <w:r w:rsidR="00021E27" w:rsidRPr="00595C0C">
              <w:rPr>
                <w:rFonts w:ascii="Times New Roman" w:eastAsia="Times New Roman" w:hAnsi="Times New Roman" w:cs="Times New Roman"/>
                <w:color w:val="000000"/>
                <w:sz w:val="28"/>
                <w:szCs w:val="28"/>
                <w:lang w:eastAsia="uk-UA"/>
              </w:rPr>
              <w:t>відео обстеження</w:t>
            </w:r>
            <w:r>
              <w:rPr>
                <w:rFonts w:ascii="Times New Roman" w:eastAsia="Times New Roman" w:hAnsi="Times New Roman" w:cs="Times New Roman"/>
                <w:color w:val="000000"/>
                <w:sz w:val="28"/>
                <w:szCs w:val="28"/>
                <w:lang w:eastAsia="uk-UA"/>
              </w:rPr>
              <w:t xml:space="preserve"> </w:t>
            </w:r>
            <w:r w:rsidR="00021E27">
              <w:rPr>
                <w:rFonts w:ascii="Times New Roman" w:eastAsia="Times New Roman" w:hAnsi="Times New Roman" w:cs="Times New Roman"/>
                <w:color w:val="000000"/>
                <w:sz w:val="28"/>
                <w:szCs w:val="28"/>
                <w:lang w:eastAsia="uk-UA"/>
              </w:rPr>
              <w:t>арт</w:t>
            </w:r>
            <w:r>
              <w:rPr>
                <w:rFonts w:ascii="Times New Roman" w:eastAsia="Times New Roman" w:hAnsi="Times New Roman" w:cs="Times New Roman"/>
                <w:color w:val="000000"/>
                <w:sz w:val="28"/>
                <w:szCs w:val="28"/>
                <w:lang w:eastAsia="uk-UA"/>
              </w:rPr>
              <w:t>све</w:t>
            </w:r>
            <w:r w:rsidR="00021E27">
              <w:rPr>
                <w:rFonts w:ascii="Times New Roman" w:eastAsia="Times New Roman" w:hAnsi="Times New Roman" w:cs="Times New Roman"/>
                <w:color w:val="000000"/>
                <w:sz w:val="28"/>
                <w:szCs w:val="28"/>
                <w:lang w:eastAsia="uk-UA"/>
              </w:rPr>
              <w:t>р</w:t>
            </w:r>
            <w:r>
              <w:rPr>
                <w:rFonts w:ascii="Times New Roman" w:eastAsia="Times New Roman" w:hAnsi="Times New Roman" w:cs="Times New Roman"/>
                <w:color w:val="000000"/>
                <w:sz w:val="28"/>
                <w:szCs w:val="28"/>
                <w:lang w:eastAsia="uk-UA"/>
              </w:rPr>
              <w:t>дловин витрачено</w:t>
            </w:r>
            <w:r w:rsidRPr="00595C0C">
              <w:rPr>
                <w:rFonts w:ascii="Times New Roman" w:eastAsia="Times New Roman" w:hAnsi="Times New Roman" w:cs="Times New Roman"/>
                <w:color w:val="000000"/>
                <w:sz w:val="28"/>
                <w:szCs w:val="28"/>
                <w:lang w:eastAsia="uk-UA"/>
              </w:rPr>
              <w:t xml:space="preserve"> 80000,0 грн.</w:t>
            </w:r>
          </w:p>
          <w:p w14:paraId="42D29BE4" w14:textId="77777777" w:rsidR="00DB3E85" w:rsidRPr="00595C0C" w:rsidRDefault="00DB3E85" w:rsidP="00DB3E85">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Придбано знезаражуючих засобів на 20000,00 грн.</w:t>
            </w:r>
          </w:p>
          <w:p w14:paraId="24B341FC" w14:textId="77777777" w:rsidR="00DB3E85" w:rsidRPr="00595C0C" w:rsidRDefault="00DB3E85" w:rsidP="00DB3E85">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Всього на суму 699450,13 грн.</w:t>
            </w:r>
          </w:p>
          <w:p w14:paraId="0BF73751" w14:textId="77777777" w:rsidR="00DB3E85" w:rsidRPr="00595C0C" w:rsidRDefault="00DB3E85" w:rsidP="00DB3E85">
            <w:pPr>
              <w:spacing w:after="0" w:line="240" w:lineRule="auto"/>
              <w:rPr>
                <w:rFonts w:ascii="Times New Roman" w:eastAsia="Times New Roman" w:hAnsi="Times New Roman" w:cs="Times New Roman"/>
                <w:sz w:val="24"/>
                <w:szCs w:val="24"/>
                <w:lang w:eastAsia="uk-UA"/>
              </w:rPr>
            </w:pPr>
            <w:r w:rsidRPr="00595C0C">
              <w:rPr>
                <w:rFonts w:ascii="Times New Roman" w:eastAsia="Times New Roman" w:hAnsi="Times New Roman" w:cs="Times New Roman"/>
                <w:b/>
                <w:bCs/>
                <w:color w:val="000000"/>
                <w:sz w:val="28"/>
                <w:szCs w:val="28"/>
                <w:lang w:eastAsia="uk-UA"/>
              </w:rPr>
              <w:t>Ритуальний  цех:</w:t>
            </w:r>
          </w:p>
          <w:p w14:paraId="2611DEF1" w14:textId="77777777" w:rsidR="00DB3E85" w:rsidRDefault="00DB3E85" w:rsidP="00DB3E85">
            <w:pPr>
              <w:pStyle w:val="a3"/>
              <w:spacing w:before="0" w:beforeAutospacing="0" w:after="0" w:afterAutospacing="0"/>
              <w:jc w:val="both"/>
            </w:pPr>
            <w:r>
              <w:rPr>
                <w:color w:val="000000"/>
                <w:sz w:val="28"/>
                <w:szCs w:val="28"/>
              </w:rPr>
              <w:t>За 2024рік надано ритуальних послуг (захоронено) 90 чоловік.</w:t>
            </w:r>
          </w:p>
          <w:p w14:paraId="16A28617" w14:textId="3087113A" w:rsidR="00DB3E85" w:rsidRPr="00595C3E" w:rsidRDefault="00DB3E85" w:rsidP="00DB3E85">
            <w:pPr>
              <w:spacing w:after="0" w:line="240" w:lineRule="auto"/>
              <w:jc w:val="both"/>
              <w:rPr>
                <w:rFonts w:ascii="Times New Roman" w:eastAsia="Times New Roman" w:hAnsi="Times New Roman" w:cs="Times New Roman"/>
                <w:color w:val="000000"/>
                <w:sz w:val="28"/>
                <w:szCs w:val="28"/>
                <w:lang w:eastAsia="uk-UA"/>
              </w:rPr>
            </w:pPr>
            <w:r w:rsidRPr="00595C3E">
              <w:rPr>
                <w:rFonts w:ascii="Times New Roman" w:eastAsia="Times New Roman" w:hAnsi="Times New Roman" w:cs="Times New Roman"/>
                <w:color w:val="000000"/>
                <w:sz w:val="28"/>
                <w:szCs w:val="28"/>
                <w:lang w:eastAsia="uk-UA"/>
              </w:rPr>
              <w:t>Доходи – 59,1 тис</w:t>
            </w:r>
            <w:r w:rsidR="00021E27">
              <w:rPr>
                <w:rFonts w:ascii="Times New Roman" w:eastAsia="Times New Roman" w:hAnsi="Times New Roman" w:cs="Times New Roman"/>
                <w:color w:val="000000"/>
                <w:sz w:val="28"/>
                <w:szCs w:val="28"/>
                <w:lang w:eastAsia="uk-UA"/>
              </w:rPr>
              <w:t>.</w:t>
            </w:r>
            <w:r w:rsidRPr="00595C3E">
              <w:rPr>
                <w:rFonts w:ascii="Times New Roman" w:eastAsia="Times New Roman" w:hAnsi="Times New Roman" w:cs="Times New Roman"/>
                <w:color w:val="000000"/>
                <w:sz w:val="28"/>
                <w:szCs w:val="28"/>
                <w:lang w:eastAsia="uk-UA"/>
              </w:rPr>
              <w:t xml:space="preserve"> грн</w:t>
            </w:r>
            <w:r w:rsidR="00021E27">
              <w:rPr>
                <w:rFonts w:ascii="Times New Roman" w:eastAsia="Times New Roman" w:hAnsi="Times New Roman" w:cs="Times New Roman"/>
                <w:color w:val="000000"/>
                <w:sz w:val="28"/>
                <w:szCs w:val="28"/>
                <w:lang w:eastAsia="uk-UA"/>
              </w:rPr>
              <w:t>.</w:t>
            </w:r>
          </w:p>
          <w:p w14:paraId="73FEDF38" w14:textId="2407239B" w:rsidR="00DB3E85" w:rsidRPr="00595C3E" w:rsidRDefault="00DB3E85" w:rsidP="00DB3E85">
            <w:pPr>
              <w:spacing w:after="0" w:line="240" w:lineRule="auto"/>
              <w:jc w:val="both"/>
              <w:rPr>
                <w:rFonts w:ascii="Times New Roman" w:eastAsia="Times New Roman" w:hAnsi="Times New Roman" w:cs="Times New Roman"/>
                <w:color w:val="000000"/>
                <w:sz w:val="28"/>
                <w:szCs w:val="28"/>
                <w:lang w:eastAsia="uk-UA"/>
              </w:rPr>
            </w:pPr>
            <w:r w:rsidRPr="00595C3E">
              <w:rPr>
                <w:rFonts w:ascii="Times New Roman" w:eastAsia="Times New Roman" w:hAnsi="Times New Roman" w:cs="Times New Roman"/>
                <w:color w:val="000000"/>
                <w:sz w:val="28"/>
                <w:szCs w:val="28"/>
                <w:lang w:eastAsia="uk-UA"/>
              </w:rPr>
              <w:t>Витрати – 124,2 тис</w:t>
            </w:r>
            <w:r w:rsidR="00021E27">
              <w:rPr>
                <w:rFonts w:ascii="Times New Roman" w:eastAsia="Times New Roman" w:hAnsi="Times New Roman" w:cs="Times New Roman"/>
                <w:color w:val="000000"/>
                <w:sz w:val="28"/>
                <w:szCs w:val="28"/>
                <w:lang w:eastAsia="uk-UA"/>
              </w:rPr>
              <w:t>.</w:t>
            </w:r>
            <w:r w:rsidRPr="00595C3E">
              <w:rPr>
                <w:rFonts w:ascii="Times New Roman" w:eastAsia="Times New Roman" w:hAnsi="Times New Roman" w:cs="Times New Roman"/>
                <w:color w:val="000000"/>
                <w:sz w:val="28"/>
                <w:szCs w:val="28"/>
                <w:lang w:eastAsia="uk-UA"/>
              </w:rPr>
              <w:t xml:space="preserve"> грн</w:t>
            </w:r>
            <w:r w:rsidR="00021E27">
              <w:rPr>
                <w:rFonts w:ascii="Times New Roman" w:eastAsia="Times New Roman" w:hAnsi="Times New Roman" w:cs="Times New Roman"/>
                <w:color w:val="000000"/>
                <w:sz w:val="28"/>
                <w:szCs w:val="28"/>
                <w:lang w:eastAsia="uk-UA"/>
              </w:rPr>
              <w:t>.</w:t>
            </w:r>
          </w:p>
          <w:p w14:paraId="13C65065" w14:textId="40EDAC34" w:rsidR="00DB3E85" w:rsidRPr="00595C3E" w:rsidRDefault="00DB3E85" w:rsidP="00DB3E85">
            <w:pPr>
              <w:spacing w:after="0" w:line="240" w:lineRule="auto"/>
              <w:jc w:val="both"/>
              <w:rPr>
                <w:rFonts w:ascii="Times New Roman" w:eastAsia="Times New Roman" w:hAnsi="Times New Roman" w:cs="Times New Roman"/>
                <w:color w:val="000000"/>
                <w:sz w:val="28"/>
                <w:szCs w:val="28"/>
                <w:lang w:eastAsia="uk-UA"/>
              </w:rPr>
            </w:pPr>
            <w:r w:rsidRPr="00595C3E">
              <w:rPr>
                <w:rFonts w:ascii="Times New Roman" w:eastAsia="Times New Roman" w:hAnsi="Times New Roman" w:cs="Times New Roman"/>
                <w:color w:val="000000"/>
                <w:sz w:val="28"/>
                <w:szCs w:val="28"/>
                <w:lang w:eastAsia="uk-UA"/>
              </w:rPr>
              <w:t>Збитки – 65,1 тис. </w:t>
            </w:r>
            <w:r w:rsidR="00021E27">
              <w:rPr>
                <w:rFonts w:ascii="Times New Roman" w:eastAsia="Times New Roman" w:hAnsi="Times New Roman" w:cs="Times New Roman"/>
                <w:color w:val="000000"/>
                <w:sz w:val="28"/>
                <w:szCs w:val="28"/>
                <w:lang w:eastAsia="uk-UA"/>
              </w:rPr>
              <w:t>г</w:t>
            </w:r>
            <w:r w:rsidRPr="00595C3E">
              <w:rPr>
                <w:rFonts w:ascii="Times New Roman" w:eastAsia="Times New Roman" w:hAnsi="Times New Roman" w:cs="Times New Roman"/>
                <w:color w:val="000000"/>
                <w:sz w:val="28"/>
                <w:szCs w:val="28"/>
                <w:lang w:eastAsia="uk-UA"/>
              </w:rPr>
              <w:t>рн.</w:t>
            </w:r>
          </w:p>
          <w:p w14:paraId="3A06FFA5" w14:textId="77777777" w:rsidR="00DB3E85" w:rsidRPr="00595C3E" w:rsidRDefault="00DB3E85" w:rsidP="00DB3E85">
            <w:pPr>
              <w:spacing w:after="0" w:line="240" w:lineRule="auto"/>
              <w:jc w:val="both"/>
              <w:rPr>
                <w:rFonts w:ascii="Times New Roman" w:eastAsia="Times New Roman" w:hAnsi="Times New Roman" w:cs="Times New Roman"/>
                <w:color w:val="000000"/>
                <w:sz w:val="28"/>
                <w:szCs w:val="28"/>
                <w:lang w:eastAsia="uk-UA"/>
              </w:rPr>
            </w:pPr>
            <w:r w:rsidRPr="00595C3E">
              <w:rPr>
                <w:rFonts w:ascii="Times New Roman" w:eastAsia="Times New Roman" w:hAnsi="Times New Roman" w:cs="Times New Roman"/>
                <w:b/>
                <w:bCs/>
                <w:color w:val="000000"/>
                <w:sz w:val="28"/>
                <w:szCs w:val="28"/>
                <w:lang w:eastAsia="uk-UA"/>
              </w:rPr>
              <w:t>Інші (послуги по вивезенню твердих побутових відходів)</w:t>
            </w:r>
            <w:r w:rsidRPr="00595C3E">
              <w:rPr>
                <w:rFonts w:ascii="Times New Roman" w:eastAsia="Times New Roman" w:hAnsi="Times New Roman" w:cs="Times New Roman"/>
                <w:color w:val="000000"/>
                <w:sz w:val="28"/>
                <w:szCs w:val="28"/>
                <w:lang w:eastAsia="uk-UA"/>
              </w:rPr>
              <w:t>:</w:t>
            </w:r>
          </w:p>
          <w:p w14:paraId="398A2553" w14:textId="474546DE" w:rsidR="00DB3E85" w:rsidRPr="00595C3E" w:rsidRDefault="00DB3E85" w:rsidP="00DB3E85">
            <w:pPr>
              <w:spacing w:after="0" w:line="240" w:lineRule="auto"/>
              <w:jc w:val="both"/>
              <w:rPr>
                <w:rFonts w:ascii="Times New Roman" w:eastAsia="Times New Roman" w:hAnsi="Times New Roman" w:cs="Times New Roman"/>
                <w:color w:val="000000"/>
                <w:sz w:val="28"/>
                <w:szCs w:val="28"/>
                <w:lang w:eastAsia="uk-UA"/>
              </w:rPr>
            </w:pPr>
            <w:r w:rsidRPr="00595C3E">
              <w:rPr>
                <w:rFonts w:ascii="Times New Roman" w:eastAsia="Times New Roman" w:hAnsi="Times New Roman" w:cs="Times New Roman"/>
                <w:color w:val="000000"/>
                <w:sz w:val="28"/>
                <w:szCs w:val="28"/>
                <w:lang w:eastAsia="uk-UA"/>
              </w:rPr>
              <w:t>Доходи – 237,9 тис</w:t>
            </w:r>
            <w:r w:rsidR="00021E27">
              <w:rPr>
                <w:rFonts w:ascii="Times New Roman" w:eastAsia="Times New Roman" w:hAnsi="Times New Roman" w:cs="Times New Roman"/>
                <w:color w:val="000000"/>
                <w:sz w:val="28"/>
                <w:szCs w:val="28"/>
                <w:lang w:eastAsia="uk-UA"/>
              </w:rPr>
              <w:t>.</w:t>
            </w:r>
            <w:r w:rsidRPr="00595C3E">
              <w:rPr>
                <w:rFonts w:ascii="Times New Roman" w:eastAsia="Times New Roman" w:hAnsi="Times New Roman" w:cs="Times New Roman"/>
                <w:color w:val="000000"/>
                <w:sz w:val="28"/>
                <w:szCs w:val="28"/>
                <w:lang w:eastAsia="uk-UA"/>
              </w:rPr>
              <w:t xml:space="preserve"> грн</w:t>
            </w:r>
            <w:r w:rsidR="00021E27">
              <w:rPr>
                <w:rFonts w:ascii="Times New Roman" w:eastAsia="Times New Roman" w:hAnsi="Times New Roman" w:cs="Times New Roman"/>
                <w:color w:val="000000"/>
                <w:sz w:val="28"/>
                <w:szCs w:val="28"/>
                <w:lang w:eastAsia="uk-UA"/>
              </w:rPr>
              <w:t>.</w:t>
            </w:r>
          </w:p>
          <w:p w14:paraId="03C6A677" w14:textId="2577FF54" w:rsidR="00DB3E85" w:rsidRPr="00595C3E" w:rsidRDefault="00DB3E85" w:rsidP="00DB3E85">
            <w:pPr>
              <w:spacing w:after="0" w:line="240" w:lineRule="auto"/>
              <w:jc w:val="both"/>
              <w:rPr>
                <w:rFonts w:ascii="Times New Roman" w:eastAsia="Times New Roman" w:hAnsi="Times New Roman" w:cs="Times New Roman"/>
                <w:color w:val="000000"/>
                <w:sz w:val="28"/>
                <w:szCs w:val="28"/>
                <w:lang w:eastAsia="uk-UA"/>
              </w:rPr>
            </w:pPr>
            <w:r w:rsidRPr="00595C3E">
              <w:rPr>
                <w:rFonts w:ascii="Times New Roman" w:eastAsia="Times New Roman" w:hAnsi="Times New Roman" w:cs="Times New Roman"/>
                <w:color w:val="000000"/>
                <w:sz w:val="28"/>
                <w:szCs w:val="28"/>
                <w:lang w:eastAsia="uk-UA"/>
              </w:rPr>
              <w:t>Витрати – 225,1 тис</w:t>
            </w:r>
            <w:r w:rsidR="00021E27">
              <w:rPr>
                <w:rFonts w:ascii="Times New Roman" w:eastAsia="Times New Roman" w:hAnsi="Times New Roman" w:cs="Times New Roman"/>
                <w:color w:val="000000"/>
                <w:sz w:val="28"/>
                <w:szCs w:val="28"/>
                <w:lang w:eastAsia="uk-UA"/>
              </w:rPr>
              <w:t>.</w:t>
            </w:r>
            <w:r w:rsidRPr="00595C3E">
              <w:rPr>
                <w:rFonts w:ascii="Times New Roman" w:eastAsia="Times New Roman" w:hAnsi="Times New Roman" w:cs="Times New Roman"/>
                <w:color w:val="000000"/>
                <w:sz w:val="28"/>
                <w:szCs w:val="28"/>
                <w:lang w:eastAsia="uk-UA"/>
              </w:rPr>
              <w:t xml:space="preserve"> грн</w:t>
            </w:r>
            <w:r w:rsidR="00021E27">
              <w:rPr>
                <w:rFonts w:ascii="Times New Roman" w:eastAsia="Times New Roman" w:hAnsi="Times New Roman" w:cs="Times New Roman"/>
                <w:color w:val="000000"/>
                <w:sz w:val="28"/>
                <w:szCs w:val="28"/>
                <w:lang w:eastAsia="uk-UA"/>
              </w:rPr>
              <w:t>.</w:t>
            </w:r>
          </w:p>
          <w:p w14:paraId="76ECD761" w14:textId="078AFED4" w:rsidR="00DB3E85" w:rsidRPr="00595C3E" w:rsidRDefault="00DB3E85" w:rsidP="00DB3E85">
            <w:pPr>
              <w:spacing w:after="0" w:line="240" w:lineRule="auto"/>
              <w:jc w:val="both"/>
              <w:rPr>
                <w:rFonts w:ascii="Times New Roman" w:eastAsia="Times New Roman" w:hAnsi="Times New Roman" w:cs="Times New Roman"/>
                <w:color w:val="000000"/>
                <w:sz w:val="28"/>
                <w:szCs w:val="28"/>
                <w:lang w:eastAsia="uk-UA"/>
              </w:rPr>
            </w:pPr>
            <w:r w:rsidRPr="00595C3E">
              <w:rPr>
                <w:rFonts w:ascii="Times New Roman" w:eastAsia="Times New Roman" w:hAnsi="Times New Roman" w:cs="Times New Roman"/>
                <w:color w:val="000000"/>
                <w:sz w:val="28"/>
                <w:szCs w:val="28"/>
                <w:lang w:eastAsia="uk-UA"/>
              </w:rPr>
              <w:t>Прибуток – 12,8 тис. </w:t>
            </w:r>
            <w:r w:rsidR="00021E27">
              <w:rPr>
                <w:rFonts w:ascii="Times New Roman" w:eastAsia="Times New Roman" w:hAnsi="Times New Roman" w:cs="Times New Roman"/>
                <w:color w:val="000000"/>
                <w:sz w:val="28"/>
                <w:szCs w:val="28"/>
                <w:lang w:eastAsia="uk-UA"/>
              </w:rPr>
              <w:t>г</w:t>
            </w:r>
            <w:r w:rsidRPr="00595C3E">
              <w:rPr>
                <w:rFonts w:ascii="Times New Roman" w:eastAsia="Times New Roman" w:hAnsi="Times New Roman" w:cs="Times New Roman"/>
                <w:color w:val="000000"/>
                <w:sz w:val="28"/>
                <w:szCs w:val="28"/>
                <w:lang w:eastAsia="uk-UA"/>
              </w:rPr>
              <w:t>рн..</w:t>
            </w:r>
          </w:p>
          <w:p w14:paraId="770F8E42" w14:textId="77777777" w:rsidR="00DB3E85" w:rsidRPr="00595C3E" w:rsidRDefault="00DB3E85" w:rsidP="00DB3E85">
            <w:pPr>
              <w:spacing w:after="0" w:line="240" w:lineRule="auto"/>
              <w:jc w:val="both"/>
              <w:rPr>
                <w:rFonts w:ascii="Times New Roman" w:eastAsia="Times New Roman" w:hAnsi="Times New Roman" w:cs="Times New Roman"/>
                <w:color w:val="000000"/>
                <w:sz w:val="28"/>
                <w:szCs w:val="28"/>
                <w:lang w:eastAsia="uk-UA"/>
              </w:rPr>
            </w:pPr>
            <w:r w:rsidRPr="00595C3E">
              <w:rPr>
                <w:rFonts w:ascii="Times New Roman" w:eastAsia="Times New Roman" w:hAnsi="Times New Roman" w:cs="Times New Roman"/>
                <w:color w:val="000000"/>
                <w:sz w:val="28"/>
                <w:szCs w:val="28"/>
                <w:lang w:eastAsia="uk-UA"/>
              </w:rPr>
              <w:t>В цілому КП «Саврань за 2024 рік отримало прибуток в розмірі 7,0 тис. грн.</w:t>
            </w:r>
          </w:p>
          <w:p w14:paraId="2AD17B14" w14:textId="77777777" w:rsidR="00DB3E85" w:rsidRPr="00595C3E" w:rsidRDefault="00DB3E85" w:rsidP="00DB3E85">
            <w:pPr>
              <w:spacing w:after="0" w:line="240" w:lineRule="auto"/>
              <w:jc w:val="both"/>
              <w:rPr>
                <w:rFonts w:ascii="Times New Roman" w:eastAsia="Times New Roman" w:hAnsi="Times New Roman" w:cs="Times New Roman"/>
                <w:color w:val="000000"/>
                <w:sz w:val="28"/>
                <w:szCs w:val="28"/>
                <w:lang w:eastAsia="uk-UA"/>
              </w:rPr>
            </w:pPr>
            <w:r w:rsidRPr="00595C3E">
              <w:rPr>
                <w:rFonts w:ascii="Times New Roman" w:eastAsia="Times New Roman" w:hAnsi="Times New Roman" w:cs="Times New Roman"/>
                <w:color w:val="000000"/>
                <w:sz w:val="28"/>
                <w:szCs w:val="28"/>
                <w:lang w:eastAsia="uk-UA"/>
              </w:rPr>
              <w:t>Заборгованість по заробітній платі відсутня.</w:t>
            </w:r>
          </w:p>
          <w:p w14:paraId="416B86E8" w14:textId="77777777" w:rsidR="00DB3E85" w:rsidRDefault="00DB3E85" w:rsidP="00DB3E85">
            <w:pPr>
              <w:pStyle w:val="a3"/>
              <w:spacing w:before="0" w:beforeAutospacing="0" w:after="0" w:afterAutospacing="0"/>
            </w:pPr>
            <w:r>
              <w:rPr>
                <w:color w:val="000000"/>
                <w:sz w:val="28"/>
                <w:szCs w:val="28"/>
              </w:rPr>
              <w:t>Податки сплачено у повному обсязі.</w:t>
            </w:r>
          </w:p>
          <w:p w14:paraId="4C8E175F" w14:textId="77777777" w:rsidR="00AF69BB" w:rsidRDefault="001721A2" w:rsidP="00AF69BB">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sz w:val="24"/>
                <w:szCs w:val="24"/>
                <w:lang w:eastAsia="uk-UA"/>
              </w:rPr>
              <w:t> </w:t>
            </w:r>
          </w:p>
          <w:p w14:paraId="1B763163" w14:textId="3DD752BE" w:rsidR="00AF69BB" w:rsidRDefault="00AF69BB" w:rsidP="00AF69BB">
            <w:pPr>
              <w:spacing w:after="0" w:line="240" w:lineRule="auto"/>
              <w:jc w:val="center"/>
              <w:rPr>
                <w:rFonts w:ascii="Times New Roman" w:eastAsia="Times New Roman" w:hAnsi="Times New Roman" w:cs="Times New Roman"/>
                <w:b/>
                <w:bCs/>
                <w:color w:val="000000"/>
                <w:sz w:val="28"/>
                <w:szCs w:val="28"/>
                <w:lang w:eastAsia="uk-UA"/>
              </w:rPr>
            </w:pPr>
            <w:r>
              <w:rPr>
                <w:rFonts w:ascii="Times New Roman" w:eastAsia="Times New Roman" w:hAnsi="Times New Roman" w:cs="Times New Roman"/>
                <w:b/>
                <w:bCs/>
                <w:color w:val="000000"/>
                <w:sz w:val="28"/>
                <w:szCs w:val="28"/>
                <w:lang w:eastAsia="uk-UA"/>
              </w:rPr>
              <w:t>У</w:t>
            </w:r>
            <w:r w:rsidRPr="00595C0C">
              <w:rPr>
                <w:rFonts w:ascii="Times New Roman" w:eastAsia="Times New Roman" w:hAnsi="Times New Roman" w:cs="Times New Roman"/>
                <w:b/>
                <w:bCs/>
                <w:color w:val="000000"/>
                <w:sz w:val="28"/>
                <w:szCs w:val="28"/>
                <w:lang w:eastAsia="uk-UA"/>
              </w:rPr>
              <w:t>правління об’єктами комунальної власності</w:t>
            </w:r>
          </w:p>
          <w:p w14:paraId="088E05B7" w14:textId="77777777" w:rsidR="00A018B7" w:rsidRPr="00595C0C" w:rsidRDefault="00A018B7" w:rsidP="00AF69BB">
            <w:pPr>
              <w:spacing w:after="0" w:line="240" w:lineRule="auto"/>
              <w:jc w:val="center"/>
              <w:rPr>
                <w:rFonts w:ascii="Times New Roman" w:eastAsia="Times New Roman" w:hAnsi="Times New Roman" w:cs="Times New Roman"/>
                <w:sz w:val="24"/>
                <w:szCs w:val="24"/>
                <w:lang w:eastAsia="uk-UA"/>
              </w:rPr>
            </w:pPr>
          </w:p>
          <w:p w14:paraId="6C98F145" w14:textId="19621400" w:rsidR="00AF69BB" w:rsidRPr="00595C0C" w:rsidRDefault="00AF69BB" w:rsidP="0004022E">
            <w:pPr>
              <w:spacing w:after="0" w:line="240" w:lineRule="auto"/>
              <w:ind w:firstLine="851"/>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sz w:val="24"/>
                <w:szCs w:val="24"/>
                <w:lang w:eastAsia="uk-UA"/>
              </w:rPr>
              <w:t> </w:t>
            </w:r>
            <w:r w:rsidRPr="00595C0C">
              <w:rPr>
                <w:rFonts w:ascii="Times New Roman" w:eastAsia="Times New Roman" w:hAnsi="Times New Roman" w:cs="Times New Roman"/>
                <w:color w:val="000000"/>
                <w:sz w:val="28"/>
                <w:szCs w:val="28"/>
                <w:lang w:eastAsia="uk-UA"/>
              </w:rPr>
              <w:t>З метою ефективного</w:t>
            </w:r>
            <w:r w:rsidR="0004022E">
              <w:rPr>
                <w:rFonts w:ascii="Times New Roman" w:eastAsia="Times New Roman" w:hAnsi="Times New Roman" w:cs="Times New Roman"/>
                <w:b/>
                <w:bCs/>
                <w:color w:val="000000"/>
                <w:sz w:val="28"/>
                <w:szCs w:val="28"/>
                <w:lang w:eastAsia="uk-UA"/>
              </w:rPr>
              <w:t xml:space="preserve"> </w:t>
            </w:r>
            <w:r w:rsidRPr="00595C0C">
              <w:rPr>
                <w:rFonts w:ascii="Times New Roman" w:eastAsia="Times New Roman" w:hAnsi="Times New Roman" w:cs="Times New Roman"/>
                <w:color w:val="000000"/>
                <w:sz w:val="28"/>
                <w:szCs w:val="28"/>
                <w:lang w:eastAsia="uk-UA"/>
              </w:rPr>
              <w:t xml:space="preserve">управління майном, що перебуває у комунальній власності селищної ради, забезпечення його належного утримання та ефективної експлуатації, проводиться аналіз використання майна, підготовка пропозицій щодо включення майна, яке не використовується у виробничій діяльності і може бути інвестиційно привабливим, до переліку об’єктів, що підлягають приватизації. </w:t>
            </w:r>
          </w:p>
          <w:p w14:paraId="426CDD3A" w14:textId="77777777" w:rsidR="00AF69BB" w:rsidRPr="00595C0C" w:rsidRDefault="00AF69BB" w:rsidP="00AF69BB">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Ведеться робота по виявленню та взяттю на облік безхазяйного майна, виготовленню технічної документації, оцінки і взяття на баланс Савранської селищної ради.</w:t>
            </w:r>
          </w:p>
          <w:p w14:paraId="656FC8F8" w14:textId="77777777" w:rsidR="00AF69BB" w:rsidRPr="00595C0C" w:rsidRDefault="00AF69BB" w:rsidP="00AF69BB">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Особлива вага приділяється підвищенню рівня обізнаності населення щодо ролі та процесу приватизації, потенційних об’єктів приватизації/оренди, </w:t>
            </w:r>
            <w:r w:rsidRPr="00595C0C">
              <w:rPr>
                <w:rFonts w:ascii="Times New Roman" w:eastAsia="Times New Roman" w:hAnsi="Times New Roman" w:cs="Times New Roman"/>
                <w:color w:val="000000"/>
                <w:sz w:val="28"/>
                <w:szCs w:val="28"/>
                <w:lang w:eastAsia="uk-UA"/>
              </w:rPr>
              <w:lastRenderedPageBreak/>
              <w:t>надання в оренду майна комунальної власності Савранської селищної ради що не використовується за призначенням, розширення переліку та збільшення обсягів надання послуг населенню.</w:t>
            </w:r>
          </w:p>
          <w:p w14:paraId="0C7DB634" w14:textId="77777777" w:rsidR="00AF69BB" w:rsidRPr="00595C0C" w:rsidRDefault="00AF69BB" w:rsidP="00AF69BB">
            <w:pPr>
              <w:shd w:val="clear" w:color="auto" w:fill="FFFFFF"/>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В 2024 році відділом перспективного розвитку та закупівель велась постійна робота, щодо забезпечення розміщення та оприлюднення в електронній торговій системі інформації щодо об’єктів оренди державного та комунального майна, проведення аукціонів та заключення договорів оренди. Через електронну торгову систему передано в оренду комунальне майно:</w:t>
            </w:r>
          </w:p>
          <w:p w14:paraId="4DC38FC7" w14:textId="77777777" w:rsidR="00AF69BB" w:rsidRPr="00595C0C" w:rsidRDefault="00AF69BB" w:rsidP="00AF69BB">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частина приміщення на другому поверсі, праве крило, загальною площею 102,3 кв.м за адресою: Подільський район Одеської області с. Дубинове, вул. Івана Франка, буд.20).</w:t>
            </w:r>
          </w:p>
          <w:p w14:paraId="2CDB7E6C" w14:textId="626FA98C" w:rsidR="001721A2" w:rsidRPr="00595C0C" w:rsidRDefault="001721A2" w:rsidP="00686D18">
            <w:pPr>
              <w:spacing w:after="0" w:line="240" w:lineRule="auto"/>
              <w:ind w:firstLine="708"/>
              <w:jc w:val="both"/>
              <w:rPr>
                <w:rFonts w:ascii="Times New Roman" w:eastAsia="Times New Roman" w:hAnsi="Times New Roman" w:cs="Times New Roman"/>
                <w:sz w:val="24"/>
                <w:szCs w:val="24"/>
                <w:lang w:eastAsia="uk-UA"/>
              </w:rPr>
            </w:pPr>
          </w:p>
          <w:p w14:paraId="7B8DB811" w14:textId="4B7DE3EB" w:rsidR="001721A2" w:rsidRPr="00595C0C" w:rsidRDefault="00FC7678" w:rsidP="0004022E">
            <w:pPr>
              <w:spacing w:after="0" w:line="240" w:lineRule="auto"/>
              <w:ind w:firstLine="709"/>
              <w:jc w:val="center"/>
              <w:rPr>
                <w:rFonts w:ascii="Times New Roman" w:eastAsia="Times New Roman" w:hAnsi="Times New Roman" w:cs="Times New Roman"/>
                <w:sz w:val="24"/>
                <w:szCs w:val="24"/>
                <w:lang w:eastAsia="uk-UA"/>
              </w:rPr>
            </w:pPr>
            <w:r>
              <w:rPr>
                <w:rFonts w:ascii="Times New Roman" w:eastAsia="Times New Roman" w:hAnsi="Times New Roman" w:cs="Times New Roman"/>
                <w:b/>
                <w:bCs/>
                <w:color w:val="000000"/>
                <w:sz w:val="28"/>
                <w:szCs w:val="28"/>
                <w:u w:val="single"/>
                <w:lang w:eastAsia="uk-UA"/>
              </w:rPr>
              <w:t xml:space="preserve">2.10.1. </w:t>
            </w:r>
            <w:r w:rsidR="001721A2" w:rsidRPr="00595C0C">
              <w:rPr>
                <w:rFonts w:ascii="Times New Roman" w:eastAsia="Times New Roman" w:hAnsi="Times New Roman" w:cs="Times New Roman"/>
                <w:b/>
                <w:bCs/>
                <w:color w:val="000000"/>
                <w:sz w:val="28"/>
                <w:szCs w:val="28"/>
                <w:u w:val="single"/>
                <w:lang w:eastAsia="uk-UA"/>
              </w:rPr>
              <w:t>Дорожньо-транспортне господарство</w:t>
            </w:r>
          </w:p>
          <w:p w14:paraId="06DB6548" w14:textId="77777777" w:rsidR="001721A2" w:rsidRPr="00AF69BB" w:rsidRDefault="001721A2" w:rsidP="00686D18">
            <w:pPr>
              <w:spacing w:after="0" w:line="240" w:lineRule="auto"/>
              <w:jc w:val="center"/>
              <w:rPr>
                <w:rFonts w:ascii="Times New Roman" w:eastAsia="Times New Roman" w:hAnsi="Times New Roman" w:cs="Times New Roman"/>
                <w:sz w:val="24"/>
                <w:szCs w:val="24"/>
                <w:lang w:eastAsia="uk-UA"/>
              </w:rPr>
            </w:pPr>
            <w:r w:rsidRPr="00AF69BB">
              <w:rPr>
                <w:rFonts w:ascii="Times New Roman" w:eastAsia="Times New Roman" w:hAnsi="Times New Roman" w:cs="Times New Roman"/>
                <w:b/>
                <w:bCs/>
                <w:color w:val="000000"/>
                <w:sz w:val="28"/>
                <w:szCs w:val="28"/>
                <w:lang w:eastAsia="uk-UA"/>
              </w:rPr>
              <w:t>Ремонт доріг</w:t>
            </w:r>
          </w:p>
          <w:p w14:paraId="29C92D6F" w14:textId="77777777" w:rsidR="001721A2" w:rsidRPr="00595C0C" w:rsidRDefault="001721A2" w:rsidP="00686D18">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Землями Савранської ТГ проходить розгалужена мережа автомобільних доріг загального користування як місцевого, так і державного значення, які задовольняють потреби суспільства в автомобільних пасажирських і вантажних перевезеннях.</w:t>
            </w:r>
          </w:p>
          <w:p w14:paraId="25E0D098" w14:textId="77777777" w:rsidR="001721A2" w:rsidRPr="00595C0C" w:rsidRDefault="001721A2" w:rsidP="00686D18">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На східному напрямку території громади проходить  автомобільні дорога державного значення,  М-05 Київ - Одеса  – яка проходить  окраїною  с. Дубинове, протяжністю  5,2 км;   </w:t>
            </w:r>
          </w:p>
          <w:p w14:paraId="3CAF25D2" w14:textId="1FD89849" w:rsidR="001721A2" w:rsidRPr="00595C0C" w:rsidRDefault="001721A2" w:rsidP="00686D18">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Через села Дубинове,</w:t>
            </w:r>
            <w:r w:rsidR="00E067F9">
              <w:rPr>
                <w:rFonts w:ascii="Times New Roman" w:eastAsia="Times New Roman" w:hAnsi="Times New Roman" w:cs="Times New Roman"/>
                <w:color w:val="000000"/>
                <w:sz w:val="28"/>
                <w:szCs w:val="28"/>
                <w:lang w:eastAsia="uk-UA"/>
              </w:rPr>
              <w:t xml:space="preserve"> </w:t>
            </w:r>
            <w:r w:rsidRPr="00595C0C">
              <w:rPr>
                <w:rFonts w:ascii="Times New Roman" w:eastAsia="Times New Roman" w:hAnsi="Times New Roman" w:cs="Times New Roman"/>
                <w:color w:val="000000"/>
                <w:sz w:val="28"/>
                <w:szCs w:val="28"/>
                <w:lang w:eastAsia="uk-UA"/>
              </w:rPr>
              <w:t>Вільшанка,</w:t>
            </w:r>
            <w:r w:rsidR="00E067F9">
              <w:rPr>
                <w:rFonts w:ascii="Times New Roman" w:eastAsia="Times New Roman" w:hAnsi="Times New Roman" w:cs="Times New Roman"/>
                <w:color w:val="000000"/>
                <w:lang w:eastAsia="uk-UA"/>
              </w:rPr>
              <w:t xml:space="preserve"> </w:t>
            </w:r>
            <w:r w:rsidRPr="00595C0C">
              <w:rPr>
                <w:rFonts w:ascii="Times New Roman" w:eastAsia="Times New Roman" w:hAnsi="Times New Roman" w:cs="Times New Roman"/>
                <w:color w:val="000000"/>
                <w:sz w:val="28"/>
                <w:szCs w:val="28"/>
                <w:lang w:eastAsia="uk-UA"/>
              </w:rPr>
              <w:t xml:space="preserve">Київ-Одеса смт. Саврань, с. Осички, с. Концеба та с. Байбузівка проходить </w:t>
            </w:r>
            <w:r w:rsidRPr="00595C0C">
              <w:rPr>
                <w:rFonts w:ascii="Times New Roman" w:eastAsia="Times New Roman" w:hAnsi="Times New Roman" w:cs="Times New Roman"/>
                <w:color w:val="202122"/>
                <w:sz w:val="28"/>
                <w:szCs w:val="28"/>
                <w:shd w:val="clear" w:color="auto" w:fill="FFFFFF"/>
                <w:lang w:eastAsia="uk-UA"/>
              </w:rPr>
              <w:t xml:space="preserve">автомобільний шлях регіонального значення Р-54 </w:t>
            </w:r>
            <w:r w:rsidRPr="00595C0C">
              <w:rPr>
                <w:rFonts w:ascii="Times New Roman" w:eastAsia="Times New Roman" w:hAnsi="Times New Roman" w:cs="Times New Roman"/>
                <w:color w:val="000000"/>
                <w:sz w:val="28"/>
                <w:szCs w:val="28"/>
                <w:lang w:eastAsia="uk-UA"/>
              </w:rPr>
              <w:t>Краснопілка-Теплик-Бершадь-Саврань-Дубинове-/М-05/</w:t>
            </w:r>
            <w:r w:rsidR="00E067F9">
              <w:rPr>
                <w:rFonts w:ascii="Times New Roman" w:eastAsia="Times New Roman" w:hAnsi="Times New Roman" w:cs="Times New Roman"/>
                <w:color w:val="202122"/>
                <w:sz w:val="28"/>
                <w:szCs w:val="28"/>
                <w:shd w:val="clear" w:color="auto" w:fill="FFFFFF"/>
                <w:lang w:eastAsia="uk-UA"/>
              </w:rPr>
              <w:t xml:space="preserve"> </w:t>
            </w:r>
            <w:r w:rsidR="00021E27" w:rsidRPr="00595C0C">
              <w:rPr>
                <w:rFonts w:ascii="Times New Roman" w:eastAsia="Times New Roman" w:hAnsi="Times New Roman" w:cs="Times New Roman"/>
                <w:color w:val="202122"/>
                <w:sz w:val="28"/>
                <w:szCs w:val="28"/>
                <w:shd w:val="clear" w:color="auto" w:fill="FFFFFF"/>
                <w:lang w:eastAsia="uk-UA"/>
              </w:rPr>
              <w:t>протяжністю</w:t>
            </w:r>
            <w:r w:rsidRPr="00595C0C">
              <w:rPr>
                <w:rFonts w:ascii="Times New Roman" w:eastAsia="Times New Roman" w:hAnsi="Times New Roman" w:cs="Times New Roman"/>
                <w:color w:val="202122"/>
                <w:sz w:val="28"/>
                <w:szCs w:val="28"/>
                <w:shd w:val="clear" w:color="auto" w:fill="FFFFFF"/>
                <w:lang w:eastAsia="uk-UA"/>
              </w:rPr>
              <w:t xml:space="preserve"> 34,0 км</w:t>
            </w:r>
            <w:r w:rsidRPr="00595C0C">
              <w:rPr>
                <w:rFonts w:ascii="Times New Roman" w:eastAsia="Times New Roman" w:hAnsi="Times New Roman" w:cs="Times New Roman"/>
                <w:color w:val="000000"/>
                <w:sz w:val="28"/>
                <w:szCs w:val="28"/>
                <w:lang w:eastAsia="uk-UA"/>
              </w:rPr>
              <w:t xml:space="preserve"> та дорога загального користування місцевого значення О162132 Саврань –Бакша-Заплази-Любашівка- /М05/ загальною протяжністю 27.6 км.</w:t>
            </w:r>
          </w:p>
          <w:p w14:paraId="264AB186" w14:textId="77777777" w:rsidR="001721A2" w:rsidRPr="00595C0C" w:rsidRDefault="001721A2" w:rsidP="00686D18">
            <w:pPr>
              <w:widowControl w:val="0"/>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Всього на території Савранської селищної територіальної громади  налічується доріг місцевого значення протяжністю – 182,0 км, ділянок доріг державного значення – 5,2 км.</w:t>
            </w:r>
          </w:p>
          <w:p w14:paraId="1A89190E" w14:textId="77777777" w:rsidR="001721A2" w:rsidRPr="00595C0C" w:rsidRDefault="001721A2" w:rsidP="00686D18">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Загальна протяжність доріг комунальної власності – 426,85 км, з них: з твердим покриттям – 211,96 км,  з ґрунтовим покриттям  – 214,89 км. </w:t>
            </w:r>
          </w:p>
          <w:p w14:paraId="1666E44B" w14:textId="54A552A9" w:rsidR="00D55907" w:rsidRPr="00595C0C" w:rsidRDefault="001721A2" w:rsidP="00686D18">
            <w:pPr>
              <w:tabs>
                <w:tab w:val="left" w:pos="1134"/>
              </w:tabs>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Основною проблемою в Савранській територіальній громаді є зношеність дорожнього покриття у населених пунктах громади, а також</w:t>
            </w:r>
            <w:r w:rsidR="00E067F9">
              <w:rPr>
                <w:rFonts w:ascii="Times New Roman" w:eastAsia="Times New Roman" w:hAnsi="Times New Roman" w:cs="Times New Roman"/>
                <w:color w:val="000000"/>
                <w:sz w:val="28"/>
                <w:szCs w:val="28"/>
                <w:lang w:eastAsia="uk-UA"/>
              </w:rPr>
              <w:t xml:space="preserve"> </w:t>
            </w:r>
            <w:r w:rsidRPr="00595C0C">
              <w:rPr>
                <w:rFonts w:ascii="Times New Roman" w:eastAsia="Times New Roman" w:hAnsi="Times New Roman" w:cs="Times New Roman"/>
                <w:color w:val="000000"/>
                <w:sz w:val="28"/>
                <w:szCs w:val="28"/>
                <w:lang w:eastAsia="uk-UA"/>
              </w:rPr>
              <w:t>доріг</w:t>
            </w:r>
            <w:r w:rsidR="00E067F9">
              <w:rPr>
                <w:rFonts w:ascii="Times New Roman" w:eastAsia="Times New Roman" w:hAnsi="Times New Roman" w:cs="Times New Roman"/>
                <w:color w:val="000000"/>
                <w:sz w:val="28"/>
                <w:szCs w:val="28"/>
                <w:lang w:eastAsia="uk-UA"/>
              </w:rPr>
              <w:t xml:space="preserve"> </w:t>
            </w:r>
            <w:r w:rsidRPr="00595C0C">
              <w:rPr>
                <w:rFonts w:ascii="Times New Roman" w:eastAsia="Times New Roman" w:hAnsi="Times New Roman" w:cs="Times New Roman"/>
                <w:color w:val="000000"/>
                <w:sz w:val="28"/>
                <w:szCs w:val="28"/>
                <w:lang w:eastAsia="uk-UA"/>
              </w:rPr>
              <w:t>загального</w:t>
            </w:r>
            <w:r w:rsidR="00E067F9">
              <w:rPr>
                <w:rFonts w:ascii="Times New Roman" w:eastAsia="Times New Roman" w:hAnsi="Times New Roman" w:cs="Times New Roman"/>
                <w:color w:val="000000"/>
                <w:sz w:val="28"/>
                <w:szCs w:val="28"/>
                <w:lang w:eastAsia="uk-UA"/>
              </w:rPr>
              <w:t xml:space="preserve"> </w:t>
            </w:r>
            <w:r w:rsidRPr="00595C0C">
              <w:rPr>
                <w:rFonts w:ascii="Times New Roman" w:eastAsia="Times New Roman" w:hAnsi="Times New Roman" w:cs="Times New Roman"/>
                <w:color w:val="000000"/>
                <w:sz w:val="28"/>
                <w:szCs w:val="28"/>
                <w:lang w:eastAsia="uk-UA"/>
              </w:rPr>
              <w:t>користування та державного значення.</w:t>
            </w:r>
            <w:r w:rsidR="00E067F9">
              <w:rPr>
                <w:rFonts w:ascii="Times New Roman" w:eastAsia="Times New Roman" w:hAnsi="Times New Roman" w:cs="Times New Roman"/>
                <w:color w:val="000000"/>
                <w:sz w:val="28"/>
                <w:szCs w:val="28"/>
                <w:lang w:eastAsia="uk-UA"/>
              </w:rPr>
              <w:t xml:space="preserve"> </w:t>
            </w:r>
            <w:r w:rsidRPr="00595C0C">
              <w:rPr>
                <w:rFonts w:ascii="Times New Roman" w:eastAsia="Times New Roman" w:hAnsi="Times New Roman" w:cs="Times New Roman"/>
                <w:color w:val="000000"/>
                <w:sz w:val="28"/>
                <w:szCs w:val="28"/>
                <w:lang w:eastAsia="uk-UA"/>
              </w:rPr>
              <w:t xml:space="preserve"> Автомобільні</w:t>
            </w:r>
            <w:r w:rsidR="00E067F9">
              <w:rPr>
                <w:rFonts w:ascii="Times New Roman" w:eastAsia="Times New Roman" w:hAnsi="Times New Roman" w:cs="Times New Roman"/>
                <w:color w:val="000000"/>
                <w:sz w:val="28"/>
                <w:szCs w:val="28"/>
                <w:lang w:eastAsia="uk-UA"/>
              </w:rPr>
              <w:t xml:space="preserve"> </w:t>
            </w:r>
            <w:r w:rsidRPr="00595C0C">
              <w:rPr>
                <w:rFonts w:ascii="Times New Roman" w:eastAsia="Times New Roman" w:hAnsi="Times New Roman" w:cs="Times New Roman"/>
                <w:color w:val="000000"/>
                <w:sz w:val="28"/>
                <w:szCs w:val="28"/>
                <w:lang w:eastAsia="uk-UA"/>
              </w:rPr>
              <w:t>дор</w:t>
            </w:r>
            <w:r w:rsidR="00D25CAE" w:rsidRPr="00595C0C">
              <w:rPr>
                <w:rFonts w:ascii="Times New Roman" w:eastAsia="Times New Roman" w:hAnsi="Times New Roman" w:cs="Times New Roman"/>
                <w:color w:val="000000"/>
                <w:sz w:val="28"/>
                <w:szCs w:val="28"/>
                <w:lang w:eastAsia="uk-UA"/>
              </w:rPr>
              <w:t>о</w:t>
            </w:r>
            <w:r w:rsidRPr="00595C0C">
              <w:rPr>
                <w:rFonts w:ascii="Times New Roman" w:eastAsia="Times New Roman" w:hAnsi="Times New Roman" w:cs="Times New Roman"/>
                <w:color w:val="000000"/>
                <w:sz w:val="28"/>
                <w:szCs w:val="28"/>
                <w:lang w:eastAsia="uk-UA"/>
              </w:rPr>
              <w:t>ги</w:t>
            </w:r>
            <w:r w:rsidR="00E067F9">
              <w:rPr>
                <w:rFonts w:ascii="Times New Roman" w:eastAsia="Times New Roman" w:hAnsi="Times New Roman" w:cs="Times New Roman"/>
                <w:color w:val="000000"/>
                <w:sz w:val="28"/>
                <w:szCs w:val="28"/>
                <w:lang w:eastAsia="uk-UA"/>
              </w:rPr>
              <w:t xml:space="preserve"> </w:t>
            </w:r>
            <w:r w:rsidRPr="00595C0C">
              <w:rPr>
                <w:rFonts w:ascii="Times New Roman" w:eastAsia="Times New Roman" w:hAnsi="Times New Roman" w:cs="Times New Roman"/>
                <w:color w:val="000000"/>
                <w:sz w:val="28"/>
                <w:szCs w:val="28"/>
                <w:lang w:eastAsia="uk-UA"/>
              </w:rPr>
              <w:t xml:space="preserve"> загального</w:t>
            </w:r>
            <w:r w:rsidR="00E067F9">
              <w:rPr>
                <w:rFonts w:ascii="Times New Roman" w:eastAsia="Times New Roman" w:hAnsi="Times New Roman" w:cs="Times New Roman"/>
                <w:color w:val="000000"/>
                <w:sz w:val="28"/>
                <w:szCs w:val="28"/>
                <w:lang w:eastAsia="uk-UA"/>
              </w:rPr>
              <w:t xml:space="preserve"> </w:t>
            </w:r>
            <w:r w:rsidRPr="00595C0C">
              <w:rPr>
                <w:rFonts w:ascii="Times New Roman" w:eastAsia="Times New Roman" w:hAnsi="Times New Roman" w:cs="Times New Roman"/>
                <w:color w:val="000000"/>
                <w:sz w:val="28"/>
                <w:szCs w:val="28"/>
                <w:lang w:eastAsia="uk-UA"/>
              </w:rPr>
              <w:t>користування державного та місцевого</w:t>
            </w:r>
            <w:r w:rsidR="00E067F9">
              <w:rPr>
                <w:rFonts w:ascii="Times New Roman" w:eastAsia="Times New Roman" w:hAnsi="Times New Roman" w:cs="Times New Roman"/>
                <w:color w:val="000000"/>
                <w:sz w:val="28"/>
                <w:szCs w:val="28"/>
                <w:lang w:eastAsia="uk-UA"/>
              </w:rPr>
              <w:t xml:space="preserve"> </w:t>
            </w:r>
            <w:r w:rsidRPr="00595C0C">
              <w:rPr>
                <w:rFonts w:ascii="Times New Roman" w:eastAsia="Times New Roman" w:hAnsi="Times New Roman" w:cs="Times New Roman"/>
                <w:color w:val="000000"/>
                <w:sz w:val="28"/>
                <w:szCs w:val="28"/>
                <w:lang w:eastAsia="uk-UA"/>
              </w:rPr>
              <w:t>значення</w:t>
            </w:r>
            <w:r w:rsidR="00E067F9">
              <w:rPr>
                <w:rFonts w:ascii="Times New Roman" w:eastAsia="Times New Roman" w:hAnsi="Times New Roman" w:cs="Times New Roman"/>
                <w:color w:val="000000"/>
                <w:sz w:val="28"/>
                <w:szCs w:val="28"/>
                <w:lang w:eastAsia="uk-UA"/>
              </w:rPr>
              <w:t xml:space="preserve"> </w:t>
            </w:r>
            <w:r w:rsidRPr="00595C0C">
              <w:rPr>
                <w:rFonts w:ascii="Times New Roman" w:eastAsia="Times New Roman" w:hAnsi="Times New Roman" w:cs="Times New Roman"/>
                <w:color w:val="000000"/>
                <w:sz w:val="28"/>
                <w:szCs w:val="28"/>
                <w:lang w:eastAsia="uk-UA"/>
              </w:rPr>
              <w:t>протяжністю 188,2 км, майже 80% потребують</w:t>
            </w:r>
            <w:r w:rsidR="00E067F9">
              <w:rPr>
                <w:rFonts w:ascii="Times New Roman" w:eastAsia="Times New Roman" w:hAnsi="Times New Roman" w:cs="Times New Roman"/>
                <w:color w:val="000000"/>
                <w:sz w:val="28"/>
                <w:szCs w:val="28"/>
                <w:lang w:eastAsia="uk-UA"/>
              </w:rPr>
              <w:t xml:space="preserve"> </w:t>
            </w:r>
            <w:r w:rsidRPr="00595C0C">
              <w:rPr>
                <w:rFonts w:ascii="Times New Roman" w:eastAsia="Times New Roman" w:hAnsi="Times New Roman" w:cs="Times New Roman"/>
                <w:color w:val="000000"/>
                <w:sz w:val="28"/>
                <w:szCs w:val="28"/>
                <w:lang w:eastAsia="uk-UA"/>
              </w:rPr>
              <w:t>негайного ремонту. Відстань</w:t>
            </w:r>
            <w:r w:rsidR="00E067F9">
              <w:rPr>
                <w:rFonts w:ascii="Times New Roman" w:eastAsia="Times New Roman" w:hAnsi="Times New Roman" w:cs="Times New Roman"/>
                <w:color w:val="000000"/>
                <w:sz w:val="28"/>
                <w:szCs w:val="28"/>
                <w:lang w:eastAsia="uk-UA"/>
              </w:rPr>
              <w:t xml:space="preserve"> </w:t>
            </w:r>
            <w:r w:rsidRPr="00595C0C">
              <w:rPr>
                <w:rFonts w:ascii="Times New Roman" w:eastAsia="Times New Roman" w:hAnsi="Times New Roman" w:cs="Times New Roman"/>
                <w:color w:val="000000"/>
                <w:sz w:val="28"/>
                <w:szCs w:val="28"/>
                <w:lang w:eastAsia="uk-UA"/>
              </w:rPr>
              <w:t>віддалених</w:t>
            </w:r>
            <w:r w:rsidR="00E067F9">
              <w:rPr>
                <w:rFonts w:ascii="Times New Roman" w:eastAsia="Times New Roman" w:hAnsi="Times New Roman" w:cs="Times New Roman"/>
                <w:color w:val="000000"/>
                <w:sz w:val="28"/>
                <w:szCs w:val="28"/>
                <w:lang w:eastAsia="uk-UA"/>
              </w:rPr>
              <w:t xml:space="preserve"> </w:t>
            </w:r>
            <w:r w:rsidRPr="00595C0C">
              <w:rPr>
                <w:rFonts w:ascii="Times New Roman" w:eastAsia="Times New Roman" w:hAnsi="Times New Roman" w:cs="Times New Roman"/>
                <w:color w:val="000000"/>
                <w:sz w:val="28"/>
                <w:szCs w:val="28"/>
                <w:lang w:eastAsia="uk-UA"/>
              </w:rPr>
              <w:t>сіл</w:t>
            </w:r>
            <w:r w:rsidR="00E067F9">
              <w:rPr>
                <w:rFonts w:ascii="Times New Roman" w:eastAsia="Times New Roman" w:hAnsi="Times New Roman" w:cs="Times New Roman"/>
                <w:color w:val="000000"/>
                <w:sz w:val="28"/>
                <w:szCs w:val="28"/>
                <w:lang w:eastAsia="uk-UA"/>
              </w:rPr>
              <w:t xml:space="preserve"> </w:t>
            </w:r>
            <w:r w:rsidRPr="00595C0C">
              <w:rPr>
                <w:rFonts w:ascii="Times New Roman" w:eastAsia="Times New Roman" w:hAnsi="Times New Roman" w:cs="Times New Roman"/>
                <w:color w:val="000000"/>
                <w:sz w:val="28"/>
                <w:szCs w:val="28"/>
                <w:lang w:eastAsia="uk-UA"/>
              </w:rPr>
              <w:t>старостатів до селища Саврань становить в середньому</w:t>
            </w:r>
            <w:r w:rsidR="00E067F9">
              <w:rPr>
                <w:rFonts w:ascii="Times New Roman" w:eastAsia="Times New Roman" w:hAnsi="Times New Roman" w:cs="Times New Roman"/>
                <w:color w:val="000000"/>
                <w:sz w:val="28"/>
                <w:szCs w:val="28"/>
                <w:lang w:eastAsia="uk-UA"/>
              </w:rPr>
              <w:t xml:space="preserve"> </w:t>
            </w:r>
            <w:r w:rsidRPr="00595C0C">
              <w:rPr>
                <w:rFonts w:ascii="Times New Roman" w:eastAsia="Times New Roman" w:hAnsi="Times New Roman" w:cs="Times New Roman"/>
                <w:color w:val="000000"/>
                <w:sz w:val="28"/>
                <w:szCs w:val="28"/>
                <w:lang w:eastAsia="uk-UA"/>
              </w:rPr>
              <w:t>12 км, а до найвіддаленіших</w:t>
            </w:r>
            <w:r w:rsidR="00E067F9">
              <w:rPr>
                <w:rFonts w:ascii="Times New Roman" w:eastAsia="Times New Roman" w:hAnsi="Times New Roman" w:cs="Times New Roman"/>
                <w:color w:val="000000"/>
                <w:sz w:val="28"/>
                <w:szCs w:val="28"/>
                <w:lang w:eastAsia="uk-UA"/>
              </w:rPr>
              <w:t xml:space="preserve"> </w:t>
            </w:r>
            <w:r w:rsidRPr="00595C0C">
              <w:rPr>
                <w:rFonts w:ascii="Times New Roman" w:eastAsia="Times New Roman" w:hAnsi="Times New Roman" w:cs="Times New Roman"/>
                <w:color w:val="000000"/>
                <w:sz w:val="28"/>
                <w:szCs w:val="28"/>
                <w:lang w:eastAsia="uk-UA"/>
              </w:rPr>
              <w:t xml:space="preserve">сіл – 18 км. </w:t>
            </w:r>
            <w:r w:rsidR="00D55907" w:rsidRPr="00595C0C">
              <w:rPr>
                <w:rFonts w:ascii="Times New Roman" w:eastAsia="Times New Roman" w:hAnsi="Times New Roman" w:cs="Times New Roman"/>
                <w:color w:val="000000"/>
                <w:sz w:val="28"/>
                <w:szCs w:val="28"/>
                <w:lang w:eastAsia="uk-UA"/>
              </w:rPr>
              <w:t>Підвищення якості транспортного сполучення – це, в першу чергу, підвищення якості життя та безпеки життєдіяльності людей, наближення жителів громади до послуг первинного та  вторинного рівня медичної допомоги</w:t>
            </w:r>
            <w:r w:rsidR="00D55907">
              <w:rPr>
                <w:rFonts w:ascii="Times New Roman" w:eastAsia="Times New Roman" w:hAnsi="Times New Roman" w:cs="Times New Roman"/>
                <w:color w:val="000000"/>
                <w:sz w:val="28"/>
                <w:szCs w:val="28"/>
                <w:lang w:eastAsia="uk-UA"/>
              </w:rPr>
              <w:t xml:space="preserve"> на рівні громади, районних та обласних спеціалізованих медичних закладів</w:t>
            </w:r>
            <w:r w:rsidR="00D55907" w:rsidRPr="00595C0C">
              <w:rPr>
                <w:rFonts w:ascii="Times New Roman" w:eastAsia="Times New Roman" w:hAnsi="Times New Roman" w:cs="Times New Roman"/>
                <w:color w:val="000000"/>
                <w:sz w:val="28"/>
                <w:szCs w:val="28"/>
                <w:lang w:eastAsia="uk-UA"/>
              </w:rPr>
              <w:t xml:space="preserve">, підвезення учнів до навчальних освітніх закладів, що є </w:t>
            </w:r>
            <w:r w:rsidR="00D55907" w:rsidRPr="00595C0C">
              <w:rPr>
                <w:rFonts w:ascii="Times New Roman" w:eastAsia="Times New Roman" w:hAnsi="Times New Roman" w:cs="Times New Roman"/>
                <w:color w:val="000000"/>
                <w:sz w:val="28"/>
                <w:szCs w:val="28"/>
                <w:lang w:eastAsia="uk-UA"/>
              </w:rPr>
              <w:lastRenderedPageBreak/>
              <w:t xml:space="preserve">вкрай важливим для життєдіяльності громади та можливості оптимізації закладів освіти. </w:t>
            </w:r>
          </w:p>
          <w:p w14:paraId="57C23EE3" w14:textId="6C41D2BD" w:rsidR="00D55907" w:rsidRPr="00595C0C" w:rsidRDefault="001721A2" w:rsidP="00940796">
            <w:pPr>
              <w:tabs>
                <w:tab w:val="left" w:pos="1134"/>
              </w:tabs>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Вкрай незадовільний стан автомобільної дороги державного значення Р-54, перешкоджає жителям громади</w:t>
            </w:r>
            <w:r w:rsidR="00E067F9">
              <w:rPr>
                <w:rFonts w:ascii="Times New Roman" w:eastAsia="Times New Roman" w:hAnsi="Times New Roman" w:cs="Times New Roman"/>
                <w:color w:val="000000"/>
                <w:sz w:val="28"/>
                <w:szCs w:val="28"/>
                <w:lang w:eastAsia="uk-UA"/>
              </w:rPr>
              <w:t xml:space="preserve"> </w:t>
            </w:r>
            <w:r w:rsidRPr="00595C0C">
              <w:rPr>
                <w:rFonts w:ascii="Times New Roman" w:eastAsia="Times New Roman" w:hAnsi="Times New Roman" w:cs="Times New Roman"/>
                <w:color w:val="000000"/>
                <w:sz w:val="28"/>
                <w:szCs w:val="28"/>
                <w:lang w:eastAsia="uk-UA"/>
              </w:rPr>
              <w:t>отримати</w:t>
            </w:r>
            <w:r w:rsidR="00E067F9">
              <w:rPr>
                <w:rFonts w:ascii="Times New Roman" w:eastAsia="Times New Roman" w:hAnsi="Times New Roman" w:cs="Times New Roman"/>
                <w:color w:val="000000"/>
                <w:sz w:val="28"/>
                <w:szCs w:val="28"/>
                <w:lang w:eastAsia="uk-UA"/>
              </w:rPr>
              <w:t xml:space="preserve"> </w:t>
            </w:r>
            <w:r w:rsidRPr="00595C0C">
              <w:rPr>
                <w:rFonts w:ascii="Times New Roman" w:eastAsia="Times New Roman" w:hAnsi="Times New Roman" w:cs="Times New Roman"/>
                <w:color w:val="000000"/>
                <w:sz w:val="28"/>
                <w:szCs w:val="28"/>
                <w:lang w:eastAsia="uk-UA"/>
              </w:rPr>
              <w:t>якісні</w:t>
            </w:r>
            <w:r w:rsidR="00E067F9">
              <w:rPr>
                <w:rFonts w:ascii="Times New Roman" w:eastAsia="Times New Roman" w:hAnsi="Times New Roman" w:cs="Times New Roman"/>
                <w:color w:val="000000"/>
                <w:sz w:val="28"/>
                <w:szCs w:val="28"/>
                <w:lang w:eastAsia="uk-UA"/>
              </w:rPr>
              <w:t xml:space="preserve"> </w:t>
            </w:r>
            <w:r w:rsidRPr="00595C0C">
              <w:rPr>
                <w:rFonts w:ascii="Times New Roman" w:eastAsia="Times New Roman" w:hAnsi="Times New Roman" w:cs="Times New Roman"/>
                <w:color w:val="000000"/>
                <w:sz w:val="28"/>
                <w:szCs w:val="28"/>
                <w:lang w:eastAsia="uk-UA"/>
              </w:rPr>
              <w:t xml:space="preserve">послуги </w:t>
            </w:r>
            <w:r w:rsidR="00D55907">
              <w:rPr>
                <w:rFonts w:ascii="Times New Roman" w:eastAsia="Times New Roman" w:hAnsi="Times New Roman" w:cs="Times New Roman"/>
                <w:color w:val="000000"/>
                <w:sz w:val="28"/>
                <w:szCs w:val="28"/>
                <w:lang w:eastAsia="uk-UA"/>
              </w:rPr>
              <w:t>на рівні громади,</w:t>
            </w:r>
            <w:r w:rsidR="00D55907" w:rsidRPr="00595C0C">
              <w:rPr>
                <w:rFonts w:ascii="Times New Roman" w:eastAsia="Times New Roman" w:hAnsi="Times New Roman" w:cs="Times New Roman"/>
                <w:color w:val="000000"/>
                <w:sz w:val="28"/>
                <w:szCs w:val="28"/>
                <w:lang w:eastAsia="uk-UA"/>
              </w:rPr>
              <w:t xml:space="preserve"> </w:t>
            </w:r>
            <w:r w:rsidR="00D55907">
              <w:rPr>
                <w:rFonts w:ascii="Times New Roman" w:eastAsia="Times New Roman" w:hAnsi="Times New Roman" w:cs="Times New Roman"/>
                <w:color w:val="000000"/>
                <w:sz w:val="28"/>
                <w:szCs w:val="28"/>
                <w:lang w:eastAsia="uk-UA"/>
              </w:rPr>
              <w:t xml:space="preserve">в </w:t>
            </w:r>
            <w:r w:rsidR="00D55907" w:rsidRPr="00595C0C">
              <w:rPr>
                <w:rFonts w:ascii="Times New Roman" w:eastAsia="Times New Roman" w:hAnsi="Times New Roman" w:cs="Times New Roman"/>
                <w:color w:val="000000"/>
                <w:sz w:val="28"/>
                <w:szCs w:val="28"/>
                <w:lang w:eastAsia="uk-UA"/>
              </w:rPr>
              <w:t xml:space="preserve">районних </w:t>
            </w:r>
            <w:r w:rsidR="00D55907">
              <w:rPr>
                <w:rFonts w:ascii="Times New Roman" w:eastAsia="Times New Roman" w:hAnsi="Times New Roman" w:cs="Times New Roman"/>
                <w:color w:val="000000"/>
                <w:sz w:val="28"/>
                <w:szCs w:val="28"/>
                <w:lang w:eastAsia="uk-UA"/>
              </w:rPr>
              <w:t xml:space="preserve">та обласних </w:t>
            </w:r>
            <w:r w:rsidR="00D55907" w:rsidRPr="00595C0C">
              <w:rPr>
                <w:rFonts w:ascii="Times New Roman" w:eastAsia="Times New Roman" w:hAnsi="Times New Roman" w:cs="Times New Roman"/>
                <w:color w:val="000000"/>
                <w:sz w:val="28"/>
                <w:szCs w:val="28"/>
                <w:lang w:eastAsia="uk-UA"/>
              </w:rPr>
              <w:t xml:space="preserve">закладах та установах. </w:t>
            </w:r>
          </w:p>
          <w:p w14:paraId="1892EA7B" w14:textId="595D5E53" w:rsidR="001721A2" w:rsidRDefault="001721A2" w:rsidP="00686D18">
            <w:pPr>
              <w:tabs>
                <w:tab w:val="left" w:pos="1134"/>
              </w:tabs>
              <w:spacing w:after="0" w:line="240" w:lineRule="auto"/>
              <w:ind w:firstLine="709"/>
              <w:jc w:val="both"/>
              <w:rPr>
                <w:rFonts w:ascii="Times New Roman" w:eastAsia="Times New Roman" w:hAnsi="Times New Roman" w:cs="Times New Roman"/>
                <w:color w:val="000000"/>
                <w:sz w:val="28"/>
                <w:szCs w:val="28"/>
                <w:lang w:eastAsia="uk-UA"/>
              </w:rPr>
            </w:pPr>
            <w:r w:rsidRPr="00595C0C">
              <w:rPr>
                <w:rFonts w:ascii="Times New Roman" w:eastAsia="Times New Roman" w:hAnsi="Times New Roman" w:cs="Times New Roman"/>
                <w:color w:val="000000"/>
                <w:sz w:val="28"/>
                <w:szCs w:val="28"/>
                <w:lang w:eastAsia="uk-UA"/>
              </w:rPr>
              <w:t>Підвищення</w:t>
            </w:r>
            <w:r w:rsidR="00E067F9">
              <w:rPr>
                <w:rFonts w:ascii="Times New Roman" w:eastAsia="Times New Roman" w:hAnsi="Times New Roman" w:cs="Times New Roman"/>
                <w:color w:val="000000"/>
                <w:sz w:val="28"/>
                <w:szCs w:val="28"/>
                <w:lang w:eastAsia="uk-UA"/>
              </w:rPr>
              <w:t xml:space="preserve"> </w:t>
            </w:r>
            <w:r w:rsidRPr="00595C0C">
              <w:rPr>
                <w:rFonts w:ascii="Times New Roman" w:eastAsia="Times New Roman" w:hAnsi="Times New Roman" w:cs="Times New Roman"/>
                <w:color w:val="000000"/>
                <w:sz w:val="28"/>
                <w:szCs w:val="28"/>
                <w:lang w:eastAsia="uk-UA"/>
              </w:rPr>
              <w:t>рівня</w:t>
            </w:r>
            <w:r w:rsidR="00E067F9">
              <w:rPr>
                <w:rFonts w:ascii="Times New Roman" w:eastAsia="Times New Roman" w:hAnsi="Times New Roman" w:cs="Times New Roman"/>
                <w:color w:val="000000"/>
                <w:sz w:val="28"/>
                <w:szCs w:val="28"/>
                <w:lang w:eastAsia="uk-UA"/>
              </w:rPr>
              <w:t xml:space="preserve"> </w:t>
            </w:r>
            <w:r w:rsidRPr="00595C0C">
              <w:rPr>
                <w:rFonts w:ascii="Times New Roman" w:eastAsia="Times New Roman" w:hAnsi="Times New Roman" w:cs="Times New Roman"/>
                <w:color w:val="000000"/>
                <w:sz w:val="28"/>
                <w:szCs w:val="28"/>
                <w:lang w:eastAsia="uk-UA"/>
              </w:rPr>
              <w:t>якості</w:t>
            </w:r>
            <w:r w:rsidR="00E067F9">
              <w:rPr>
                <w:rFonts w:ascii="Times New Roman" w:eastAsia="Times New Roman" w:hAnsi="Times New Roman" w:cs="Times New Roman"/>
                <w:color w:val="000000"/>
                <w:sz w:val="28"/>
                <w:szCs w:val="28"/>
                <w:lang w:eastAsia="uk-UA"/>
              </w:rPr>
              <w:t xml:space="preserve"> </w:t>
            </w:r>
            <w:r w:rsidRPr="00595C0C">
              <w:rPr>
                <w:rFonts w:ascii="Times New Roman" w:eastAsia="Times New Roman" w:hAnsi="Times New Roman" w:cs="Times New Roman"/>
                <w:color w:val="000000"/>
                <w:sz w:val="28"/>
                <w:szCs w:val="28"/>
                <w:lang w:eastAsia="uk-UA"/>
              </w:rPr>
              <w:t>автодорожнього</w:t>
            </w:r>
            <w:r w:rsidR="00E067F9">
              <w:rPr>
                <w:rFonts w:ascii="Times New Roman" w:eastAsia="Times New Roman" w:hAnsi="Times New Roman" w:cs="Times New Roman"/>
                <w:color w:val="000000"/>
                <w:sz w:val="28"/>
                <w:szCs w:val="28"/>
                <w:lang w:eastAsia="uk-UA"/>
              </w:rPr>
              <w:t xml:space="preserve"> </w:t>
            </w:r>
            <w:r w:rsidRPr="00595C0C">
              <w:rPr>
                <w:rFonts w:ascii="Times New Roman" w:eastAsia="Times New Roman" w:hAnsi="Times New Roman" w:cs="Times New Roman"/>
                <w:color w:val="000000"/>
                <w:sz w:val="28"/>
                <w:szCs w:val="28"/>
                <w:lang w:eastAsia="uk-UA"/>
              </w:rPr>
              <w:t>покриття</w:t>
            </w:r>
            <w:r w:rsidR="00E067F9">
              <w:rPr>
                <w:rFonts w:ascii="Times New Roman" w:eastAsia="Times New Roman" w:hAnsi="Times New Roman" w:cs="Times New Roman"/>
                <w:color w:val="000000"/>
                <w:sz w:val="28"/>
                <w:szCs w:val="28"/>
                <w:lang w:eastAsia="uk-UA"/>
              </w:rPr>
              <w:t xml:space="preserve"> </w:t>
            </w:r>
            <w:r w:rsidRPr="00595C0C">
              <w:rPr>
                <w:rFonts w:ascii="Times New Roman" w:eastAsia="Times New Roman" w:hAnsi="Times New Roman" w:cs="Times New Roman"/>
                <w:color w:val="000000"/>
                <w:sz w:val="28"/>
                <w:szCs w:val="28"/>
                <w:lang w:eastAsia="uk-UA"/>
              </w:rPr>
              <w:t>забезпечить</w:t>
            </w:r>
            <w:r w:rsidR="00D55907">
              <w:rPr>
                <w:rFonts w:ascii="Times New Roman" w:eastAsia="Times New Roman" w:hAnsi="Times New Roman" w:cs="Times New Roman"/>
                <w:color w:val="000000"/>
                <w:sz w:val="28"/>
                <w:szCs w:val="28"/>
                <w:lang w:eastAsia="uk-UA"/>
              </w:rPr>
              <w:t>:</w:t>
            </w:r>
          </w:p>
          <w:p w14:paraId="6DF86F9D" w14:textId="23FEFA10" w:rsidR="00D55907" w:rsidRPr="00D55907" w:rsidRDefault="00D55907" w:rsidP="00686D18">
            <w:pPr>
              <w:numPr>
                <w:ilvl w:val="0"/>
                <w:numId w:val="50"/>
              </w:numPr>
              <w:tabs>
                <w:tab w:val="left" w:pos="1134"/>
              </w:tabs>
              <w:spacing w:after="0" w:line="240" w:lineRule="auto"/>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підвищення якості здоров’я населення Савранської територіальної громади;</w:t>
            </w:r>
          </w:p>
          <w:p w14:paraId="573A3398" w14:textId="77777777" w:rsidR="001721A2" w:rsidRPr="00595C0C" w:rsidRDefault="001721A2" w:rsidP="00686D18">
            <w:pPr>
              <w:numPr>
                <w:ilvl w:val="0"/>
                <w:numId w:val="50"/>
              </w:numPr>
              <w:tabs>
                <w:tab w:val="left" w:pos="1134"/>
              </w:tabs>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створення привабливого інвестиційного клімату у сфері логістики та туризму;</w:t>
            </w:r>
          </w:p>
          <w:p w14:paraId="6EDA2FEC" w14:textId="77777777" w:rsidR="001721A2" w:rsidRPr="00595C0C" w:rsidRDefault="001721A2" w:rsidP="00686D18">
            <w:pPr>
              <w:numPr>
                <w:ilvl w:val="0"/>
                <w:numId w:val="50"/>
              </w:numPr>
              <w:tabs>
                <w:tab w:val="left" w:pos="1134"/>
              </w:tabs>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відновлення транзитного потенціалу громади;</w:t>
            </w:r>
          </w:p>
          <w:p w14:paraId="436D6B8B" w14:textId="5DE95162" w:rsidR="001721A2" w:rsidRPr="00595C0C" w:rsidRDefault="001721A2" w:rsidP="00686D18">
            <w:pPr>
              <w:numPr>
                <w:ilvl w:val="0"/>
                <w:numId w:val="50"/>
              </w:numPr>
              <w:tabs>
                <w:tab w:val="left" w:pos="1134"/>
              </w:tabs>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збільшення обсягу вантажних та </w:t>
            </w:r>
            <w:r w:rsidR="00D25CAE" w:rsidRPr="00595C0C">
              <w:rPr>
                <w:rFonts w:ascii="Times New Roman" w:eastAsia="Times New Roman" w:hAnsi="Times New Roman" w:cs="Times New Roman"/>
                <w:color w:val="000000"/>
                <w:sz w:val="28"/>
                <w:szCs w:val="28"/>
                <w:lang w:eastAsia="uk-UA"/>
              </w:rPr>
              <w:t>пасажирських</w:t>
            </w:r>
            <w:r w:rsidRPr="00595C0C">
              <w:rPr>
                <w:rFonts w:ascii="Times New Roman" w:eastAsia="Times New Roman" w:hAnsi="Times New Roman" w:cs="Times New Roman"/>
                <w:color w:val="000000"/>
                <w:sz w:val="28"/>
                <w:szCs w:val="28"/>
                <w:lang w:eastAsia="uk-UA"/>
              </w:rPr>
              <w:t> перевезень.</w:t>
            </w:r>
          </w:p>
          <w:p w14:paraId="57C3823F" w14:textId="371620C3" w:rsidR="001721A2" w:rsidRPr="00595C0C" w:rsidRDefault="001721A2" w:rsidP="00686D18">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333333"/>
                <w:sz w:val="28"/>
                <w:szCs w:val="28"/>
                <w:shd w:val="clear" w:color="auto" w:fill="FFFFFF"/>
                <w:lang w:eastAsia="uk-UA"/>
              </w:rPr>
              <w:t>В 2024 році за рахунок коштів місцевого бюджету було проведено</w:t>
            </w:r>
            <w:r w:rsidR="00A94862" w:rsidRPr="00595C0C">
              <w:rPr>
                <w:rFonts w:ascii="Times New Roman" w:eastAsia="Times New Roman" w:hAnsi="Times New Roman" w:cs="Times New Roman"/>
                <w:color w:val="333333"/>
                <w:sz w:val="28"/>
                <w:szCs w:val="28"/>
                <w:shd w:val="clear" w:color="auto" w:fill="FFFFFF"/>
                <w:lang w:eastAsia="uk-UA"/>
              </w:rPr>
              <w:t xml:space="preserve"> </w:t>
            </w:r>
            <w:r w:rsidRPr="00595C0C">
              <w:rPr>
                <w:rFonts w:ascii="Times New Roman" w:eastAsia="Times New Roman" w:hAnsi="Times New Roman" w:cs="Times New Roman"/>
                <w:color w:val="333333"/>
                <w:sz w:val="28"/>
                <w:szCs w:val="28"/>
                <w:shd w:val="clear" w:color="auto" w:fill="FFFFFF"/>
                <w:lang w:eastAsia="uk-UA"/>
              </w:rPr>
              <w:t xml:space="preserve">поточний ремонт (ямковий ремонт) дорожнього покриття, а саме: </w:t>
            </w:r>
          </w:p>
          <w:p w14:paraId="0268810F" w14:textId="466515C2" w:rsidR="001721A2" w:rsidRPr="00595C0C" w:rsidRDefault="001721A2" w:rsidP="00686D18">
            <w:pPr>
              <w:numPr>
                <w:ilvl w:val="0"/>
                <w:numId w:val="50"/>
              </w:num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333333"/>
                <w:sz w:val="28"/>
                <w:szCs w:val="28"/>
                <w:shd w:val="clear" w:color="auto" w:fill="FFFFFF"/>
                <w:lang w:eastAsia="uk-UA"/>
              </w:rPr>
              <w:t xml:space="preserve">придбання </w:t>
            </w:r>
            <w:r w:rsidR="00021E27" w:rsidRPr="00595C0C">
              <w:rPr>
                <w:rFonts w:ascii="Times New Roman" w:eastAsia="Times New Roman" w:hAnsi="Times New Roman" w:cs="Times New Roman"/>
                <w:color w:val="333333"/>
                <w:sz w:val="28"/>
                <w:szCs w:val="28"/>
                <w:shd w:val="clear" w:color="auto" w:fill="FFFFFF"/>
                <w:lang w:eastAsia="uk-UA"/>
              </w:rPr>
              <w:t>щебню</w:t>
            </w:r>
            <w:r w:rsidRPr="00595C0C">
              <w:rPr>
                <w:rFonts w:ascii="Times New Roman" w:eastAsia="Times New Roman" w:hAnsi="Times New Roman" w:cs="Times New Roman"/>
                <w:color w:val="333333"/>
                <w:sz w:val="28"/>
                <w:szCs w:val="28"/>
                <w:shd w:val="clear" w:color="auto" w:fill="FFFFFF"/>
                <w:lang w:eastAsia="uk-UA"/>
              </w:rPr>
              <w:t xml:space="preserve"> і відсіву – 195300 грн.:</w:t>
            </w:r>
          </w:p>
          <w:p w14:paraId="7E2BCB93" w14:textId="77777777" w:rsidR="001721A2" w:rsidRPr="00595C0C" w:rsidRDefault="001721A2" w:rsidP="00686D18">
            <w:pPr>
              <w:numPr>
                <w:ilvl w:val="0"/>
                <w:numId w:val="50"/>
              </w:num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333333"/>
                <w:sz w:val="28"/>
                <w:szCs w:val="28"/>
                <w:shd w:val="clear" w:color="auto" w:fill="FFFFFF"/>
                <w:lang w:eastAsia="uk-UA"/>
              </w:rPr>
              <w:t>шкільний маршрут с.Бакша, с.Йосипівка – 248000 грн.;</w:t>
            </w:r>
          </w:p>
          <w:p w14:paraId="712DD045" w14:textId="77777777" w:rsidR="001721A2" w:rsidRPr="00595C0C" w:rsidRDefault="001721A2" w:rsidP="00686D18">
            <w:pPr>
              <w:numPr>
                <w:ilvl w:val="0"/>
                <w:numId w:val="50"/>
              </w:num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333333"/>
                <w:sz w:val="28"/>
                <w:szCs w:val="28"/>
                <w:shd w:val="clear" w:color="auto" w:fill="FFFFFF"/>
                <w:lang w:eastAsia="uk-UA"/>
              </w:rPr>
              <w:t>шкільний маршрут с.Концеба, с.Байбузівка – 107000 грн.;</w:t>
            </w:r>
          </w:p>
          <w:p w14:paraId="059BE061" w14:textId="77777777" w:rsidR="001721A2" w:rsidRPr="00595C0C" w:rsidRDefault="001721A2" w:rsidP="00686D18">
            <w:pPr>
              <w:numPr>
                <w:ilvl w:val="0"/>
                <w:numId w:val="50"/>
              </w:num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333333"/>
                <w:sz w:val="28"/>
                <w:szCs w:val="28"/>
                <w:shd w:val="clear" w:color="auto" w:fill="FFFFFF"/>
                <w:lang w:eastAsia="uk-UA"/>
              </w:rPr>
              <w:t>дорога на с.Полянецьке – 49900 грн.;</w:t>
            </w:r>
          </w:p>
          <w:p w14:paraId="47FB9FB6" w14:textId="77777777" w:rsidR="001721A2" w:rsidRPr="00595C0C" w:rsidRDefault="001721A2" w:rsidP="00686D18">
            <w:pPr>
              <w:numPr>
                <w:ilvl w:val="0"/>
                <w:numId w:val="50"/>
              </w:num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333333"/>
                <w:sz w:val="28"/>
                <w:szCs w:val="28"/>
                <w:shd w:val="clear" w:color="auto" w:fill="FFFFFF"/>
                <w:lang w:eastAsia="uk-UA"/>
              </w:rPr>
              <w:t>дорога на с. Гетьманівка – 40300 грн.;</w:t>
            </w:r>
          </w:p>
          <w:p w14:paraId="1B2AE4FB" w14:textId="77777777" w:rsidR="001721A2" w:rsidRPr="00595C0C" w:rsidRDefault="001721A2" w:rsidP="00686D18">
            <w:pPr>
              <w:numPr>
                <w:ilvl w:val="0"/>
                <w:numId w:val="50"/>
              </w:num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333333"/>
                <w:sz w:val="28"/>
                <w:szCs w:val="28"/>
                <w:shd w:val="clear" w:color="auto" w:fill="FFFFFF"/>
                <w:lang w:eastAsia="uk-UA"/>
              </w:rPr>
              <w:t>дорога на с. Бакша – 83900 грн.;</w:t>
            </w:r>
          </w:p>
          <w:p w14:paraId="579F3F2F" w14:textId="77777777" w:rsidR="001721A2" w:rsidRPr="00595C0C" w:rsidRDefault="001721A2" w:rsidP="00686D18">
            <w:pPr>
              <w:numPr>
                <w:ilvl w:val="0"/>
                <w:numId w:val="50"/>
              </w:num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333333"/>
                <w:sz w:val="28"/>
                <w:szCs w:val="28"/>
                <w:shd w:val="clear" w:color="auto" w:fill="FFFFFF"/>
                <w:lang w:eastAsia="uk-UA"/>
              </w:rPr>
              <w:t>дорога комунальної власності на с.Концебу – 50002 грн.;</w:t>
            </w:r>
          </w:p>
          <w:p w14:paraId="1347CB4A" w14:textId="77777777" w:rsidR="001721A2" w:rsidRPr="00595C0C" w:rsidRDefault="001721A2" w:rsidP="00686D18">
            <w:pPr>
              <w:numPr>
                <w:ilvl w:val="0"/>
                <w:numId w:val="50"/>
              </w:num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333333"/>
                <w:sz w:val="28"/>
                <w:szCs w:val="28"/>
                <w:shd w:val="clear" w:color="auto" w:fill="FFFFFF"/>
                <w:lang w:eastAsia="uk-UA"/>
              </w:rPr>
              <w:t>дорога комунальної власності на с.Байбузівку – 18500 грн.;</w:t>
            </w:r>
          </w:p>
          <w:p w14:paraId="444E87DC" w14:textId="77777777" w:rsidR="001721A2" w:rsidRPr="00595C0C" w:rsidRDefault="001721A2" w:rsidP="00686D18">
            <w:pPr>
              <w:numPr>
                <w:ilvl w:val="0"/>
                <w:numId w:val="50"/>
              </w:num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333333"/>
                <w:sz w:val="28"/>
                <w:szCs w:val="28"/>
                <w:shd w:val="clear" w:color="auto" w:fill="FFFFFF"/>
                <w:lang w:eastAsia="uk-UA"/>
              </w:rPr>
              <w:t>грейдерування доріг по селищі Саврань – 295300 грн.</w:t>
            </w:r>
          </w:p>
          <w:p w14:paraId="13BEE2AF" w14:textId="77777777" w:rsidR="001721A2" w:rsidRPr="00595C0C" w:rsidRDefault="001721A2" w:rsidP="00686D18">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333333"/>
                <w:sz w:val="28"/>
                <w:szCs w:val="28"/>
                <w:shd w:val="clear" w:color="auto" w:fill="FFFFFF"/>
                <w:lang w:eastAsia="uk-UA"/>
              </w:rPr>
              <w:t xml:space="preserve">Щороку проводиться ямковий ремонт доріг, та ремонт біло-щебеневого покриття, але ці заходи не можуть в повній мірі вирішити проблему. </w:t>
            </w:r>
          </w:p>
          <w:p w14:paraId="36E418CF" w14:textId="77777777" w:rsidR="00AF69BB" w:rsidRDefault="00AF69BB" w:rsidP="00142AF7">
            <w:pPr>
              <w:spacing w:after="0" w:line="240" w:lineRule="auto"/>
              <w:jc w:val="center"/>
              <w:rPr>
                <w:rFonts w:ascii="Times New Roman" w:eastAsia="Times New Roman" w:hAnsi="Times New Roman" w:cs="Times New Roman"/>
                <w:b/>
                <w:bCs/>
                <w:color w:val="000000"/>
                <w:sz w:val="28"/>
                <w:szCs w:val="28"/>
                <w:u w:val="single"/>
                <w:lang w:eastAsia="uk-UA"/>
              </w:rPr>
            </w:pPr>
          </w:p>
          <w:p w14:paraId="20752CF9" w14:textId="214388CE" w:rsidR="00142AF7" w:rsidRPr="00AF69BB" w:rsidRDefault="00142AF7" w:rsidP="00142AF7">
            <w:pPr>
              <w:spacing w:after="0" w:line="240" w:lineRule="auto"/>
              <w:jc w:val="center"/>
              <w:rPr>
                <w:rFonts w:ascii="Times New Roman" w:eastAsia="Times New Roman" w:hAnsi="Times New Roman" w:cs="Times New Roman"/>
                <w:sz w:val="24"/>
                <w:szCs w:val="24"/>
                <w:lang w:eastAsia="uk-UA"/>
              </w:rPr>
            </w:pPr>
            <w:r w:rsidRPr="00AF69BB">
              <w:rPr>
                <w:rFonts w:ascii="Times New Roman" w:eastAsia="Times New Roman" w:hAnsi="Times New Roman" w:cs="Times New Roman"/>
                <w:b/>
                <w:bCs/>
                <w:color w:val="000000"/>
                <w:sz w:val="28"/>
                <w:szCs w:val="28"/>
                <w:lang w:eastAsia="uk-UA"/>
              </w:rPr>
              <w:t xml:space="preserve">Пасажирські перевезення </w:t>
            </w:r>
          </w:p>
          <w:p w14:paraId="3B5D3915" w14:textId="67988C19" w:rsidR="00142AF7" w:rsidRPr="00595C0C" w:rsidRDefault="00142AF7" w:rsidP="00AF69BB">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sz w:val="24"/>
                <w:szCs w:val="24"/>
                <w:lang w:eastAsia="uk-UA"/>
              </w:rPr>
              <w:t> </w:t>
            </w:r>
            <w:r w:rsidRPr="00595C0C">
              <w:rPr>
                <w:rFonts w:ascii="Times New Roman" w:eastAsia="Times New Roman" w:hAnsi="Times New Roman" w:cs="Times New Roman"/>
                <w:color w:val="000000"/>
                <w:sz w:val="28"/>
                <w:szCs w:val="28"/>
                <w:lang w:eastAsia="uk-UA"/>
              </w:rPr>
              <w:t>На даний час в громаді діють наступні автобусні  маршрути на регулярні перевезення:</w:t>
            </w:r>
          </w:p>
          <w:p w14:paraId="0263A809" w14:textId="77777777" w:rsidR="00142AF7" w:rsidRPr="00595C0C" w:rsidRDefault="00142AF7" w:rsidP="00142AF7">
            <w:pPr>
              <w:spacing w:after="0" w:line="240" w:lineRule="auto"/>
              <w:ind w:firstLine="708"/>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Саврань – Київ</w:t>
            </w:r>
          </w:p>
          <w:p w14:paraId="443206BC" w14:textId="77777777" w:rsidR="00142AF7" w:rsidRPr="00595C0C" w:rsidRDefault="00142AF7" w:rsidP="00142AF7">
            <w:pPr>
              <w:spacing w:after="0" w:line="240" w:lineRule="auto"/>
              <w:ind w:firstLine="708"/>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Полянецьке – Саврань - Одеса</w:t>
            </w:r>
          </w:p>
          <w:p w14:paraId="4E392D3F" w14:textId="77777777" w:rsidR="00142AF7" w:rsidRPr="00595C0C" w:rsidRDefault="00142AF7" w:rsidP="00142AF7">
            <w:pPr>
              <w:spacing w:after="0" w:line="240" w:lineRule="auto"/>
              <w:ind w:firstLine="708"/>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Піщана – Саврань - Одеса</w:t>
            </w:r>
          </w:p>
          <w:p w14:paraId="0289974B" w14:textId="77777777" w:rsidR="00142AF7" w:rsidRPr="00595C0C" w:rsidRDefault="00142AF7" w:rsidP="00142AF7">
            <w:pPr>
              <w:spacing w:after="0" w:line="240" w:lineRule="auto"/>
              <w:ind w:firstLine="708"/>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Саврань - Одеса</w:t>
            </w:r>
          </w:p>
          <w:p w14:paraId="737DBDB5" w14:textId="77777777" w:rsidR="00142AF7" w:rsidRPr="00595C0C" w:rsidRDefault="00142AF7" w:rsidP="00142AF7">
            <w:pPr>
              <w:spacing w:after="0" w:line="240" w:lineRule="auto"/>
              <w:ind w:firstLine="708"/>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Що стосується приміських автобусних маршрутів в межах Савранської громади, питання залишається не вирішеним.  </w:t>
            </w:r>
          </w:p>
          <w:p w14:paraId="39E3C211" w14:textId="77777777" w:rsidR="00142AF7" w:rsidRPr="00595C0C" w:rsidRDefault="00142AF7" w:rsidP="00142AF7">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Затверджено Порядок проведення конкурсу на визначення перевізника на приміських автобусних маршрутах в межах територіальної громади. </w:t>
            </w:r>
          </w:p>
          <w:p w14:paraId="7198D393" w14:textId="77777777" w:rsidR="00142AF7" w:rsidRPr="00595C0C" w:rsidRDefault="00142AF7" w:rsidP="00142AF7">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Конкурс проведено, але договір з перевізником не укладено через дві причини. По-перше, одним із засновників перевізника є громадянин російської федерації, по-друге, підприємство не задовольняють стан автомобільних доріг та фінансовий результат.  </w:t>
            </w:r>
          </w:p>
          <w:p w14:paraId="1D0B0C4C" w14:textId="77777777" w:rsidR="001721A2" w:rsidRPr="00595C0C" w:rsidRDefault="001721A2" w:rsidP="00686D18">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sz w:val="24"/>
                <w:szCs w:val="24"/>
                <w:lang w:eastAsia="uk-UA"/>
              </w:rPr>
              <w:t> </w:t>
            </w:r>
          </w:p>
          <w:p w14:paraId="537401FF" w14:textId="77777777" w:rsidR="003101CA" w:rsidRDefault="003101CA" w:rsidP="0004022E">
            <w:pPr>
              <w:spacing w:after="0" w:line="240" w:lineRule="auto"/>
              <w:ind w:firstLine="709"/>
              <w:jc w:val="center"/>
              <w:rPr>
                <w:rFonts w:ascii="Times New Roman" w:eastAsia="Times New Roman" w:hAnsi="Times New Roman" w:cs="Times New Roman"/>
                <w:b/>
                <w:bCs/>
                <w:color w:val="000000"/>
                <w:sz w:val="28"/>
                <w:szCs w:val="28"/>
                <w:u w:val="single"/>
                <w:lang w:eastAsia="uk-UA"/>
              </w:rPr>
            </w:pPr>
          </w:p>
          <w:p w14:paraId="7CC65D01" w14:textId="77777777" w:rsidR="003101CA" w:rsidRDefault="003101CA" w:rsidP="0004022E">
            <w:pPr>
              <w:spacing w:after="0" w:line="240" w:lineRule="auto"/>
              <w:ind w:firstLine="709"/>
              <w:jc w:val="center"/>
              <w:rPr>
                <w:rFonts w:ascii="Times New Roman" w:eastAsia="Times New Roman" w:hAnsi="Times New Roman" w:cs="Times New Roman"/>
                <w:b/>
                <w:bCs/>
                <w:color w:val="000000"/>
                <w:sz w:val="28"/>
                <w:szCs w:val="28"/>
                <w:u w:val="single"/>
                <w:lang w:eastAsia="uk-UA"/>
              </w:rPr>
            </w:pPr>
          </w:p>
          <w:p w14:paraId="4BE38657" w14:textId="247D7A37" w:rsidR="001721A2" w:rsidRPr="00F2557B" w:rsidRDefault="00AF69BB" w:rsidP="0004022E">
            <w:pPr>
              <w:spacing w:after="0" w:line="240" w:lineRule="auto"/>
              <w:ind w:firstLine="709"/>
              <w:jc w:val="center"/>
              <w:rPr>
                <w:rFonts w:ascii="Times New Roman" w:eastAsia="Times New Roman" w:hAnsi="Times New Roman" w:cs="Times New Roman"/>
                <w:b/>
                <w:bCs/>
                <w:color w:val="000000"/>
                <w:sz w:val="28"/>
                <w:szCs w:val="28"/>
                <w:u w:val="single"/>
                <w:lang w:eastAsia="uk-UA"/>
              </w:rPr>
            </w:pPr>
            <w:r>
              <w:rPr>
                <w:rFonts w:ascii="Times New Roman" w:eastAsia="Times New Roman" w:hAnsi="Times New Roman" w:cs="Times New Roman"/>
                <w:b/>
                <w:bCs/>
                <w:color w:val="000000"/>
                <w:sz w:val="28"/>
                <w:szCs w:val="28"/>
                <w:u w:val="single"/>
                <w:lang w:eastAsia="uk-UA"/>
              </w:rPr>
              <w:lastRenderedPageBreak/>
              <w:t xml:space="preserve">2.10.2. </w:t>
            </w:r>
            <w:r w:rsidR="001721A2" w:rsidRPr="00F2557B">
              <w:rPr>
                <w:rFonts w:ascii="Times New Roman" w:eastAsia="Times New Roman" w:hAnsi="Times New Roman" w:cs="Times New Roman"/>
                <w:b/>
                <w:bCs/>
                <w:color w:val="000000"/>
                <w:sz w:val="28"/>
                <w:szCs w:val="28"/>
                <w:u w:val="single"/>
                <w:lang w:eastAsia="uk-UA"/>
              </w:rPr>
              <w:t>Будівництво та благоустрій території</w:t>
            </w:r>
          </w:p>
          <w:p w14:paraId="72A5A36D" w14:textId="77777777" w:rsidR="001721A2" w:rsidRPr="00AF69BB" w:rsidRDefault="001721A2" w:rsidP="00686D18">
            <w:pPr>
              <w:spacing w:after="0" w:line="240" w:lineRule="auto"/>
              <w:jc w:val="center"/>
              <w:rPr>
                <w:rFonts w:ascii="Times New Roman" w:eastAsia="Times New Roman" w:hAnsi="Times New Roman" w:cs="Times New Roman"/>
                <w:b/>
                <w:bCs/>
                <w:color w:val="000000"/>
                <w:sz w:val="28"/>
                <w:szCs w:val="28"/>
                <w:lang w:eastAsia="uk-UA"/>
              </w:rPr>
            </w:pPr>
            <w:r w:rsidRPr="00AF69BB">
              <w:rPr>
                <w:rFonts w:ascii="Times New Roman" w:eastAsia="Times New Roman" w:hAnsi="Times New Roman" w:cs="Times New Roman"/>
                <w:b/>
                <w:bCs/>
                <w:color w:val="000000"/>
                <w:sz w:val="28"/>
                <w:szCs w:val="28"/>
                <w:lang w:eastAsia="uk-UA"/>
              </w:rPr>
              <w:t xml:space="preserve">Будівництво </w:t>
            </w:r>
          </w:p>
          <w:p w14:paraId="577B750C" w14:textId="4B9BA123" w:rsidR="001721A2" w:rsidRPr="00F2557B" w:rsidRDefault="001721A2" w:rsidP="00686D18">
            <w:pPr>
              <w:spacing w:after="0" w:line="240" w:lineRule="auto"/>
              <w:ind w:firstLine="709"/>
              <w:jc w:val="both"/>
              <w:rPr>
                <w:rFonts w:ascii="Times New Roman" w:eastAsia="Times New Roman" w:hAnsi="Times New Roman" w:cs="Times New Roman"/>
                <w:color w:val="000000"/>
                <w:sz w:val="28"/>
                <w:szCs w:val="28"/>
                <w:lang w:eastAsia="uk-UA"/>
              </w:rPr>
            </w:pPr>
            <w:r w:rsidRPr="00F2557B">
              <w:rPr>
                <w:rFonts w:ascii="Times New Roman" w:eastAsia="Times New Roman" w:hAnsi="Times New Roman" w:cs="Times New Roman"/>
                <w:color w:val="000000"/>
                <w:sz w:val="28"/>
                <w:szCs w:val="28"/>
                <w:lang w:eastAsia="uk-UA"/>
              </w:rPr>
              <w:t>В Савранській громаді ще з квітня 2021 року розпочато нове будівництво амбулаторії загальної практики-сімейної медицини на земельної ділянці за адресою: Одеська область, Подільський район, смт. Саврань, вул.Соборна,15, яке, на жаль, до цього часу призупинене</w:t>
            </w:r>
            <w:r w:rsidR="00F2557B" w:rsidRPr="00F2557B">
              <w:rPr>
                <w:rFonts w:ascii="Times New Roman" w:eastAsia="Times New Roman" w:hAnsi="Times New Roman" w:cs="Times New Roman"/>
                <w:color w:val="000000"/>
                <w:sz w:val="28"/>
                <w:szCs w:val="28"/>
                <w:lang w:eastAsia="uk-UA"/>
              </w:rPr>
              <w:t>.</w:t>
            </w:r>
          </w:p>
          <w:p w14:paraId="36462F4B" w14:textId="77777777" w:rsidR="001721A2" w:rsidRPr="00F2557B" w:rsidRDefault="001721A2" w:rsidP="00686D18">
            <w:pPr>
              <w:spacing w:after="0" w:line="240" w:lineRule="auto"/>
              <w:ind w:firstLine="709"/>
              <w:jc w:val="both"/>
              <w:rPr>
                <w:rFonts w:ascii="Times New Roman" w:eastAsia="Times New Roman" w:hAnsi="Times New Roman" w:cs="Times New Roman"/>
                <w:color w:val="000000"/>
                <w:sz w:val="28"/>
                <w:szCs w:val="28"/>
                <w:lang w:eastAsia="uk-UA"/>
              </w:rPr>
            </w:pPr>
            <w:r w:rsidRPr="00F2557B">
              <w:rPr>
                <w:rFonts w:ascii="Times New Roman" w:eastAsia="Times New Roman" w:hAnsi="Times New Roman" w:cs="Times New Roman"/>
                <w:color w:val="000000"/>
                <w:sz w:val="28"/>
                <w:szCs w:val="28"/>
                <w:lang w:eastAsia="uk-UA"/>
              </w:rPr>
              <w:t>Амбулаторія розрахована на 5 лікарських кабінетів, 15 чоловік обслуговуючого персоналу, пропускна спроможність – 20 відвідувачів за зміну лікаря.</w:t>
            </w:r>
          </w:p>
          <w:p w14:paraId="3D91133C" w14:textId="77777777" w:rsidR="001721A2" w:rsidRPr="00F2557B" w:rsidRDefault="001721A2" w:rsidP="00686D18">
            <w:pPr>
              <w:spacing w:after="0" w:line="240" w:lineRule="auto"/>
              <w:ind w:firstLine="709"/>
              <w:jc w:val="both"/>
              <w:rPr>
                <w:rFonts w:ascii="Times New Roman" w:eastAsia="Times New Roman" w:hAnsi="Times New Roman" w:cs="Times New Roman"/>
                <w:color w:val="000000"/>
                <w:sz w:val="28"/>
                <w:szCs w:val="28"/>
                <w:lang w:eastAsia="uk-UA"/>
              </w:rPr>
            </w:pPr>
            <w:r w:rsidRPr="00F2557B">
              <w:rPr>
                <w:rFonts w:ascii="Times New Roman" w:eastAsia="Times New Roman" w:hAnsi="Times New Roman" w:cs="Times New Roman"/>
                <w:color w:val="000000"/>
                <w:sz w:val="28"/>
                <w:szCs w:val="28"/>
                <w:lang w:eastAsia="uk-UA"/>
              </w:rPr>
              <w:t>У 2023 році з метою визначення технічного стану зведених основних несучих та огороджувальних конструкцій  будівлі амбулаторії ЗПСМ та отримання висновків щодо можливості завершення будівництва будівлі з дотриманням сучасних нормативних вимог під сучасні потреби експлуатації, було замовлено технічне обстеження будівлі (незавершене будівництво), на підставі якого здійснено коригування проектної документації на будівництво  даного об’єкту та її кошторисної частини.</w:t>
            </w:r>
          </w:p>
          <w:p w14:paraId="019BA71D" w14:textId="77777777" w:rsidR="001721A2" w:rsidRPr="00F2557B" w:rsidRDefault="001721A2" w:rsidP="00686D18">
            <w:pPr>
              <w:spacing w:after="0" w:line="240" w:lineRule="auto"/>
              <w:ind w:firstLine="709"/>
              <w:jc w:val="both"/>
              <w:rPr>
                <w:rFonts w:ascii="Times New Roman" w:eastAsia="Times New Roman" w:hAnsi="Times New Roman" w:cs="Times New Roman"/>
                <w:color w:val="000000"/>
                <w:sz w:val="28"/>
                <w:szCs w:val="28"/>
                <w:lang w:eastAsia="uk-UA"/>
              </w:rPr>
            </w:pPr>
            <w:r w:rsidRPr="00F2557B">
              <w:rPr>
                <w:rFonts w:ascii="Times New Roman" w:eastAsia="Times New Roman" w:hAnsi="Times New Roman" w:cs="Times New Roman"/>
                <w:color w:val="000000"/>
                <w:sz w:val="28"/>
                <w:szCs w:val="28"/>
                <w:lang w:eastAsia="uk-UA"/>
              </w:rPr>
              <w:t>Завершення будівництва нової  амбулаторії ЗПСМ на території Савранської громади дозволить ЦПМСД відповідати сучасним вимогам Національної служби здоров’я України, покращить виробничі умови праці працівників центру. Нова, сучасна, обладнана амбулаторія надасть можливість пацієнтам отримувати гарантований обсяг якісної, своєчасної та доступної первинної медичної допомоги, сприятиме збереженню, відновленню, покращенню стану громадського здоров’я населення нашої територіальної громади.</w:t>
            </w:r>
          </w:p>
          <w:p w14:paraId="4B66AD7F" w14:textId="77777777" w:rsidR="001721A2" w:rsidRPr="00F2557B" w:rsidRDefault="001721A2" w:rsidP="00686D18">
            <w:pPr>
              <w:spacing w:after="0" w:line="240" w:lineRule="auto"/>
              <w:ind w:firstLine="709"/>
              <w:jc w:val="both"/>
              <w:rPr>
                <w:rFonts w:ascii="Times New Roman" w:eastAsia="Times New Roman" w:hAnsi="Times New Roman" w:cs="Times New Roman"/>
                <w:color w:val="000000"/>
                <w:sz w:val="28"/>
                <w:szCs w:val="28"/>
                <w:lang w:eastAsia="uk-UA"/>
              </w:rPr>
            </w:pPr>
            <w:r w:rsidRPr="00F2557B">
              <w:rPr>
                <w:rFonts w:ascii="Times New Roman" w:eastAsia="Times New Roman" w:hAnsi="Times New Roman" w:cs="Times New Roman"/>
                <w:color w:val="000000"/>
                <w:sz w:val="28"/>
                <w:szCs w:val="28"/>
                <w:lang w:eastAsia="uk-UA"/>
              </w:rPr>
              <w:t xml:space="preserve">Заходи з розроблення проектно–кошторисної документації та будівництва об’єктів у 2024 році не здійснювалися в зв’язку з обмеженістю проведення видатків в умовах військового стану затверджених Постановою  КМУ «Про затвердження Порядку виконання повноважень Державною казначейською службою в особливому режимі в умовах воєнного стану» від 9 червня 2021 р. № 590 зі змінами. </w:t>
            </w:r>
          </w:p>
          <w:p w14:paraId="3D1AB030" w14:textId="77777777" w:rsidR="001721A2" w:rsidRPr="00595C0C" w:rsidRDefault="001721A2" w:rsidP="00686D18">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sz w:val="24"/>
                <w:szCs w:val="24"/>
                <w:lang w:eastAsia="uk-UA"/>
              </w:rPr>
              <w:t> </w:t>
            </w:r>
          </w:p>
          <w:p w14:paraId="687E291E" w14:textId="1C3AB9C3" w:rsidR="001721A2" w:rsidRPr="00AF69BB" w:rsidRDefault="001721A2" w:rsidP="00D13167">
            <w:pPr>
              <w:spacing w:after="0" w:line="240" w:lineRule="auto"/>
              <w:jc w:val="center"/>
              <w:rPr>
                <w:rFonts w:ascii="Times New Roman" w:eastAsia="Times New Roman" w:hAnsi="Times New Roman" w:cs="Times New Roman"/>
                <w:b/>
                <w:bCs/>
                <w:color w:val="000000"/>
                <w:sz w:val="28"/>
                <w:szCs w:val="28"/>
                <w:lang w:eastAsia="uk-UA"/>
              </w:rPr>
            </w:pPr>
            <w:r w:rsidRPr="00AF69BB">
              <w:rPr>
                <w:rFonts w:ascii="Times New Roman" w:eastAsia="Times New Roman" w:hAnsi="Times New Roman" w:cs="Times New Roman"/>
                <w:b/>
                <w:bCs/>
                <w:color w:val="000000"/>
                <w:sz w:val="28"/>
                <w:szCs w:val="28"/>
                <w:lang w:eastAsia="uk-UA"/>
              </w:rPr>
              <w:t xml:space="preserve">Благоустрій території </w:t>
            </w:r>
          </w:p>
          <w:p w14:paraId="4AFC5E8E" w14:textId="77777777" w:rsidR="001721A2" w:rsidRPr="00595C0C" w:rsidRDefault="001721A2" w:rsidP="00686D18">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Дуже важливе значення для громади сьогодні має питання благоустрою населених пунктів територіальної громади.  </w:t>
            </w:r>
          </w:p>
          <w:p w14:paraId="4EC454B0" w14:textId="77777777" w:rsidR="001721A2" w:rsidRPr="00595C0C" w:rsidRDefault="001721A2" w:rsidP="00686D18">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На території громади постійно проводиться координація роботи по благоустрою: вивезення сміття, обкошування території, розчистка доріг, облаштування та утримання мережі зовнішнього освітлення.</w:t>
            </w:r>
          </w:p>
          <w:p w14:paraId="5CF1BB61" w14:textId="5DBA2FAE" w:rsidR="001721A2" w:rsidRPr="00595C0C" w:rsidRDefault="001721A2" w:rsidP="00686D18">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В звітному періоді, силами працівників благоустрою, силами старост</w:t>
            </w:r>
            <w:r w:rsidR="00D25CAE" w:rsidRPr="00595C0C">
              <w:rPr>
                <w:rFonts w:ascii="Times New Roman" w:eastAsia="Times New Roman" w:hAnsi="Times New Roman" w:cs="Times New Roman"/>
                <w:color w:val="000000"/>
                <w:sz w:val="28"/>
                <w:szCs w:val="28"/>
                <w:lang w:eastAsia="uk-UA"/>
              </w:rPr>
              <w:t>ів</w:t>
            </w:r>
            <w:r w:rsidRPr="00595C0C">
              <w:rPr>
                <w:rFonts w:ascii="Times New Roman" w:eastAsia="Times New Roman" w:hAnsi="Times New Roman" w:cs="Times New Roman"/>
                <w:color w:val="000000"/>
                <w:sz w:val="28"/>
                <w:szCs w:val="28"/>
                <w:lang w:eastAsia="uk-UA"/>
              </w:rPr>
              <w:t xml:space="preserve"> сіл, працівників селищної ради та активних членів громади проведено:</w:t>
            </w:r>
          </w:p>
          <w:p w14:paraId="40AE511B" w14:textId="693BA238" w:rsidR="001721A2" w:rsidRPr="00595C0C" w:rsidRDefault="001721A2" w:rsidP="00686D18">
            <w:pPr>
              <w:numPr>
                <w:ilvl w:val="0"/>
                <w:numId w:val="50"/>
              </w:num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розчищення вулиць, шляхом зрізування (розчищення) аварійних (фаутних) дерев, розчищення від порослі кладовищ</w:t>
            </w:r>
            <w:r w:rsidR="00F2557B">
              <w:rPr>
                <w:rFonts w:ascii="Times New Roman" w:eastAsia="Times New Roman" w:hAnsi="Times New Roman" w:cs="Times New Roman"/>
                <w:color w:val="000000"/>
                <w:sz w:val="28"/>
                <w:szCs w:val="28"/>
                <w:lang w:eastAsia="uk-UA"/>
              </w:rPr>
              <w:t>;</w:t>
            </w:r>
          </w:p>
          <w:p w14:paraId="7A6A3C9E" w14:textId="77777777" w:rsidR="001721A2" w:rsidRPr="00595C0C" w:rsidRDefault="001721A2" w:rsidP="00686D18">
            <w:pPr>
              <w:numPr>
                <w:ilvl w:val="0"/>
                <w:numId w:val="50"/>
              </w:num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планомірні заходи по упорядкуванні сміттєзвалища;</w:t>
            </w:r>
          </w:p>
          <w:p w14:paraId="58A461FF" w14:textId="77777777" w:rsidR="001721A2" w:rsidRPr="00595C0C" w:rsidRDefault="001721A2" w:rsidP="00686D18">
            <w:pPr>
              <w:numPr>
                <w:ilvl w:val="0"/>
                <w:numId w:val="50"/>
              </w:num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санітарне очищення сіл та селища, ліквідація стихійних сміттєзвалищ, в т.ч. з прибережної зони річок;</w:t>
            </w:r>
          </w:p>
          <w:p w14:paraId="3550635B" w14:textId="5DFCBCD9" w:rsidR="001721A2" w:rsidRPr="00595C0C" w:rsidRDefault="001721A2" w:rsidP="00686D18">
            <w:pPr>
              <w:numPr>
                <w:ilvl w:val="0"/>
                <w:numId w:val="50"/>
              </w:num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lastRenderedPageBreak/>
              <w:t>в с-щі Саврань, с. Осички, с. Кам</w:t>
            </w:r>
            <w:r w:rsidR="00D25CAE" w:rsidRPr="00595C0C">
              <w:rPr>
                <w:rFonts w:ascii="Times New Roman" w:eastAsia="Times New Roman" w:hAnsi="Times New Roman" w:cs="Times New Roman"/>
                <w:color w:val="000000"/>
                <w:sz w:val="28"/>
                <w:szCs w:val="28"/>
                <w:lang w:eastAsia="uk-UA"/>
              </w:rPr>
              <w:t>’</w:t>
            </w:r>
            <w:r w:rsidRPr="00595C0C">
              <w:rPr>
                <w:rFonts w:ascii="Times New Roman" w:eastAsia="Times New Roman" w:hAnsi="Times New Roman" w:cs="Times New Roman"/>
                <w:color w:val="000000"/>
                <w:sz w:val="28"/>
                <w:szCs w:val="28"/>
                <w:lang w:eastAsia="uk-UA"/>
              </w:rPr>
              <w:t xml:space="preserve">яне, забезпечувалось централізоване вивезення твердих побутових відходів, сміття від населення.   </w:t>
            </w:r>
          </w:p>
          <w:p w14:paraId="68006D3A" w14:textId="222E026D" w:rsidR="001721A2" w:rsidRPr="00F2557B" w:rsidRDefault="001721A2" w:rsidP="00686D18">
            <w:pPr>
              <w:numPr>
                <w:ilvl w:val="0"/>
                <w:numId w:val="50"/>
              </w:num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відновлення належного вигляду пам’ятників та обелісків;</w:t>
            </w:r>
          </w:p>
          <w:p w14:paraId="73DF8A30" w14:textId="759F336A" w:rsidR="001721A2" w:rsidRPr="00F2557B" w:rsidRDefault="001721A2" w:rsidP="00686D18">
            <w:pPr>
              <w:numPr>
                <w:ilvl w:val="0"/>
                <w:numId w:val="50"/>
              </w:numPr>
              <w:spacing w:after="0" w:line="240" w:lineRule="auto"/>
              <w:jc w:val="both"/>
              <w:rPr>
                <w:rFonts w:ascii="Times New Roman" w:eastAsia="Times New Roman" w:hAnsi="Times New Roman" w:cs="Times New Roman"/>
                <w:color w:val="000000"/>
                <w:sz w:val="28"/>
                <w:szCs w:val="28"/>
                <w:lang w:eastAsia="uk-UA"/>
              </w:rPr>
            </w:pPr>
            <w:r w:rsidRPr="00F2557B">
              <w:rPr>
                <w:rFonts w:ascii="Times New Roman" w:eastAsia="Times New Roman" w:hAnsi="Times New Roman" w:cs="Times New Roman"/>
                <w:color w:val="000000"/>
                <w:sz w:val="28"/>
                <w:szCs w:val="28"/>
                <w:lang w:eastAsia="uk-UA"/>
              </w:rPr>
              <w:t>зачистка території від дикоростучих чагарників з узбіччя вулиць</w:t>
            </w:r>
            <w:r w:rsidR="008655D1">
              <w:rPr>
                <w:rFonts w:ascii="Times New Roman" w:eastAsia="Times New Roman" w:hAnsi="Times New Roman" w:cs="Times New Roman"/>
                <w:color w:val="000000"/>
                <w:sz w:val="28"/>
                <w:szCs w:val="28"/>
                <w:lang w:eastAsia="uk-UA"/>
              </w:rPr>
              <w:t xml:space="preserve"> старостатів та </w:t>
            </w:r>
            <w:r w:rsidRPr="00F2557B">
              <w:rPr>
                <w:rFonts w:ascii="Times New Roman" w:eastAsia="Times New Roman" w:hAnsi="Times New Roman" w:cs="Times New Roman"/>
                <w:color w:val="000000"/>
                <w:sz w:val="28"/>
                <w:szCs w:val="28"/>
                <w:lang w:eastAsia="uk-UA"/>
              </w:rPr>
              <w:t xml:space="preserve"> с</w:t>
            </w:r>
            <w:r w:rsidR="00F2557B" w:rsidRPr="00F2557B">
              <w:rPr>
                <w:rFonts w:ascii="Times New Roman" w:eastAsia="Times New Roman" w:hAnsi="Times New Roman" w:cs="Times New Roman"/>
                <w:color w:val="000000"/>
                <w:sz w:val="28"/>
                <w:szCs w:val="28"/>
                <w:lang w:eastAsia="uk-UA"/>
              </w:rPr>
              <w:t>-ща С</w:t>
            </w:r>
            <w:r w:rsidRPr="00F2557B">
              <w:rPr>
                <w:rFonts w:ascii="Times New Roman" w:eastAsia="Times New Roman" w:hAnsi="Times New Roman" w:cs="Times New Roman"/>
                <w:color w:val="000000"/>
                <w:sz w:val="28"/>
                <w:szCs w:val="28"/>
                <w:lang w:eastAsia="uk-UA"/>
              </w:rPr>
              <w:t>аврань та в парку відпочинку;</w:t>
            </w:r>
          </w:p>
          <w:p w14:paraId="61C54D0B" w14:textId="77777777" w:rsidR="001721A2" w:rsidRPr="00595C0C" w:rsidRDefault="001721A2" w:rsidP="00686D18">
            <w:pPr>
              <w:numPr>
                <w:ilvl w:val="0"/>
                <w:numId w:val="50"/>
              </w:num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косіння бур’янів, амброзії;</w:t>
            </w:r>
          </w:p>
          <w:p w14:paraId="692997B4" w14:textId="77777777" w:rsidR="001721A2" w:rsidRPr="00595C0C" w:rsidRDefault="001721A2" w:rsidP="00686D18">
            <w:pPr>
              <w:numPr>
                <w:ilvl w:val="0"/>
                <w:numId w:val="50"/>
              </w:num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інше.</w:t>
            </w:r>
          </w:p>
          <w:p w14:paraId="7BADC621" w14:textId="77777777" w:rsidR="001721A2" w:rsidRPr="00595C0C" w:rsidRDefault="001721A2" w:rsidP="00686D18">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Утримання доріг комунальної власності в осінньо–зимовий період проведено з залученням техніки суб’єктів підприємницької діяльності. Зазначені заходи здійснювали по договору суб’єкти господарювання територіальної громади. </w:t>
            </w:r>
          </w:p>
          <w:p w14:paraId="5496D5D9" w14:textId="77777777" w:rsidR="001721A2" w:rsidRPr="00595C0C" w:rsidRDefault="001721A2" w:rsidP="00686D18">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Виконання робіт з благоустрою впродовж 2024 року забезпечували працівники структурного підрозділу Група «Благоустрій». Працюючих 15 чоловік: інженер (з благоустрою), працівники з благоустрою, тракторист, електромонтер.</w:t>
            </w:r>
          </w:p>
          <w:p w14:paraId="3996DB65" w14:textId="77777777" w:rsidR="001721A2" w:rsidRPr="00595C0C" w:rsidRDefault="001721A2" w:rsidP="00686D18">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На благоустрій селища та старостатів були витрачені кошти в сумі 4245309,0 грн, з них:</w:t>
            </w:r>
          </w:p>
          <w:p w14:paraId="6B6B8B4E" w14:textId="77777777" w:rsidR="001721A2" w:rsidRPr="00595C0C" w:rsidRDefault="001721A2" w:rsidP="00686D18">
            <w:pPr>
              <w:numPr>
                <w:ilvl w:val="0"/>
                <w:numId w:val="50"/>
              </w:num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на послуги по розчистці доріг та перевезення сміття – 218928,0 грн.; </w:t>
            </w:r>
          </w:p>
          <w:p w14:paraId="17CC1278" w14:textId="77777777" w:rsidR="001721A2" w:rsidRPr="00595C0C" w:rsidRDefault="001721A2" w:rsidP="00686D18">
            <w:pPr>
              <w:numPr>
                <w:ilvl w:val="0"/>
                <w:numId w:val="50"/>
              </w:num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на оплату вуличного освітлення 408476,55 грн.; </w:t>
            </w:r>
          </w:p>
          <w:p w14:paraId="0AED4510" w14:textId="77777777" w:rsidR="001721A2" w:rsidRPr="00595C0C" w:rsidRDefault="001721A2" w:rsidP="00686D18">
            <w:pPr>
              <w:numPr>
                <w:ilvl w:val="0"/>
                <w:numId w:val="50"/>
              </w:num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на матеріали (фарбу, вапно, запасні частини до бензотримерів, господарські матеріали, лампочки, господарський одяг, тощо) витрачено – 960000,0 грн.; </w:t>
            </w:r>
          </w:p>
          <w:p w14:paraId="4B7F2485" w14:textId="77777777" w:rsidR="001721A2" w:rsidRPr="00595C0C" w:rsidRDefault="001721A2" w:rsidP="00686D18">
            <w:pPr>
              <w:numPr>
                <w:ilvl w:val="0"/>
                <w:numId w:val="50"/>
              </w:num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на утримання доріг було виділено кошти в сумі 1088175,0 грн.; </w:t>
            </w:r>
          </w:p>
          <w:p w14:paraId="67A8D483" w14:textId="77777777" w:rsidR="001721A2" w:rsidRPr="00595C0C" w:rsidRDefault="001721A2" w:rsidP="00686D18">
            <w:pPr>
              <w:numPr>
                <w:ilvl w:val="0"/>
                <w:numId w:val="50"/>
              </w:num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на вивезення твердих побутових відходів було виділено 196823,0 грн.</w:t>
            </w:r>
            <w:r w:rsidRPr="00595C0C">
              <w:rPr>
                <w:rFonts w:ascii="Times New Roman" w:eastAsia="Times New Roman" w:hAnsi="Times New Roman" w:cs="Times New Roman"/>
                <w:b/>
                <w:bCs/>
                <w:color w:val="000000"/>
                <w:sz w:val="28"/>
                <w:szCs w:val="28"/>
                <w:lang w:eastAsia="uk-UA"/>
              </w:rPr>
              <w:t> </w:t>
            </w:r>
          </w:p>
          <w:p w14:paraId="52ED8965" w14:textId="77777777" w:rsidR="001721A2" w:rsidRPr="00595C0C" w:rsidRDefault="001721A2" w:rsidP="00686D18">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Існуюча система поводження з побутовими відходами на території громади характеризується недостатнім рівнем охоплення населення послугами з вивезення побутових відходів; недостатньою кількістю, фізичним зносом наявного обладнання для транспортування побутових відходів; відсутність роздільного збирання побутових відходів, у тому числі небезпечних відходів у складі побутових.</w:t>
            </w:r>
          </w:p>
          <w:p w14:paraId="7DBCBF6E" w14:textId="77777777" w:rsidR="001721A2" w:rsidRPr="00595C0C" w:rsidRDefault="001721A2" w:rsidP="00686D18">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Наразі значна частина проблемних питань залишились невирішеними, а це великі проблеми, які потребують значних коштів та часу, а деякі з них і плідної співпраці з іншими громадами.</w:t>
            </w:r>
          </w:p>
          <w:p w14:paraId="4D08D3B3" w14:textId="77777777" w:rsidR="001721A2" w:rsidRPr="00595C0C" w:rsidRDefault="001721A2" w:rsidP="00686D18">
            <w:pPr>
              <w:spacing w:after="0" w:line="240" w:lineRule="auto"/>
              <w:ind w:firstLine="709"/>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sz w:val="24"/>
                <w:szCs w:val="24"/>
                <w:lang w:eastAsia="uk-UA"/>
              </w:rPr>
              <w:t> </w:t>
            </w:r>
          </w:p>
          <w:p w14:paraId="11144EF0" w14:textId="180A8758" w:rsidR="001721A2" w:rsidRDefault="00AF69BB" w:rsidP="0004022E">
            <w:pPr>
              <w:spacing w:after="0" w:line="240" w:lineRule="auto"/>
              <w:ind w:firstLine="709"/>
              <w:jc w:val="center"/>
              <w:rPr>
                <w:rFonts w:ascii="Times New Roman" w:eastAsia="Times New Roman" w:hAnsi="Times New Roman" w:cs="Times New Roman"/>
                <w:b/>
                <w:bCs/>
                <w:color w:val="000000"/>
                <w:sz w:val="28"/>
                <w:szCs w:val="28"/>
                <w:lang w:eastAsia="uk-UA"/>
              </w:rPr>
            </w:pPr>
            <w:r>
              <w:rPr>
                <w:rFonts w:ascii="Times New Roman" w:eastAsia="Times New Roman" w:hAnsi="Times New Roman" w:cs="Times New Roman"/>
                <w:b/>
                <w:bCs/>
                <w:color w:val="000000"/>
                <w:sz w:val="28"/>
                <w:szCs w:val="28"/>
                <w:u w:val="single"/>
                <w:lang w:eastAsia="uk-UA"/>
              </w:rPr>
              <w:t xml:space="preserve">2.10.3. </w:t>
            </w:r>
            <w:r w:rsidR="001721A2" w:rsidRPr="00AF69BB">
              <w:rPr>
                <w:rFonts w:ascii="Times New Roman" w:eastAsia="Times New Roman" w:hAnsi="Times New Roman" w:cs="Times New Roman"/>
                <w:b/>
                <w:bCs/>
                <w:color w:val="000000"/>
                <w:sz w:val="28"/>
                <w:szCs w:val="28"/>
                <w:u w:val="single"/>
                <w:lang w:eastAsia="uk-UA"/>
              </w:rPr>
              <w:t>Зв’язок громади</w:t>
            </w:r>
          </w:p>
          <w:p w14:paraId="596C649A" w14:textId="77777777" w:rsidR="00AF69BB" w:rsidRDefault="00AF69BB" w:rsidP="00AF69BB">
            <w:pPr>
              <w:spacing w:after="0" w:line="240" w:lineRule="auto"/>
              <w:ind w:firstLine="709"/>
              <w:rPr>
                <w:rFonts w:ascii="Times New Roman" w:eastAsia="Times New Roman" w:hAnsi="Times New Roman" w:cs="Times New Roman"/>
                <w:b/>
                <w:bCs/>
                <w:color w:val="000000"/>
                <w:sz w:val="28"/>
                <w:szCs w:val="28"/>
                <w:lang w:eastAsia="uk-UA"/>
              </w:rPr>
            </w:pPr>
          </w:p>
          <w:p w14:paraId="532518F0" w14:textId="5460421A" w:rsidR="001721A2" w:rsidRPr="00595C0C" w:rsidRDefault="001721A2" w:rsidP="00686D18">
            <w:pPr>
              <w:shd w:val="clear" w:color="auto" w:fill="FFFFFF"/>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Майже всі населені пункти громади мають покриття мобільним зв’язком від операторів  Київстар, Водафон та Лайфсел та доступ до мережі Інтернет. </w:t>
            </w:r>
            <w:r w:rsidR="007C696B">
              <w:rPr>
                <w:rFonts w:ascii="Times New Roman" w:eastAsia="Times New Roman" w:hAnsi="Times New Roman" w:cs="Times New Roman"/>
                <w:color w:val="000000"/>
                <w:sz w:val="28"/>
                <w:szCs w:val="28"/>
                <w:lang w:eastAsia="uk-UA"/>
              </w:rPr>
              <w:t xml:space="preserve">Майже всі </w:t>
            </w:r>
            <w:r w:rsidR="007C696B">
              <w:rPr>
                <w:rFonts w:ascii="Times New Roman" w:hAnsi="Times New Roman"/>
                <w:sz w:val="28"/>
                <w:szCs w:val="28"/>
              </w:rPr>
              <w:t xml:space="preserve">заклади соціальної інфраструктури громади підключено до широкосмугового доступу до </w:t>
            </w:r>
            <w:r w:rsidR="007C696B" w:rsidRPr="001269D7">
              <w:rPr>
                <w:rFonts w:ascii="Times New Roman" w:hAnsi="Times New Roman"/>
                <w:sz w:val="28"/>
                <w:szCs w:val="28"/>
              </w:rPr>
              <w:t>Інтернету</w:t>
            </w:r>
            <w:r w:rsidR="007C696B">
              <w:rPr>
                <w:rFonts w:ascii="Times New Roman" w:hAnsi="Times New Roman"/>
                <w:sz w:val="28"/>
                <w:szCs w:val="28"/>
              </w:rPr>
              <w:t>.</w:t>
            </w:r>
            <w:r w:rsidR="007C696B" w:rsidRPr="001269D7">
              <w:rPr>
                <w:rFonts w:ascii="Times New Roman" w:hAnsi="Times New Roman"/>
                <w:sz w:val="28"/>
                <w:szCs w:val="28"/>
              </w:rPr>
              <w:t xml:space="preserve"> </w:t>
            </w:r>
            <w:r w:rsidRPr="00595C0C">
              <w:rPr>
                <w:rFonts w:ascii="Times New Roman" w:eastAsia="Times New Roman" w:hAnsi="Times New Roman" w:cs="Times New Roman"/>
                <w:color w:val="000000"/>
                <w:sz w:val="28"/>
                <w:szCs w:val="28"/>
                <w:lang w:eastAsia="uk-UA"/>
              </w:rPr>
              <w:t>Провайдерами інтернет-зв’язку є ТОВ «Нітроком», АТ «Укртелеком» та ТОВ «Флайком», які надають послуги доступу до мережі Інтернет через оптоволоконний кабель (середня швидкість такого зв’язку - до 100 Мбіт)</w:t>
            </w:r>
            <w:r w:rsidR="007C696B">
              <w:rPr>
                <w:rFonts w:ascii="Times New Roman" w:eastAsia="Times New Roman" w:hAnsi="Times New Roman" w:cs="Times New Roman"/>
                <w:color w:val="000000"/>
                <w:sz w:val="28"/>
                <w:szCs w:val="28"/>
                <w:lang w:eastAsia="uk-UA"/>
              </w:rPr>
              <w:t>.</w:t>
            </w:r>
          </w:p>
          <w:p w14:paraId="513AA187" w14:textId="21917020" w:rsidR="001721A2" w:rsidRPr="00595C0C" w:rsidRDefault="007C696B" w:rsidP="00686D18">
            <w:pPr>
              <w:shd w:val="clear" w:color="auto" w:fill="FFFFFF"/>
              <w:spacing w:after="0" w:line="240" w:lineRule="auto"/>
              <w:ind w:firstLine="709"/>
              <w:jc w:val="both"/>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8"/>
                <w:szCs w:val="28"/>
                <w:lang w:eastAsia="uk-UA"/>
              </w:rPr>
              <w:lastRenderedPageBreak/>
              <w:t xml:space="preserve">У 2024 році </w:t>
            </w:r>
            <w:r w:rsidR="001721A2" w:rsidRPr="00595C0C">
              <w:rPr>
                <w:rFonts w:ascii="Times New Roman" w:eastAsia="Times New Roman" w:hAnsi="Times New Roman" w:cs="Times New Roman"/>
                <w:color w:val="000000"/>
                <w:sz w:val="28"/>
                <w:szCs w:val="28"/>
                <w:lang w:eastAsia="uk-UA"/>
              </w:rPr>
              <w:t>ДМД № 351/6 продовжено роботу по модернізаці</w:t>
            </w:r>
            <w:r>
              <w:rPr>
                <w:rFonts w:ascii="Times New Roman" w:eastAsia="Times New Roman" w:hAnsi="Times New Roman" w:cs="Times New Roman"/>
                <w:color w:val="000000"/>
                <w:sz w:val="28"/>
                <w:szCs w:val="28"/>
                <w:lang w:eastAsia="uk-UA"/>
              </w:rPr>
              <w:t>ї</w:t>
            </w:r>
            <w:r w:rsidR="001721A2" w:rsidRPr="00595C0C">
              <w:rPr>
                <w:rFonts w:ascii="Times New Roman" w:eastAsia="Times New Roman" w:hAnsi="Times New Roman" w:cs="Times New Roman"/>
                <w:color w:val="000000"/>
                <w:sz w:val="28"/>
                <w:szCs w:val="28"/>
                <w:lang w:eastAsia="uk-UA"/>
              </w:rPr>
              <w:t xml:space="preserve"> мережі і перехід на оптичний інтернет. За </w:t>
            </w:r>
            <w:r>
              <w:rPr>
                <w:rFonts w:ascii="Times New Roman" w:eastAsia="Times New Roman" w:hAnsi="Times New Roman" w:cs="Times New Roman"/>
                <w:color w:val="000000"/>
                <w:sz w:val="28"/>
                <w:szCs w:val="28"/>
                <w:lang w:eastAsia="uk-UA"/>
              </w:rPr>
              <w:t>минулий</w:t>
            </w:r>
            <w:r w:rsidR="001721A2" w:rsidRPr="00595C0C">
              <w:rPr>
                <w:rFonts w:ascii="Times New Roman" w:eastAsia="Times New Roman" w:hAnsi="Times New Roman" w:cs="Times New Roman"/>
                <w:color w:val="000000"/>
                <w:sz w:val="28"/>
                <w:szCs w:val="28"/>
                <w:lang w:eastAsia="uk-UA"/>
              </w:rPr>
              <w:t xml:space="preserve"> рік модернізовано мережу шляхом переходу на широкосмуговий доступ до Інтернету в с. Осички близько 9</w:t>
            </w:r>
            <w:r w:rsidR="001721A2" w:rsidRPr="00595C0C">
              <w:rPr>
                <w:rFonts w:ascii="Times New Roman" w:eastAsia="Times New Roman" w:hAnsi="Times New Roman" w:cs="Times New Roman"/>
                <w:color w:val="FF0000"/>
                <w:sz w:val="28"/>
                <w:szCs w:val="28"/>
                <w:lang w:eastAsia="uk-UA"/>
              </w:rPr>
              <w:t> </w:t>
            </w:r>
            <w:r w:rsidR="001721A2" w:rsidRPr="00595C0C">
              <w:rPr>
                <w:rFonts w:ascii="Times New Roman" w:eastAsia="Times New Roman" w:hAnsi="Times New Roman" w:cs="Times New Roman"/>
                <w:color w:val="000000"/>
                <w:sz w:val="28"/>
                <w:szCs w:val="28"/>
                <w:lang w:eastAsia="uk-UA"/>
              </w:rPr>
              <w:t>км.</w:t>
            </w:r>
          </w:p>
          <w:p w14:paraId="515398ED" w14:textId="54B0C3E9" w:rsidR="001721A2" w:rsidRPr="00595C0C" w:rsidRDefault="001721A2" w:rsidP="00686D18">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ТОВ «Нітроком» має протяжність ліній широкосмугового доступу до Інтернету – 150 км, із них за 2024 рік</w:t>
            </w:r>
            <w:r w:rsidR="007C696B">
              <w:rPr>
                <w:rFonts w:ascii="Times New Roman" w:eastAsia="Times New Roman" w:hAnsi="Times New Roman" w:cs="Times New Roman"/>
                <w:color w:val="000000"/>
                <w:sz w:val="28"/>
                <w:szCs w:val="28"/>
                <w:lang w:eastAsia="uk-UA"/>
              </w:rPr>
              <w:t xml:space="preserve"> -</w:t>
            </w:r>
            <w:r w:rsidRPr="00595C0C">
              <w:rPr>
                <w:rFonts w:ascii="Times New Roman" w:eastAsia="Times New Roman" w:hAnsi="Times New Roman" w:cs="Times New Roman"/>
                <w:color w:val="000000"/>
                <w:sz w:val="28"/>
                <w:szCs w:val="28"/>
                <w:lang w:eastAsia="uk-UA"/>
              </w:rPr>
              <w:t xml:space="preserve"> 30 км. </w:t>
            </w:r>
          </w:p>
          <w:p w14:paraId="0F1E909F" w14:textId="7C3D2CD9" w:rsidR="001721A2" w:rsidRDefault="001721A2" w:rsidP="00686D18">
            <w:pPr>
              <w:spacing w:after="0" w:line="240" w:lineRule="auto"/>
              <w:ind w:firstLine="709"/>
              <w:jc w:val="both"/>
              <w:rPr>
                <w:rFonts w:ascii="Times New Roman" w:eastAsia="Times New Roman" w:hAnsi="Times New Roman" w:cs="Times New Roman"/>
                <w:color w:val="000000"/>
                <w:sz w:val="28"/>
                <w:szCs w:val="28"/>
                <w:lang w:eastAsia="uk-UA"/>
              </w:rPr>
            </w:pPr>
            <w:r w:rsidRPr="00595C0C">
              <w:rPr>
                <w:rFonts w:ascii="Times New Roman" w:eastAsia="Times New Roman" w:hAnsi="Times New Roman" w:cs="Times New Roman"/>
                <w:color w:val="000000"/>
                <w:sz w:val="28"/>
                <w:szCs w:val="28"/>
                <w:lang w:eastAsia="uk-UA"/>
              </w:rPr>
              <w:t>ТОВ «Флайком» має протяжність ліній широкосмугового доступу до Інтернету – 70 км із них за 2024 рік 70 км</w:t>
            </w:r>
            <w:r w:rsidR="007C696B">
              <w:rPr>
                <w:rFonts w:ascii="Times New Roman" w:eastAsia="Times New Roman" w:hAnsi="Times New Roman" w:cs="Times New Roman"/>
                <w:color w:val="000000"/>
                <w:sz w:val="28"/>
                <w:szCs w:val="28"/>
                <w:lang w:eastAsia="uk-UA"/>
              </w:rPr>
              <w:t>, в т.ч.: с</w:t>
            </w:r>
            <w:r w:rsidRPr="00595C0C">
              <w:rPr>
                <w:rFonts w:ascii="Times New Roman" w:eastAsia="Times New Roman" w:hAnsi="Times New Roman" w:cs="Times New Roman"/>
                <w:color w:val="000000"/>
                <w:sz w:val="28"/>
                <w:szCs w:val="28"/>
                <w:lang w:eastAsia="uk-UA"/>
              </w:rPr>
              <w:t>-ще Саврань – 42 км, с. Осички – 15 км, с.Вільшанка – 13 км</w:t>
            </w:r>
            <w:r w:rsidR="003F1656">
              <w:rPr>
                <w:rFonts w:ascii="Times New Roman" w:eastAsia="Times New Roman" w:hAnsi="Times New Roman" w:cs="Times New Roman"/>
                <w:color w:val="000000"/>
                <w:sz w:val="28"/>
                <w:szCs w:val="28"/>
                <w:lang w:eastAsia="uk-UA"/>
              </w:rPr>
              <w:t>.</w:t>
            </w:r>
          </w:p>
          <w:p w14:paraId="697978A6" w14:textId="4EAF1300" w:rsidR="001C07B4" w:rsidRPr="007C343F" w:rsidRDefault="003F1656" w:rsidP="00686D18">
            <w:pPr>
              <w:spacing w:after="0" w:line="240" w:lineRule="auto"/>
              <w:ind w:firstLine="708"/>
              <w:jc w:val="both"/>
              <w:rPr>
                <w:rFonts w:ascii="Times New Roman" w:hAnsi="Times New Roman"/>
                <w:sz w:val="28"/>
                <w:szCs w:val="28"/>
              </w:rPr>
            </w:pPr>
            <w:r>
              <w:rPr>
                <w:rFonts w:ascii="Times New Roman" w:eastAsia="Times New Roman" w:hAnsi="Times New Roman" w:cs="Times New Roman"/>
                <w:color w:val="000000"/>
                <w:sz w:val="28"/>
                <w:szCs w:val="28"/>
                <w:lang w:eastAsia="uk-UA"/>
              </w:rPr>
              <w:t xml:space="preserve">На сьогоднішній день </w:t>
            </w:r>
            <w:r w:rsidR="001C07B4">
              <w:rPr>
                <w:rFonts w:ascii="Times New Roman" w:eastAsia="Times New Roman" w:hAnsi="Times New Roman" w:cs="Times New Roman"/>
                <w:color w:val="000000"/>
                <w:sz w:val="28"/>
                <w:szCs w:val="28"/>
                <w:lang w:eastAsia="uk-UA"/>
              </w:rPr>
              <w:t>залишається</w:t>
            </w:r>
            <w:r>
              <w:rPr>
                <w:rFonts w:ascii="Times New Roman" w:eastAsia="Times New Roman" w:hAnsi="Times New Roman" w:cs="Times New Roman"/>
                <w:color w:val="000000"/>
                <w:sz w:val="28"/>
                <w:szCs w:val="28"/>
                <w:lang w:eastAsia="uk-UA"/>
              </w:rPr>
              <w:t xml:space="preserve"> не вирішеним питання </w:t>
            </w:r>
            <w:r w:rsidR="001C07B4">
              <w:rPr>
                <w:rFonts w:ascii="Times New Roman" w:hAnsi="Times New Roman"/>
                <w:sz w:val="28"/>
                <w:szCs w:val="28"/>
              </w:rPr>
              <w:t xml:space="preserve">щодо підключення  закладів соціальної інфраструктури до широкосмугового доступу до </w:t>
            </w:r>
            <w:r w:rsidR="001C07B4" w:rsidRPr="001269D7">
              <w:rPr>
                <w:rFonts w:ascii="Times New Roman" w:hAnsi="Times New Roman"/>
                <w:sz w:val="28"/>
                <w:szCs w:val="28"/>
              </w:rPr>
              <w:t>Інтернету в селі Гетьманівка Савранської селищної ради. В 2021 та 2022 році двічі оголошувались відкриті торги на закупівлю даних послуг</w:t>
            </w:r>
            <w:r w:rsidR="001269D7" w:rsidRPr="001269D7">
              <w:rPr>
                <w:rFonts w:ascii="Times New Roman" w:hAnsi="Times New Roman"/>
                <w:sz w:val="28"/>
                <w:szCs w:val="28"/>
              </w:rPr>
              <w:t xml:space="preserve"> (на 99000,00 та 299476,00 грн. відповідно)</w:t>
            </w:r>
            <w:r w:rsidR="001C07B4" w:rsidRPr="001269D7">
              <w:rPr>
                <w:rFonts w:ascii="Times New Roman" w:hAnsi="Times New Roman"/>
                <w:sz w:val="28"/>
                <w:szCs w:val="28"/>
              </w:rPr>
              <w:t xml:space="preserve">, проте закупівлі не відбулись, через </w:t>
            </w:r>
            <w:r w:rsidR="001269D7" w:rsidRPr="001269D7">
              <w:rPr>
                <w:rFonts w:ascii="Times New Roman" w:hAnsi="Times New Roman"/>
                <w:sz w:val="28"/>
                <w:szCs w:val="28"/>
              </w:rPr>
              <w:t>відсутність</w:t>
            </w:r>
            <w:r w:rsidR="001C07B4" w:rsidRPr="001269D7">
              <w:rPr>
                <w:rFonts w:ascii="Times New Roman" w:hAnsi="Times New Roman"/>
                <w:sz w:val="28"/>
                <w:szCs w:val="28"/>
              </w:rPr>
              <w:t xml:space="preserve"> тендерних пропозицій.</w:t>
            </w:r>
            <w:r w:rsidR="001C07B4">
              <w:rPr>
                <w:rFonts w:ascii="Times New Roman" w:hAnsi="Times New Roman"/>
                <w:sz w:val="28"/>
                <w:szCs w:val="28"/>
              </w:rPr>
              <w:t xml:space="preserve"> Під час переговорів з потенційним</w:t>
            </w:r>
            <w:r w:rsidR="001269D7">
              <w:rPr>
                <w:rFonts w:ascii="Times New Roman" w:hAnsi="Times New Roman"/>
                <w:sz w:val="28"/>
                <w:szCs w:val="28"/>
              </w:rPr>
              <w:t>и</w:t>
            </w:r>
            <w:r w:rsidR="001C07B4">
              <w:rPr>
                <w:rFonts w:ascii="Times New Roman" w:hAnsi="Times New Roman"/>
                <w:sz w:val="28"/>
                <w:szCs w:val="28"/>
              </w:rPr>
              <w:t xml:space="preserve"> постачальник</w:t>
            </w:r>
            <w:r w:rsidR="001269D7">
              <w:rPr>
                <w:rFonts w:ascii="Times New Roman" w:hAnsi="Times New Roman"/>
                <w:sz w:val="28"/>
                <w:szCs w:val="28"/>
              </w:rPr>
              <w:t>ами</w:t>
            </w:r>
            <w:r w:rsidR="001C07B4">
              <w:rPr>
                <w:rFonts w:ascii="Times New Roman" w:hAnsi="Times New Roman"/>
                <w:sz w:val="28"/>
                <w:szCs w:val="28"/>
              </w:rPr>
              <w:t xml:space="preserve"> послуг було оговорено, що оголошен</w:t>
            </w:r>
            <w:r w:rsidR="001269D7">
              <w:rPr>
                <w:rFonts w:ascii="Times New Roman" w:hAnsi="Times New Roman"/>
                <w:sz w:val="28"/>
                <w:szCs w:val="28"/>
              </w:rPr>
              <w:t>их</w:t>
            </w:r>
            <w:r w:rsidR="001C07B4">
              <w:rPr>
                <w:rFonts w:ascii="Times New Roman" w:hAnsi="Times New Roman"/>
                <w:sz w:val="28"/>
                <w:szCs w:val="28"/>
              </w:rPr>
              <w:t xml:space="preserve"> сум  на підключення закладів соціальної інфраструктури до широкосмугового доступу до Інтернету в селі Гетьманівка </w:t>
            </w:r>
            <w:r w:rsidR="001C07B4" w:rsidRPr="001269D7">
              <w:rPr>
                <w:rFonts w:ascii="Times New Roman" w:hAnsi="Times New Roman"/>
                <w:bCs/>
                <w:sz w:val="28"/>
                <w:szCs w:val="28"/>
              </w:rPr>
              <w:t>не достатньо.</w:t>
            </w:r>
            <w:r w:rsidR="001269D7">
              <w:rPr>
                <w:rFonts w:ascii="Times New Roman" w:hAnsi="Times New Roman"/>
                <w:b/>
                <w:sz w:val="28"/>
                <w:szCs w:val="28"/>
              </w:rPr>
              <w:t xml:space="preserve"> </w:t>
            </w:r>
            <w:r w:rsidR="001C07B4">
              <w:rPr>
                <w:rFonts w:ascii="Times New Roman" w:hAnsi="Times New Roman"/>
                <w:sz w:val="28"/>
                <w:szCs w:val="28"/>
              </w:rPr>
              <w:t>Крім того згідно Постанови КМУ№590 від 09.06.2021 р.</w:t>
            </w:r>
            <w:r w:rsidR="001C07B4" w:rsidRPr="008F0216">
              <w:rPr>
                <w:rFonts w:ascii="Times New Roman" w:hAnsi="Times New Roman"/>
                <w:sz w:val="28"/>
                <w:szCs w:val="28"/>
              </w:rPr>
              <w:t xml:space="preserve"> «Про затвердження Порядку</w:t>
            </w:r>
            <w:r w:rsidR="001269D7">
              <w:rPr>
                <w:rFonts w:ascii="Times New Roman" w:hAnsi="Times New Roman"/>
                <w:sz w:val="28"/>
                <w:szCs w:val="28"/>
              </w:rPr>
              <w:t xml:space="preserve"> </w:t>
            </w:r>
            <w:r w:rsidR="001C07B4" w:rsidRPr="008F0216">
              <w:rPr>
                <w:rFonts w:ascii="Times New Roman" w:hAnsi="Times New Roman"/>
                <w:sz w:val="28"/>
                <w:szCs w:val="28"/>
              </w:rPr>
              <w:t>виконання повноважень Державною казначейською службою в особливому режимі в умовах воєнного стану»</w:t>
            </w:r>
            <w:r w:rsidR="001C07B4">
              <w:rPr>
                <w:rFonts w:ascii="Times New Roman" w:hAnsi="Times New Roman"/>
                <w:sz w:val="28"/>
                <w:szCs w:val="28"/>
              </w:rPr>
              <w:t xml:space="preserve"> дані послуги не входять до переліку  першочергових платежів.</w:t>
            </w:r>
            <w:r w:rsidR="001269D7">
              <w:rPr>
                <w:rFonts w:ascii="Times New Roman" w:hAnsi="Times New Roman"/>
                <w:sz w:val="28"/>
                <w:szCs w:val="28"/>
              </w:rPr>
              <w:t xml:space="preserve"> </w:t>
            </w:r>
          </w:p>
          <w:p w14:paraId="229ED30B" w14:textId="77777777" w:rsidR="001721A2" w:rsidRPr="00595C0C" w:rsidRDefault="001721A2" w:rsidP="00686D18">
            <w:pPr>
              <w:shd w:val="clear" w:color="auto" w:fill="FFFFFF"/>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З метою оперативного інформування мешканців про життя громади створено веб-сайт селищної ради: </w:t>
            </w:r>
            <w:hyperlink r:id="rId20" w:history="1">
              <w:r w:rsidRPr="00595C0C">
                <w:rPr>
                  <w:rFonts w:ascii="Times New Roman" w:eastAsia="Times New Roman" w:hAnsi="Times New Roman" w:cs="Times New Roman"/>
                  <w:color w:val="0000FF"/>
                  <w:sz w:val="28"/>
                  <w:szCs w:val="28"/>
                  <w:u w:val="single"/>
                  <w:lang w:eastAsia="uk-UA"/>
                </w:rPr>
                <w:t>https://savranrada.odessa.ua/</w:t>
              </w:r>
            </w:hyperlink>
            <w:r w:rsidRPr="00595C0C">
              <w:rPr>
                <w:rFonts w:ascii="Times New Roman" w:eastAsia="Times New Roman" w:hAnsi="Times New Roman" w:cs="Times New Roman"/>
                <w:color w:val="000000"/>
                <w:sz w:val="28"/>
                <w:szCs w:val="28"/>
                <w:lang w:eastAsia="uk-UA"/>
              </w:rPr>
              <w:t xml:space="preserve">  та спільноту у Facebook: </w:t>
            </w:r>
            <w:hyperlink r:id="rId21" w:history="1">
              <w:r w:rsidRPr="00595C0C">
                <w:rPr>
                  <w:rFonts w:ascii="Times New Roman" w:eastAsia="Times New Roman" w:hAnsi="Times New Roman" w:cs="Times New Roman"/>
                  <w:color w:val="0000FF"/>
                  <w:sz w:val="28"/>
                  <w:szCs w:val="28"/>
                  <w:u w:val="single"/>
                  <w:lang w:eastAsia="uk-UA"/>
                </w:rPr>
                <w:t>https://www.facebook.com/savran.sel.rada/</w:t>
              </w:r>
            </w:hyperlink>
            <w:r w:rsidRPr="00595C0C">
              <w:rPr>
                <w:rFonts w:ascii="Times New Roman" w:eastAsia="Times New Roman" w:hAnsi="Times New Roman" w:cs="Times New Roman"/>
                <w:color w:val="000000"/>
                <w:sz w:val="28"/>
                <w:szCs w:val="28"/>
                <w:lang w:eastAsia="uk-UA"/>
              </w:rPr>
              <w:t xml:space="preserve">  </w:t>
            </w:r>
          </w:p>
          <w:p w14:paraId="718F6AE3" w14:textId="51EE7EA3" w:rsidR="001721A2" w:rsidRPr="00595C0C" w:rsidRDefault="001721A2" w:rsidP="00686D18">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sz w:val="24"/>
                <w:szCs w:val="24"/>
                <w:lang w:eastAsia="uk-UA"/>
              </w:rPr>
              <w:t>  </w:t>
            </w:r>
          </w:p>
          <w:p w14:paraId="496C2968" w14:textId="328AA543" w:rsidR="00142AF7" w:rsidRDefault="00142AF7" w:rsidP="0004022E">
            <w:pPr>
              <w:spacing w:after="0" w:line="240" w:lineRule="auto"/>
              <w:ind w:firstLine="709"/>
              <w:jc w:val="center"/>
              <w:rPr>
                <w:rFonts w:ascii="Times New Roman" w:eastAsia="Times New Roman" w:hAnsi="Times New Roman" w:cs="Times New Roman"/>
                <w:b/>
                <w:bCs/>
                <w:color w:val="000000"/>
                <w:sz w:val="28"/>
                <w:szCs w:val="28"/>
                <w:u w:val="single"/>
                <w:lang w:eastAsia="uk-UA"/>
              </w:rPr>
            </w:pPr>
            <w:r>
              <w:rPr>
                <w:rFonts w:ascii="Times New Roman" w:eastAsia="Times New Roman" w:hAnsi="Times New Roman" w:cs="Times New Roman"/>
                <w:b/>
                <w:bCs/>
                <w:color w:val="000000"/>
                <w:sz w:val="28"/>
                <w:szCs w:val="28"/>
                <w:u w:val="single"/>
                <w:lang w:eastAsia="uk-UA"/>
              </w:rPr>
              <w:t>2.</w:t>
            </w:r>
            <w:r w:rsidR="00AF69BB">
              <w:rPr>
                <w:rFonts w:ascii="Times New Roman" w:eastAsia="Times New Roman" w:hAnsi="Times New Roman" w:cs="Times New Roman"/>
                <w:b/>
                <w:bCs/>
                <w:color w:val="000000"/>
                <w:sz w:val="28"/>
                <w:szCs w:val="28"/>
                <w:u w:val="single"/>
                <w:lang w:eastAsia="uk-UA"/>
              </w:rPr>
              <w:t>10.4</w:t>
            </w:r>
            <w:r>
              <w:rPr>
                <w:rFonts w:ascii="Times New Roman" w:eastAsia="Times New Roman" w:hAnsi="Times New Roman" w:cs="Times New Roman"/>
                <w:b/>
                <w:bCs/>
                <w:color w:val="000000"/>
                <w:sz w:val="28"/>
                <w:szCs w:val="28"/>
                <w:u w:val="single"/>
                <w:lang w:eastAsia="uk-UA"/>
              </w:rPr>
              <w:t xml:space="preserve">. </w:t>
            </w:r>
            <w:r w:rsidRPr="00595C0C">
              <w:rPr>
                <w:rFonts w:ascii="Times New Roman" w:eastAsia="Times New Roman" w:hAnsi="Times New Roman" w:cs="Times New Roman"/>
                <w:b/>
                <w:bCs/>
                <w:color w:val="000000"/>
                <w:sz w:val="28"/>
                <w:szCs w:val="28"/>
                <w:u w:val="single"/>
                <w:lang w:eastAsia="uk-UA"/>
              </w:rPr>
              <w:t>Енергозабезпечення та енергозбереження</w:t>
            </w:r>
          </w:p>
          <w:p w14:paraId="0BF2D51C" w14:textId="77777777" w:rsidR="00A018B7" w:rsidRPr="00595C0C" w:rsidRDefault="00A018B7" w:rsidP="0004022E">
            <w:pPr>
              <w:spacing w:after="0" w:line="240" w:lineRule="auto"/>
              <w:ind w:firstLine="709"/>
              <w:jc w:val="center"/>
              <w:rPr>
                <w:rFonts w:ascii="Times New Roman" w:eastAsia="Times New Roman" w:hAnsi="Times New Roman" w:cs="Times New Roman"/>
                <w:sz w:val="24"/>
                <w:szCs w:val="24"/>
                <w:lang w:eastAsia="uk-UA"/>
              </w:rPr>
            </w:pPr>
          </w:p>
          <w:p w14:paraId="557D4928" w14:textId="306E688E" w:rsidR="00142AF7" w:rsidRPr="00595C0C" w:rsidRDefault="00142AF7" w:rsidP="00142AF7">
            <w:pPr>
              <w:spacing w:after="0" w:line="240" w:lineRule="auto"/>
              <w:ind w:firstLine="708"/>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sz w:val="24"/>
                <w:szCs w:val="24"/>
                <w:lang w:eastAsia="uk-UA"/>
              </w:rPr>
              <w:t> </w:t>
            </w:r>
            <w:r w:rsidRPr="00595C0C">
              <w:rPr>
                <w:rFonts w:ascii="Times New Roman" w:eastAsia="Times New Roman" w:hAnsi="Times New Roman" w:cs="Times New Roman"/>
                <w:color w:val="000000"/>
                <w:sz w:val="28"/>
                <w:szCs w:val="28"/>
                <w:lang w:eastAsia="uk-UA"/>
              </w:rPr>
              <w:t>З</w:t>
            </w:r>
            <w:r w:rsidRPr="00595C0C">
              <w:rPr>
                <w:rFonts w:ascii="Times New Roman" w:eastAsia="Times New Roman" w:hAnsi="Times New Roman" w:cs="Times New Roman"/>
                <w:b/>
                <w:bCs/>
                <w:color w:val="000000"/>
                <w:sz w:val="28"/>
                <w:szCs w:val="28"/>
                <w:lang w:eastAsia="uk-UA"/>
              </w:rPr>
              <w:t> </w:t>
            </w:r>
            <w:r w:rsidRPr="00595C0C">
              <w:rPr>
                <w:rFonts w:ascii="Times New Roman" w:eastAsia="Times New Roman" w:hAnsi="Times New Roman" w:cs="Times New Roman"/>
                <w:color w:val="000000"/>
                <w:sz w:val="28"/>
                <w:szCs w:val="28"/>
                <w:lang w:eastAsia="uk-UA"/>
              </w:rPr>
              <w:t xml:space="preserve">метою зменшення споживання паливно-енергетичних ресурсів та забезпечення температурного режиму відповідно до вимог в 2024 році здійснено: </w:t>
            </w:r>
          </w:p>
          <w:p w14:paraId="426C5D38" w14:textId="77777777" w:rsidR="00142AF7" w:rsidRDefault="00142AF7" w:rsidP="00142AF7">
            <w:pPr>
              <w:spacing w:after="0" w:line="240" w:lineRule="auto"/>
              <w:ind w:firstLine="708"/>
              <w:jc w:val="both"/>
              <w:rPr>
                <w:rFonts w:ascii="Times New Roman" w:eastAsia="Times New Roman" w:hAnsi="Times New Roman" w:cs="Times New Roman"/>
                <w:color w:val="000000"/>
                <w:sz w:val="28"/>
                <w:szCs w:val="28"/>
                <w:lang w:eastAsia="uk-UA"/>
              </w:rPr>
            </w:pPr>
            <w:r w:rsidRPr="00595C0C">
              <w:rPr>
                <w:rFonts w:ascii="Times New Roman" w:eastAsia="Times New Roman" w:hAnsi="Times New Roman" w:cs="Times New Roman"/>
                <w:color w:val="000000"/>
                <w:sz w:val="28"/>
                <w:szCs w:val="28"/>
                <w:lang w:eastAsia="uk-UA"/>
              </w:rPr>
              <w:t>-Капітальний ремонт даху Бакшанського ліцею Савранської селищної ради на суму 3727,27 тис. грн.;</w:t>
            </w:r>
          </w:p>
          <w:p w14:paraId="52411771" w14:textId="77777777" w:rsidR="00142AF7" w:rsidRPr="00595C0C" w:rsidRDefault="00142AF7" w:rsidP="00142AF7">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-Капітальний ремонт </w:t>
            </w:r>
            <w:r>
              <w:rPr>
                <w:rFonts w:ascii="Times New Roman" w:eastAsia="Times New Roman" w:hAnsi="Times New Roman" w:cs="Times New Roman"/>
                <w:color w:val="000000"/>
                <w:sz w:val="28"/>
                <w:szCs w:val="28"/>
                <w:lang w:eastAsia="uk-UA"/>
              </w:rPr>
              <w:t xml:space="preserve">частини </w:t>
            </w:r>
            <w:r w:rsidRPr="00595C0C">
              <w:rPr>
                <w:rFonts w:ascii="Times New Roman" w:eastAsia="Times New Roman" w:hAnsi="Times New Roman" w:cs="Times New Roman"/>
                <w:color w:val="000000"/>
                <w:sz w:val="28"/>
                <w:szCs w:val="28"/>
                <w:lang w:eastAsia="uk-UA"/>
              </w:rPr>
              <w:t>даху</w:t>
            </w:r>
            <w:r>
              <w:rPr>
                <w:rFonts w:ascii="Times New Roman" w:eastAsia="Times New Roman" w:hAnsi="Times New Roman" w:cs="Times New Roman"/>
                <w:color w:val="000000"/>
                <w:sz w:val="28"/>
                <w:szCs w:val="28"/>
                <w:lang w:eastAsia="uk-UA"/>
              </w:rPr>
              <w:t xml:space="preserve"> </w:t>
            </w:r>
            <w:r w:rsidRPr="00595C0C">
              <w:rPr>
                <w:rFonts w:ascii="Times New Roman" w:eastAsia="Times New Roman" w:hAnsi="Times New Roman" w:cs="Times New Roman"/>
                <w:color w:val="000000"/>
                <w:sz w:val="28"/>
                <w:szCs w:val="28"/>
                <w:lang w:eastAsia="uk-UA"/>
              </w:rPr>
              <w:t xml:space="preserve">приміщення </w:t>
            </w:r>
            <w:r>
              <w:rPr>
                <w:rFonts w:ascii="Times New Roman" w:eastAsia="Times New Roman" w:hAnsi="Times New Roman" w:cs="Times New Roman"/>
                <w:color w:val="000000"/>
                <w:sz w:val="28"/>
                <w:szCs w:val="28"/>
                <w:lang w:eastAsia="uk-UA"/>
              </w:rPr>
              <w:t>КНП «Савранський ЦПМСД»</w:t>
            </w:r>
            <w:r w:rsidRPr="00595C0C">
              <w:rPr>
                <w:rFonts w:ascii="Times New Roman" w:eastAsia="Times New Roman" w:hAnsi="Times New Roman" w:cs="Times New Roman"/>
                <w:color w:val="000000"/>
                <w:sz w:val="28"/>
                <w:szCs w:val="28"/>
                <w:lang w:eastAsia="uk-UA"/>
              </w:rPr>
              <w:t xml:space="preserve"> Савранської селищної ради на суму 772</w:t>
            </w:r>
            <w:r>
              <w:rPr>
                <w:rFonts w:ascii="Times New Roman" w:eastAsia="Times New Roman" w:hAnsi="Times New Roman" w:cs="Times New Roman"/>
                <w:color w:val="000000"/>
                <w:sz w:val="28"/>
                <w:szCs w:val="28"/>
                <w:lang w:eastAsia="uk-UA"/>
              </w:rPr>
              <w:t xml:space="preserve">,82 </w:t>
            </w:r>
            <w:r w:rsidRPr="00595C0C">
              <w:rPr>
                <w:rFonts w:ascii="Times New Roman" w:eastAsia="Times New Roman" w:hAnsi="Times New Roman" w:cs="Times New Roman"/>
                <w:color w:val="000000"/>
                <w:sz w:val="28"/>
                <w:szCs w:val="28"/>
                <w:lang w:eastAsia="uk-UA"/>
              </w:rPr>
              <w:t>грн.;</w:t>
            </w:r>
          </w:p>
          <w:p w14:paraId="262D2BAF" w14:textId="77777777" w:rsidR="00142AF7" w:rsidRPr="00595C0C" w:rsidRDefault="00142AF7" w:rsidP="00142AF7">
            <w:pPr>
              <w:spacing w:after="0" w:line="240" w:lineRule="auto"/>
              <w:ind w:firstLine="708"/>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-Ремонт системи опалення ясла-садка "Веселка" в с-ще Саврань Подільського району Одеської області на суму 182,2 тис.грн.;</w:t>
            </w:r>
          </w:p>
          <w:p w14:paraId="2DF1A60D" w14:textId="77777777" w:rsidR="00142AF7" w:rsidRPr="00595C0C" w:rsidRDefault="00142AF7" w:rsidP="00142AF7">
            <w:pPr>
              <w:spacing w:after="0" w:line="240" w:lineRule="auto"/>
              <w:ind w:firstLine="708"/>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-Заміна віконних блоків в Савранській публічній бібліотеці на суму 53,5 тис.грн.</w:t>
            </w:r>
          </w:p>
          <w:p w14:paraId="2A7C1385" w14:textId="291A49AF" w:rsidR="00142AF7" w:rsidRPr="00595C0C" w:rsidRDefault="00142AF7" w:rsidP="00142AF7">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З метою формування якісного регіонального інвестиційного продукту та актуалізації Інвестиційного паспорту Одеської області, заповнено анкети для підготовки інвестиційних пропозицій щодо трьох земельних ділянок для будівництва сонячних електростанцій. </w:t>
            </w:r>
          </w:p>
          <w:p w14:paraId="5CF28031" w14:textId="77777777" w:rsidR="00D13167" w:rsidRDefault="00D13167" w:rsidP="00686D18">
            <w:pPr>
              <w:shd w:val="clear" w:color="auto" w:fill="FFFFFF"/>
              <w:spacing w:after="0" w:line="240" w:lineRule="auto"/>
              <w:jc w:val="center"/>
              <w:rPr>
                <w:rFonts w:ascii="Times New Roman" w:eastAsia="Times New Roman" w:hAnsi="Times New Roman" w:cs="Times New Roman"/>
                <w:b/>
                <w:bCs/>
                <w:color w:val="000000"/>
                <w:sz w:val="28"/>
                <w:szCs w:val="28"/>
                <w:lang w:eastAsia="uk-UA"/>
              </w:rPr>
            </w:pPr>
          </w:p>
          <w:p w14:paraId="2E62F188" w14:textId="77777777" w:rsidR="003101CA" w:rsidRDefault="003101CA" w:rsidP="0004022E">
            <w:pPr>
              <w:spacing w:after="0" w:line="240" w:lineRule="auto"/>
              <w:ind w:firstLine="709"/>
              <w:jc w:val="center"/>
              <w:rPr>
                <w:rFonts w:ascii="Times New Roman" w:eastAsia="Times New Roman" w:hAnsi="Times New Roman" w:cs="Times New Roman"/>
                <w:b/>
                <w:bCs/>
                <w:color w:val="000000"/>
                <w:sz w:val="28"/>
                <w:szCs w:val="28"/>
                <w:u w:val="single"/>
                <w:lang w:eastAsia="uk-UA"/>
              </w:rPr>
            </w:pPr>
          </w:p>
          <w:p w14:paraId="26FABEF0" w14:textId="77777777" w:rsidR="003101CA" w:rsidRDefault="003101CA" w:rsidP="0004022E">
            <w:pPr>
              <w:spacing w:after="0" w:line="240" w:lineRule="auto"/>
              <w:ind w:firstLine="709"/>
              <w:jc w:val="center"/>
              <w:rPr>
                <w:rFonts w:ascii="Times New Roman" w:eastAsia="Times New Roman" w:hAnsi="Times New Roman" w:cs="Times New Roman"/>
                <w:b/>
                <w:bCs/>
                <w:color w:val="000000"/>
                <w:sz w:val="28"/>
                <w:szCs w:val="28"/>
                <w:u w:val="single"/>
                <w:lang w:eastAsia="uk-UA"/>
              </w:rPr>
            </w:pPr>
          </w:p>
          <w:p w14:paraId="330C7AB6" w14:textId="77777777" w:rsidR="003101CA" w:rsidRDefault="003101CA" w:rsidP="0004022E">
            <w:pPr>
              <w:spacing w:after="0" w:line="240" w:lineRule="auto"/>
              <w:ind w:firstLine="709"/>
              <w:jc w:val="center"/>
              <w:rPr>
                <w:rFonts w:ascii="Times New Roman" w:eastAsia="Times New Roman" w:hAnsi="Times New Roman" w:cs="Times New Roman"/>
                <w:b/>
                <w:bCs/>
                <w:color w:val="000000"/>
                <w:sz w:val="28"/>
                <w:szCs w:val="28"/>
                <w:u w:val="single"/>
                <w:lang w:eastAsia="uk-UA"/>
              </w:rPr>
            </w:pPr>
          </w:p>
          <w:p w14:paraId="78828133" w14:textId="7C7BC39E" w:rsidR="001721A2" w:rsidRPr="00AB5757" w:rsidRDefault="00AB5757" w:rsidP="0004022E">
            <w:pPr>
              <w:spacing w:after="0" w:line="240" w:lineRule="auto"/>
              <w:ind w:firstLine="709"/>
              <w:jc w:val="center"/>
              <w:rPr>
                <w:rFonts w:ascii="Times New Roman" w:eastAsia="Times New Roman" w:hAnsi="Times New Roman" w:cs="Times New Roman"/>
                <w:b/>
                <w:bCs/>
                <w:sz w:val="24"/>
                <w:szCs w:val="24"/>
                <w:u w:val="single"/>
                <w:lang w:eastAsia="uk-UA"/>
              </w:rPr>
            </w:pPr>
            <w:r w:rsidRPr="00AB5757">
              <w:rPr>
                <w:rFonts w:ascii="Times New Roman" w:eastAsia="Times New Roman" w:hAnsi="Times New Roman" w:cs="Times New Roman"/>
                <w:b/>
                <w:bCs/>
                <w:color w:val="000000"/>
                <w:sz w:val="28"/>
                <w:szCs w:val="28"/>
                <w:u w:val="single"/>
                <w:lang w:eastAsia="uk-UA"/>
              </w:rPr>
              <w:lastRenderedPageBreak/>
              <w:t>2.11. Р</w:t>
            </w:r>
            <w:r w:rsidR="001721A2" w:rsidRPr="00AB5757">
              <w:rPr>
                <w:rFonts w:ascii="Times New Roman" w:eastAsia="Times New Roman" w:hAnsi="Times New Roman" w:cs="Times New Roman"/>
                <w:b/>
                <w:bCs/>
                <w:color w:val="000000"/>
                <w:sz w:val="28"/>
                <w:szCs w:val="28"/>
                <w:u w:val="single"/>
                <w:lang w:eastAsia="uk-UA"/>
              </w:rPr>
              <w:t>егулювання земельних відносин</w:t>
            </w:r>
          </w:p>
          <w:p w14:paraId="41A385DA" w14:textId="77777777" w:rsidR="001721A2" w:rsidRPr="00595C0C" w:rsidRDefault="001721A2" w:rsidP="00686D18">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b/>
                <w:bCs/>
                <w:color w:val="000000"/>
                <w:sz w:val="28"/>
                <w:szCs w:val="28"/>
                <w:lang w:eastAsia="uk-UA"/>
              </w:rPr>
              <w:t> </w:t>
            </w:r>
          </w:p>
          <w:p w14:paraId="3952CDA5" w14:textId="77777777" w:rsidR="001721A2" w:rsidRPr="00595C0C" w:rsidRDefault="001721A2" w:rsidP="00686D18">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З метою ефективного використання земельного фонду в ринкових умовах, виконання завдань по наповненню бюджету та залучення додаткових коштів до бюджету громади, Савранською селищною радою було прийнято рішення сесії від 06.10.2022 року №2066-VIII щодо проведення інвентаризації земель сільськогосподарського призначення для формування земельних ділянок комунальної власності Савранської селищної територіальної громади із подальшим внесенням відомостей до Державного земельного кадастру про земельні ділянки відповідно до вимог діючого законодавства. </w:t>
            </w:r>
          </w:p>
          <w:p w14:paraId="38A7F76D" w14:textId="77777777" w:rsidR="001721A2" w:rsidRPr="00595C0C" w:rsidRDefault="001721A2" w:rsidP="00686D18">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На протязі 2024 року землевпорядні роботи по інвентаризації земель сільськогосподарського призначення із подальшим внесенням відомостей до Державного земельного кадастру проводилися на площі 1 388,62 га</w:t>
            </w:r>
            <w:r w:rsidRPr="00595C0C">
              <w:rPr>
                <w:rFonts w:ascii="Times New Roman" w:eastAsia="Times New Roman" w:hAnsi="Times New Roman" w:cs="Times New Roman"/>
                <w:b/>
                <w:bCs/>
                <w:color w:val="000000"/>
                <w:sz w:val="28"/>
                <w:szCs w:val="28"/>
                <w:lang w:eastAsia="uk-UA"/>
              </w:rPr>
              <w:t>.</w:t>
            </w:r>
          </w:p>
          <w:p w14:paraId="1ECBEB30" w14:textId="77777777" w:rsidR="001721A2" w:rsidRPr="00595C0C" w:rsidRDefault="001721A2" w:rsidP="00686D18">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Станом на 31.12.2024 року землевпорядні роботи проведені на площі - 1249,75 га. Відсоток проведення землевпорядних робіт з інвентаризації земельних ділянок сільськогосподарського призначення становить – 90 %. Залишилось провести землевпорядної роботи з інвентаризації земельних ділянках сільськогосподарського призначення із подальшим внесенням відомостей до Державного земельного кадастру про земельні ділянки на площу – 138,87 га. ( 10 %). Планується завершити  цю роботу до 01.04.2025 року.</w:t>
            </w:r>
          </w:p>
          <w:p w14:paraId="100A5B12" w14:textId="77777777" w:rsidR="001721A2" w:rsidRPr="00595C0C" w:rsidRDefault="001721A2" w:rsidP="00686D18">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shd w:val="clear" w:color="auto" w:fill="FFFFFF"/>
                <w:lang w:eastAsia="uk-UA"/>
              </w:rPr>
              <w:t xml:space="preserve">Відповідно до </w:t>
            </w:r>
            <w:r w:rsidRPr="00595C0C">
              <w:rPr>
                <w:rFonts w:ascii="Times New Roman" w:eastAsia="Times New Roman" w:hAnsi="Times New Roman" w:cs="Times New Roman"/>
                <w:color w:val="000000"/>
                <w:sz w:val="28"/>
                <w:szCs w:val="28"/>
                <w:lang w:eastAsia="uk-UA"/>
              </w:rPr>
              <w:t>Закону України «</w:t>
            </w:r>
            <w:r w:rsidRPr="00595C0C">
              <w:rPr>
                <w:rFonts w:ascii="Times New Roman" w:eastAsia="Times New Roman" w:hAnsi="Times New Roman" w:cs="Times New Roman"/>
                <w:color w:val="000000"/>
                <w:sz w:val="28"/>
                <w:szCs w:val="28"/>
                <w:shd w:val="clear" w:color="auto" w:fill="FFFFFF"/>
                <w:lang w:eastAsia="uk-UA"/>
              </w:rPr>
              <w:t>Про внесення змін до деяких законодавчих актів України щодо відновлення системи оформлення прав оренди земельних ділянок сільськогосподарського призначення та удосконалення законодавства щодо охорони земель</w:t>
            </w:r>
            <w:r w:rsidRPr="00595C0C">
              <w:rPr>
                <w:rFonts w:ascii="Times New Roman" w:eastAsia="Times New Roman" w:hAnsi="Times New Roman" w:cs="Times New Roman"/>
                <w:color w:val="000000"/>
                <w:sz w:val="28"/>
                <w:szCs w:val="28"/>
                <w:lang w:eastAsia="uk-UA"/>
              </w:rPr>
              <w:t>» від 19.10.2022 року №2698-IX,</w:t>
            </w:r>
            <w:r w:rsidRPr="00595C0C">
              <w:rPr>
                <w:rFonts w:ascii="Times New Roman" w:eastAsia="Times New Roman" w:hAnsi="Times New Roman" w:cs="Times New Roman"/>
                <w:color w:val="000000"/>
                <w:sz w:val="28"/>
                <w:szCs w:val="28"/>
                <w:shd w:val="clear" w:color="auto" w:fill="FFFFFF"/>
                <w:lang w:eastAsia="uk-UA"/>
              </w:rPr>
              <w:t xml:space="preserve"> Савранською селищною радою на території громади за період з 01.01.2024 року по 31.12.2024 року було </w:t>
            </w:r>
            <w:r w:rsidRPr="00595C0C">
              <w:rPr>
                <w:rFonts w:ascii="Times New Roman" w:eastAsia="Times New Roman" w:hAnsi="Times New Roman" w:cs="Times New Roman"/>
                <w:color w:val="000000"/>
                <w:sz w:val="28"/>
                <w:szCs w:val="28"/>
                <w:lang w:eastAsia="uk-UA"/>
              </w:rPr>
              <w:t>підготовлено та виставлено на земельні торги</w:t>
            </w:r>
            <w:r w:rsidRPr="00595C0C">
              <w:rPr>
                <w:rFonts w:ascii="Times New Roman" w:eastAsia="Times New Roman" w:hAnsi="Times New Roman" w:cs="Times New Roman"/>
                <w:color w:val="000000"/>
                <w:sz w:val="28"/>
                <w:szCs w:val="28"/>
                <w:shd w:val="clear" w:color="auto" w:fill="FFFFFF"/>
                <w:lang w:eastAsia="uk-UA"/>
              </w:rPr>
              <w:t xml:space="preserve"> у формі електронних аукціонів 32 земельні ділянки сільськогосподарського призначення комунальної власності для передачі у користування на умовах оренди для ведення товарного сільськогосподарського виробництва на площі – 482,5257 га проведені земельні торги з продажу права оренди землі. У</w:t>
            </w:r>
            <w:r w:rsidRPr="00595C0C">
              <w:rPr>
                <w:rFonts w:ascii="Times New Roman" w:eastAsia="Times New Roman" w:hAnsi="Times New Roman" w:cs="Times New Roman"/>
                <w:color w:val="080809"/>
                <w:sz w:val="28"/>
                <w:szCs w:val="28"/>
                <w:shd w:val="clear" w:color="auto" w:fill="FFFFFF"/>
                <w:lang w:eastAsia="uk-UA"/>
              </w:rPr>
              <w:t xml:space="preserve"> земельних торгах брали участь 17 учасників, серед яких переважно місцеві аграрні підприємства та фермерські господарства. </w:t>
            </w:r>
          </w:p>
          <w:p w14:paraId="785471B7" w14:textId="77777777" w:rsidR="001721A2" w:rsidRPr="00595C0C" w:rsidRDefault="001721A2" w:rsidP="00686D18">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80809"/>
                <w:sz w:val="28"/>
                <w:szCs w:val="28"/>
                <w:shd w:val="clear" w:color="auto" w:fill="FFFFFF"/>
                <w:lang w:eastAsia="uk-UA"/>
              </w:rPr>
              <w:t xml:space="preserve">Під час проведення земельних торгів    </w:t>
            </w:r>
            <w:r w:rsidRPr="00595C0C">
              <w:rPr>
                <w:rFonts w:ascii="Times New Roman" w:eastAsia="Times New Roman" w:hAnsi="Times New Roman" w:cs="Times New Roman"/>
                <w:color w:val="000000"/>
                <w:sz w:val="28"/>
                <w:szCs w:val="28"/>
                <w:shd w:val="clear" w:color="auto" w:fill="FFFFFF"/>
                <w:lang w:eastAsia="uk-UA"/>
              </w:rPr>
              <w:t xml:space="preserve">у формі електронних аукціонів було отримано 51 цінову пропозицію від учасників електронних аукціонів. Середній розмір орендної плати за 1 гектар (ріллі) по Савранській громаді склав – 21 650 гривень.   </w:t>
            </w:r>
          </w:p>
          <w:p w14:paraId="5A9B71D0" w14:textId="77777777" w:rsidR="001721A2" w:rsidRPr="00595C0C" w:rsidRDefault="001721A2" w:rsidP="00686D18">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shd w:val="clear" w:color="auto" w:fill="FFFFFF"/>
                <w:lang w:eastAsia="uk-UA"/>
              </w:rPr>
              <w:t xml:space="preserve">За результатами проведених у 2024 році </w:t>
            </w:r>
            <w:r w:rsidRPr="00595C0C">
              <w:rPr>
                <w:rFonts w:ascii="Times New Roman" w:eastAsia="Times New Roman" w:hAnsi="Times New Roman" w:cs="Times New Roman"/>
                <w:color w:val="000000"/>
                <w:sz w:val="28"/>
                <w:szCs w:val="28"/>
                <w:lang w:eastAsia="uk-UA"/>
              </w:rPr>
              <w:t xml:space="preserve">земельних торгів </w:t>
            </w:r>
            <w:r w:rsidRPr="00595C0C">
              <w:rPr>
                <w:rFonts w:ascii="Times New Roman" w:eastAsia="Times New Roman" w:hAnsi="Times New Roman" w:cs="Times New Roman"/>
                <w:color w:val="000000"/>
                <w:sz w:val="28"/>
                <w:szCs w:val="28"/>
                <w:shd w:val="clear" w:color="auto" w:fill="FFFFFF"/>
                <w:lang w:eastAsia="uk-UA"/>
              </w:rPr>
              <w:t xml:space="preserve">у формі електронних аукціонів у подальшому </w:t>
            </w:r>
            <w:r w:rsidRPr="00595C0C">
              <w:rPr>
                <w:rFonts w:ascii="Times New Roman" w:eastAsia="Times New Roman" w:hAnsi="Times New Roman" w:cs="Times New Roman"/>
                <w:color w:val="000000"/>
                <w:sz w:val="28"/>
                <w:szCs w:val="28"/>
                <w:lang w:eastAsia="uk-UA"/>
              </w:rPr>
              <w:t>бюджет Савранської селищної ради поповниться на в суму – 10 445 524,27 гривень.</w:t>
            </w:r>
          </w:p>
          <w:p w14:paraId="186A2DFA" w14:textId="77777777" w:rsidR="001721A2" w:rsidRPr="00595C0C" w:rsidRDefault="001721A2" w:rsidP="00686D18">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Завдяки</w:t>
            </w:r>
            <w:r w:rsidRPr="00595C0C">
              <w:rPr>
                <w:rFonts w:ascii="Times New Roman" w:eastAsia="Times New Roman" w:hAnsi="Times New Roman" w:cs="Times New Roman"/>
                <w:color w:val="000000"/>
                <w:sz w:val="28"/>
                <w:szCs w:val="28"/>
                <w:shd w:val="clear" w:color="auto" w:fill="FFFFFF"/>
                <w:lang w:eastAsia="uk-UA"/>
              </w:rPr>
              <w:t xml:space="preserve"> проведеним продажам права оренди – землі громади доглянуті та господарсько використовуються (засіяно озимі культури та /або готуються </w:t>
            </w:r>
            <w:r w:rsidRPr="00595C0C">
              <w:rPr>
                <w:rFonts w:ascii="Times New Roman" w:eastAsia="Times New Roman" w:hAnsi="Times New Roman" w:cs="Times New Roman"/>
                <w:color w:val="000000"/>
                <w:sz w:val="28"/>
                <w:szCs w:val="28"/>
                <w:shd w:val="clear" w:color="auto" w:fill="FFFFFF"/>
                <w:lang w:eastAsia="uk-UA"/>
              </w:rPr>
              <w:lastRenderedPageBreak/>
              <w:t>до посіву ярих навесні). Місцевий бюджет поповнюється, вчасно сплачуються податки, підтримуються села та громада в цілому.</w:t>
            </w:r>
          </w:p>
          <w:p w14:paraId="3C729B80" w14:textId="77777777" w:rsidR="001721A2" w:rsidRPr="00595C0C" w:rsidRDefault="001721A2" w:rsidP="00686D18">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shd w:val="clear" w:color="auto" w:fill="FFFFFF"/>
                <w:lang w:eastAsia="uk-UA"/>
              </w:rPr>
              <w:t>Завершена</w:t>
            </w:r>
            <w:r w:rsidRPr="00595C0C">
              <w:rPr>
                <w:rFonts w:ascii="Times New Roman" w:eastAsia="Times New Roman" w:hAnsi="Times New Roman" w:cs="Times New Roman"/>
                <w:color w:val="000000"/>
                <w:sz w:val="28"/>
                <w:szCs w:val="28"/>
                <w:lang w:eastAsia="uk-UA"/>
              </w:rPr>
              <w:t xml:space="preserve"> робота по інвентаризації земельних ділянок сільськогосподарського призначення під польовими дорогами, які розташовані у масивах та використовуються як рілля для ведення товарного сільськогосподарського виробництва.  Загальна площа під польовими дорогами, які розташовані у масивах та використовуються як рілля для ведення товарного сільськогосподарського виробництва складає – 178,14 га, які в подальшому будуть передані в оренду відповідно до вимог діючого законодавства, що дасть можливість додатково поповнити бюджет Савранської селищної ради.</w:t>
            </w:r>
          </w:p>
          <w:p w14:paraId="42081D19" w14:textId="63681E5E" w:rsidR="001721A2" w:rsidRPr="00595C0C" w:rsidRDefault="001721A2" w:rsidP="00682257">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sz w:val="24"/>
                <w:szCs w:val="24"/>
                <w:lang w:eastAsia="uk-UA"/>
              </w:rPr>
              <w:t>   </w:t>
            </w:r>
          </w:p>
          <w:p w14:paraId="0F7162F1" w14:textId="7868D299" w:rsidR="001721A2" w:rsidRPr="00595C0C" w:rsidRDefault="00AB5757" w:rsidP="00686D18">
            <w:pPr>
              <w:spacing w:after="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b/>
                <w:bCs/>
                <w:color w:val="000000"/>
                <w:sz w:val="28"/>
                <w:szCs w:val="28"/>
                <w:u w:val="single"/>
                <w:lang w:eastAsia="uk-UA"/>
              </w:rPr>
              <w:t>2.12. Цивільний захист</w:t>
            </w:r>
            <w:r w:rsidR="001721A2" w:rsidRPr="00595C0C">
              <w:rPr>
                <w:rFonts w:ascii="Times New Roman" w:eastAsia="Times New Roman" w:hAnsi="Times New Roman" w:cs="Times New Roman"/>
                <w:b/>
                <w:bCs/>
                <w:color w:val="000000"/>
                <w:sz w:val="28"/>
                <w:szCs w:val="28"/>
                <w:u w:val="single"/>
                <w:lang w:eastAsia="uk-UA"/>
              </w:rPr>
              <w:t>, забезпечення законності та правопорядку</w:t>
            </w:r>
          </w:p>
          <w:p w14:paraId="0BED7C6A" w14:textId="77777777" w:rsidR="001721A2" w:rsidRPr="00595C0C" w:rsidRDefault="001721A2" w:rsidP="00686D18">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sz w:val="24"/>
                <w:szCs w:val="24"/>
                <w:lang w:eastAsia="uk-UA"/>
              </w:rPr>
              <w:t> </w:t>
            </w:r>
          </w:p>
          <w:p w14:paraId="30CA9F36" w14:textId="77777777" w:rsidR="001721A2" w:rsidRPr="00682257" w:rsidRDefault="001721A2" w:rsidP="00686D18">
            <w:pPr>
              <w:tabs>
                <w:tab w:val="left" w:pos="3330"/>
              </w:tabs>
              <w:spacing w:after="0" w:line="240" w:lineRule="auto"/>
              <w:jc w:val="center"/>
              <w:rPr>
                <w:rFonts w:ascii="Times New Roman" w:eastAsia="Times New Roman" w:hAnsi="Times New Roman" w:cs="Times New Roman"/>
                <w:sz w:val="24"/>
                <w:szCs w:val="24"/>
                <w:lang w:eastAsia="uk-UA"/>
              </w:rPr>
            </w:pPr>
            <w:r w:rsidRPr="00682257">
              <w:rPr>
                <w:rFonts w:ascii="Times New Roman" w:eastAsia="Times New Roman" w:hAnsi="Times New Roman" w:cs="Times New Roman"/>
                <w:b/>
                <w:bCs/>
                <w:color w:val="000000"/>
                <w:sz w:val="28"/>
                <w:szCs w:val="28"/>
                <w:lang w:eastAsia="uk-UA"/>
              </w:rPr>
              <w:t>Цивільний захист</w:t>
            </w:r>
          </w:p>
          <w:p w14:paraId="155B79C8" w14:textId="77777777" w:rsidR="001721A2" w:rsidRPr="00595C0C" w:rsidRDefault="001721A2" w:rsidP="00686D18">
            <w:pPr>
              <w:shd w:val="clear" w:color="auto" w:fill="FFFFFF"/>
              <w:spacing w:after="0" w:line="240" w:lineRule="auto"/>
              <w:ind w:firstLine="567"/>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30"/>
                <w:szCs w:val="30"/>
                <w:lang w:eastAsia="uk-UA"/>
              </w:rPr>
              <w:t>В закладах шкільної та дошкільної освіти продовжувалася робота по приведенню найпростіших укриттів та споруд цивільного захисту у відповідність до вимог ДСНС України. На ремонт захисних споруд закладів освіти витрачено 25 тис. грн.</w:t>
            </w:r>
          </w:p>
          <w:p w14:paraId="715BAE04" w14:textId="77777777" w:rsidR="001721A2" w:rsidRPr="00595C0C" w:rsidRDefault="001721A2" w:rsidP="00686D18">
            <w:pPr>
              <w:shd w:val="clear" w:color="auto" w:fill="FFFFFF"/>
              <w:spacing w:after="0" w:line="240" w:lineRule="auto"/>
              <w:ind w:firstLine="567"/>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30"/>
                <w:szCs w:val="30"/>
                <w:lang w:eastAsia="uk-UA"/>
              </w:rPr>
              <w:t>З метою організації заходів із запобігання виникнення пожеж та їх гасіння, надання допомоги у ліквідації наслідків надзвичайних ситуацій та небезпечних подій створено та діє 2 місцевих пожежних команди, в яких відповідно до штатного розпису працює по 4 особи.</w:t>
            </w:r>
          </w:p>
          <w:p w14:paraId="652FD0C7" w14:textId="77777777" w:rsidR="001721A2" w:rsidRPr="00595C0C" w:rsidRDefault="001721A2" w:rsidP="00686D18">
            <w:pPr>
              <w:shd w:val="clear" w:color="auto" w:fill="FFFFFF"/>
              <w:spacing w:after="0" w:line="240" w:lineRule="auto"/>
              <w:ind w:firstLine="567"/>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30"/>
                <w:szCs w:val="30"/>
                <w:lang w:eastAsia="uk-UA"/>
              </w:rPr>
              <w:t>За звітний рік двома місцевими пожежними командами проведено Бакша МПК – 11, Дубинове МПК – 25 виїздів на пожежі. Проведено поточні ремонти пожежних автомобілів ЗІЛ-431412 та ГАЗ-53.</w:t>
            </w:r>
          </w:p>
          <w:p w14:paraId="76694FE9" w14:textId="77777777" w:rsidR="001721A2" w:rsidRPr="00595C0C" w:rsidRDefault="001721A2" w:rsidP="00686D18">
            <w:pPr>
              <w:shd w:val="clear" w:color="auto" w:fill="FFFFFF"/>
              <w:spacing w:after="0" w:line="240" w:lineRule="auto"/>
              <w:ind w:firstLine="567"/>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30"/>
                <w:szCs w:val="30"/>
                <w:lang w:eastAsia="uk-UA"/>
              </w:rPr>
              <w:t>Окрім того працівники пожежної охорони брали участь у санітарній чистці територій, заготівлі дров тощо. Працівниками МПК проводилася інформаційно-роз’яснювальна робота з питань безпеки під час жнив 2024 року та з громадянами щодо заборони підпалів сухої трави.</w:t>
            </w:r>
          </w:p>
          <w:p w14:paraId="412B93E2" w14:textId="77777777" w:rsidR="001721A2" w:rsidRPr="00595C0C" w:rsidRDefault="001721A2" w:rsidP="00686D18">
            <w:pPr>
              <w:shd w:val="clear" w:color="auto" w:fill="FFFFFF"/>
              <w:spacing w:after="0" w:line="240" w:lineRule="auto"/>
              <w:ind w:firstLine="567"/>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30"/>
                <w:szCs w:val="30"/>
                <w:lang w:eastAsia="uk-UA"/>
              </w:rPr>
              <w:t>По «Програмі цивільного захисту, техногенної та пожежної безпеки Савранської територіальної громади Одеської області на 2022-2026 роки» у 2024 році для запобігання та ліквідації надзвичайних ситуацій для 34 ДПРЧ 4 ДПРЗ ГУ ДСНС України в Одеській області виділено на ПММ 230,0 тис.грн. та 80,0 тис.грн. на запчастини.</w:t>
            </w:r>
          </w:p>
          <w:p w14:paraId="3FD510DB" w14:textId="77777777" w:rsidR="001721A2" w:rsidRPr="004A651C" w:rsidRDefault="001721A2" w:rsidP="00686D18">
            <w:pPr>
              <w:spacing w:after="0" w:line="240" w:lineRule="auto"/>
              <w:jc w:val="center"/>
              <w:rPr>
                <w:rFonts w:ascii="Times New Roman" w:eastAsia="Times New Roman" w:hAnsi="Times New Roman" w:cs="Times New Roman"/>
                <w:sz w:val="24"/>
                <w:szCs w:val="24"/>
                <w:lang w:eastAsia="uk-UA"/>
              </w:rPr>
            </w:pPr>
            <w:r w:rsidRPr="004A651C">
              <w:rPr>
                <w:rFonts w:ascii="Times New Roman" w:eastAsia="Times New Roman" w:hAnsi="Times New Roman" w:cs="Times New Roman"/>
                <w:b/>
                <w:bCs/>
                <w:color w:val="000000"/>
                <w:sz w:val="28"/>
                <w:szCs w:val="28"/>
                <w:lang w:eastAsia="uk-UA"/>
              </w:rPr>
              <w:t>Забезпечення законності та правопорядку</w:t>
            </w:r>
          </w:p>
          <w:p w14:paraId="6BF46D89" w14:textId="77777777" w:rsidR="001721A2" w:rsidRPr="00595C0C" w:rsidRDefault="001721A2" w:rsidP="00686D18">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lang w:eastAsia="uk-UA"/>
              </w:rPr>
              <w:t> </w:t>
            </w:r>
            <w:r w:rsidRPr="00595C0C">
              <w:rPr>
                <w:rFonts w:ascii="Times New Roman" w:eastAsia="Times New Roman" w:hAnsi="Times New Roman" w:cs="Times New Roman"/>
                <w:color w:val="000000"/>
                <w:sz w:val="28"/>
                <w:szCs w:val="28"/>
                <w:lang w:eastAsia="uk-UA"/>
              </w:rPr>
              <w:t>Здійснювалася координація дій щодо виконання «Програми профілактики та протидії злочинності на території Савранської селищної територіальної громади Одеської області «Безпечна Савранщина» на 2024-2028 роки», яка затверджена рішенням сесії Савранської селищної ради від 21.12.2023 № 2507-VІІІ. Загальна сума за 2024 рік по Програмі складає 455,0 тис. грн. (придбання та встановлення камер відео спостереження).  </w:t>
            </w:r>
          </w:p>
          <w:p w14:paraId="1B1B01A8" w14:textId="77777777" w:rsidR="001721A2" w:rsidRPr="00595C0C" w:rsidRDefault="001721A2" w:rsidP="00686D18">
            <w:pPr>
              <w:tabs>
                <w:tab w:val="left" w:pos="3330"/>
              </w:tabs>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lastRenderedPageBreak/>
              <w:t xml:space="preserve">Здійснювалася координація дій щодо виконання «Програми «Поліцейський офіцер громади» в Савранській селищній раді Одеської області на 2021-2024 роки». На заходи: ремонт приміщення в с. Капустянка витрачено 71,3 тис. грн. (перекриття частини даху, заміна міжкімнатних дверей, металевий пандус, облицювальні роботи, встановлення стендів). </w:t>
            </w:r>
            <w:r w:rsidRPr="00595C0C">
              <w:rPr>
                <w:rFonts w:ascii="Times New Roman" w:eastAsia="Times New Roman" w:hAnsi="Times New Roman" w:cs="Times New Roman"/>
                <w:color w:val="000000"/>
                <w:lang w:eastAsia="uk-UA"/>
              </w:rPr>
              <w:t> </w:t>
            </w:r>
          </w:p>
          <w:p w14:paraId="761B3842" w14:textId="77777777" w:rsidR="001721A2" w:rsidRPr="00682257" w:rsidRDefault="001721A2" w:rsidP="00686D18">
            <w:pPr>
              <w:spacing w:after="0" w:line="240" w:lineRule="auto"/>
              <w:ind w:firstLine="709"/>
              <w:jc w:val="center"/>
              <w:rPr>
                <w:rFonts w:ascii="Times New Roman" w:eastAsia="Times New Roman" w:hAnsi="Times New Roman" w:cs="Times New Roman"/>
                <w:sz w:val="24"/>
                <w:szCs w:val="24"/>
                <w:lang w:eastAsia="uk-UA"/>
              </w:rPr>
            </w:pPr>
            <w:r w:rsidRPr="00682257">
              <w:rPr>
                <w:rFonts w:ascii="Times New Roman" w:eastAsia="Times New Roman" w:hAnsi="Times New Roman" w:cs="Times New Roman"/>
                <w:b/>
                <w:bCs/>
                <w:color w:val="000000"/>
                <w:sz w:val="28"/>
                <w:szCs w:val="28"/>
                <w:lang w:eastAsia="uk-UA"/>
              </w:rPr>
              <w:t>Оборонна та мобілізаційна робота</w:t>
            </w:r>
          </w:p>
          <w:p w14:paraId="0D4A3EF4" w14:textId="77777777" w:rsidR="001721A2" w:rsidRPr="00595C0C" w:rsidRDefault="001721A2" w:rsidP="00686D18">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lang w:eastAsia="uk-UA"/>
              </w:rPr>
              <w:t> </w:t>
            </w:r>
            <w:r w:rsidRPr="00595C0C">
              <w:rPr>
                <w:rFonts w:ascii="Times New Roman" w:eastAsia="Times New Roman" w:hAnsi="Times New Roman" w:cs="Times New Roman"/>
                <w:color w:val="000000"/>
                <w:sz w:val="28"/>
                <w:szCs w:val="28"/>
                <w:lang w:eastAsia="uk-UA"/>
              </w:rPr>
              <w:t>З питань оборонної та мобілізаційної роботи.</w:t>
            </w:r>
          </w:p>
          <w:p w14:paraId="745DDD98" w14:textId="77777777" w:rsidR="001721A2" w:rsidRPr="00595C0C" w:rsidRDefault="001721A2" w:rsidP="00686D18">
            <w:pPr>
              <w:shd w:val="clear" w:color="auto" w:fill="FFFFFF"/>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1D1D1B"/>
                <w:sz w:val="30"/>
                <w:szCs w:val="30"/>
                <w:lang w:eastAsia="uk-UA"/>
              </w:rPr>
              <w:t>Повсякденно виконуються:</w:t>
            </w:r>
          </w:p>
          <w:p w14:paraId="500B10F2" w14:textId="77777777" w:rsidR="001721A2" w:rsidRPr="00595C0C" w:rsidRDefault="001721A2" w:rsidP="00686D18">
            <w:pPr>
              <w:shd w:val="clear" w:color="auto" w:fill="FFFFFF"/>
              <w:spacing w:after="0" w:line="240" w:lineRule="auto"/>
              <w:ind w:hanging="45"/>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1D1D1B"/>
                <w:sz w:val="30"/>
                <w:szCs w:val="30"/>
                <w:lang w:eastAsia="uk-UA"/>
              </w:rPr>
              <w:t>- взаємодія з РТЦК та СП щодо надання довідок результатів оповіщення громадян громади.</w:t>
            </w:r>
          </w:p>
          <w:p w14:paraId="5395F026" w14:textId="77777777" w:rsidR="001721A2" w:rsidRPr="00595C0C" w:rsidRDefault="001721A2" w:rsidP="00686D18">
            <w:pPr>
              <w:shd w:val="clear" w:color="auto" w:fill="FFFFFF"/>
              <w:spacing w:after="0" w:line="240" w:lineRule="auto"/>
              <w:ind w:hanging="45"/>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1D1D1B"/>
                <w:sz w:val="30"/>
                <w:szCs w:val="30"/>
                <w:lang w:eastAsia="uk-UA"/>
              </w:rPr>
              <w:t xml:space="preserve">- звірка обліку призовників з обліком РТЦК та СП, виконання відміток про результати призову у відповідних облікових формах. </w:t>
            </w:r>
          </w:p>
          <w:p w14:paraId="3A2AD2A6" w14:textId="77777777" w:rsidR="001721A2" w:rsidRPr="00595C0C" w:rsidRDefault="001721A2" w:rsidP="00686D18">
            <w:pPr>
              <w:shd w:val="clear" w:color="auto" w:fill="FFFFFF"/>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1D1D1B"/>
                <w:sz w:val="30"/>
                <w:szCs w:val="30"/>
                <w:lang w:eastAsia="uk-UA"/>
              </w:rPr>
              <w:t>Здійснюється контроль за:</w:t>
            </w:r>
          </w:p>
          <w:p w14:paraId="17DFF2EA" w14:textId="17C28BAC" w:rsidR="001721A2" w:rsidRPr="00595C0C" w:rsidRDefault="001721A2" w:rsidP="00686D18">
            <w:pPr>
              <w:shd w:val="clear" w:color="auto" w:fill="FFFFFF"/>
              <w:spacing w:after="0" w:line="240" w:lineRule="auto"/>
              <w:ind w:hanging="45"/>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30"/>
                <w:szCs w:val="30"/>
                <w:lang w:eastAsia="uk-UA"/>
              </w:rPr>
              <w:t>- оповіщенням на вимогу РТЦК та СП призовників і військовозобов’язаних про їх виклик і забезпечення їх своєчасного прибуття;</w:t>
            </w:r>
          </w:p>
          <w:p w14:paraId="0576AEDD" w14:textId="77777777" w:rsidR="001721A2" w:rsidRPr="00595C0C" w:rsidRDefault="001721A2" w:rsidP="00686D18">
            <w:pPr>
              <w:shd w:val="clear" w:color="auto" w:fill="FFFFFF"/>
              <w:spacing w:after="0" w:line="240" w:lineRule="auto"/>
              <w:ind w:hanging="45"/>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30"/>
                <w:szCs w:val="30"/>
                <w:lang w:eastAsia="uk-UA"/>
              </w:rPr>
              <w:t xml:space="preserve">- за виконанням посадовими особами державних органів, підприємств, установ та організацій, призовниками і військовозобов’язаними встановлених правил військового обліку та проведення відповідної роз’яснювальної роботи. </w:t>
            </w:r>
          </w:p>
          <w:p w14:paraId="351EFC13" w14:textId="77777777" w:rsidR="001721A2" w:rsidRPr="00595C0C" w:rsidRDefault="001721A2" w:rsidP="00686D18">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Відповідно до розпорядження голови Подільської РД(В)А щодо проведення суспільно-корисних робіт виготовлено та відправлено до в/ч 70 шт. та до Подільської РД(В)А 65 шт. захисних маскувальних сіток. Залишилося 45 сіток. </w:t>
            </w:r>
          </w:p>
          <w:p w14:paraId="00B929B1" w14:textId="77777777" w:rsidR="001721A2" w:rsidRPr="00595C0C" w:rsidRDefault="001721A2" w:rsidP="00686D18">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Крім того жителями громади виготовлено та відправлено до в/ч захисних маскувальних сіток 1153 шт. та наступне майно:</w:t>
            </w:r>
          </w:p>
          <w:p w14:paraId="5A811509" w14:textId="77777777" w:rsidR="001721A2" w:rsidRPr="00595C0C" w:rsidRDefault="001721A2" w:rsidP="00686D18">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 буржуйки для окопних свічок – 84 шт.; </w:t>
            </w:r>
          </w:p>
          <w:p w14:paraId="2510DAC8" w14:textId="77777777" w:rsidR="001721A2" w:rsidRPr="00595C0C" w:rsidRDefault="001721A2" w:rsidP="00686D18">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окопні свічки – 1618 шт.;</w:t>
            </w:r>
          </w:p>
          <w:p w14:paraId="12A5E7CD" w14:textId="77777777" w:rsidR="001721A2" w:rsidRPr="00595C0C" w:rsidRDefault="001721A2" w:rsidP="00686D18">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гель для обігріву – 216 шт.;</w:t>
            </w:r>
          </w:p>
          <w:p w14:paraId="01BA5F58" w14:textId="77777777" w:rsidR="001721A2" w:rsidRPr="00595C0C" w:rsidRDefault="001721A2" w:rsidP="00686D18">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шкарпетки в’язані – 148 пар;</w:t>
            </w:r>
          </w:p>
          <w:p w14:paraId="65E86B76" w14:textId="77777777" w:rsidR="001721A2" w:rsidRPr="00595C0C" w:rsidRDefault="001721A2" w:rsidP="00686D18">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шкарпетки – 205 пар;</w:t>
            </w:r>
          </w:p>
          <w:p w14:paraId="206F8C6D" w14:textId="77777777" w:rsidR="001721A2" w:rsidRPr="00595C0C" w:rsidRDefault="001721A2" w:rsidP="00686D18">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 кардиган (маскувальний) – 41 шт.; </w:t>
            </w:r>
          </w:p>
          <w:p w14:paraId="726AF40E" w14:textId="77777777" w:rsidR="001721A2" w:rsidRPr="00595C0C" w:rsidRDefault="001721A2" w:rsidP="00686D18">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скоби металеві – 1460 шт.</w:t>
            </w:r>
          </w:p>
          <w:p w14:paraId="0C21C1B6" w14:textId="77777777" w:rsidR="001721A2" w:rsidRPr="00595C0C" w:rsidRDefault="001721A2" w:rsidP="00686D18">
            <w:pPr>
              <w:tabs>
                <w:tab w:val="left" w:pos="3330"/>
              </w:tabs>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Відповідно до рішення сесії селищної ради від 29.08.2024 № 2739-VIII «Про внесення змін до «Програми підтримки Збройних сил України та об’єднань добровольців, які борються за нашу країну на 2023-2025 роки» у 2024 році на матеріально-технічне забезпечення 2-го прикордонного загону та 2-х в/частин виділено 1 200,0 тис. грн.</w:t>
            </w:r>
          </w:p>
          <w:p w14:paraId="06112A14" w14:textId="77777777" w:rsidR="001721A2" w:rsidRPr="00595C0C" w:rsidRDefault="001721A2" w:rsidP="00686D18">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sz w:val="24"/>
                <w:szCs w:val="24"/>
                <w:lang w:eastAsia="uk-UA"/>
              </w:rPr>
              <w:t> </w:t>
            </w:r>
          </w:p>
          <w:p w14:paraId="5B87F544" w14:textId="77777777" w:rsidR="001721A2" w:rsidRPr="00595C0C" w:rsidRDefault="001721A2" w:rsidP="00686D18">
            <w:pPr>
              <w:spacing w:after="0" w:line="240" w:lineRule="auto"/>
              <w:ind w:left="193"/>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sz w:val="24"/>
                <w:szCs w:val="24"/>
                <w:lang w:eastAsia="uk-UA"/>
              </w:rPr>
              <w:t> </w:t>
            </w:r>
          </w:p>
          <w:p w14:paraId="3D28A217" w14:textId="77777777" w:rsidR="003101CA" w:rsidRDefault="003101CA" w:rsidP="00686D18">
            <w:pPr>
              <w:spacing w:after="0" w:line="240" w:lineRule="auto"/>
              <w:ind w:left="193"/>
              <w:jc w:val="center"/>
              <w:rPr>
                <w:rFonts w:ascii="Times New Roman" w:eastAsia="Times New Roman" w:hAnsi="Times New Roman" w:cs="Times New Roman"/>
                <w:b/>
                <w:bCs/>
                <w:color w:val="000000"/>
                <w:sz w:val="28"/>
                <w:szCs w:val="28"/>
                <w:lang w:eastAsia="uk-UA"/>
              </w:rPr>
            </w:pPr>
          </w:p>
          <w:p w14:paraId="3F83D562" w14:textId="77777777" w:rsidR="003101CA" w:rsidRDefault="003101CA" w:rsidP="00686D18">
            <w:pPr>
              <w:spacing w:after="0" w:line="240" w:lineRule="auto"/>
              <w:ind w:left="193"/>
              <w:jc w:val="center"/>
              <w:rPr>
                <w:rFonts w:ascii="Times New Roman" w:eastAsia="Times New Roman" w:hAnsi="Times New Roman" w:cs="Times New Roman"/>
                <w:b/>
                <w:bCs/>
                <w:color w:val="000000"/>
                <w:sz w:val="28"/>
                <w:szCs w:val="28"/>
                <w:lang w:eastAsia="uk-UA"/>
              </w:rPr>
            </w:pPr>
          </w:p>
          <w:p w14:paraId="29939313" w14:textId="77777777" w:rsidR="003101CA" w:rsidRDefault="003101CA" w:rsidP="00686D18">
            <w:pPr>
              <w:spacing w:after="0" w:line="240" w:lineRule="auto"/>
              <w:ind w:left="193"/>
              <w:jc w:val="center"/>
              <w:rPr>
                <w:rFonts w:ascii="Times New Roman" w:eastAsia="Times New Roman" w:hAnsi="Times New Roman" w:cs="Times New Roman"/>
                <w:b/>
                <w:bCs/>
                <w:color w:val="000000"/>
                <w:sz w:val="28"/>
                <w:szCs w:val="28"/>
                <w:lang w:eastAsia="uk-UA"/>
              </w:rPr>
            </w:pPr>
          </w:p>
          <w:p w14:paraId="7F3B8FE1" w14:textId="3F9DF382" w:rsidR="001721A2" w:rsidRPr="00595C0C" w:rsidRDefault="00682257" w:rsidP="00686D18">
            <w:pPr>
              <w:spacing w:after="0" w:line="240" w:lineRule="auto"/>
              <w:ind w:left="193"/>
              <w:jc w:val="center"/>
              <w:rPr>
                <w:rFonts w:ascii="Times New Roman" w:eastAsia="Times New Roman" w:hAnsi="Times New Roman" w:cs="Times New Roman"/>
                <w:sz w:val="24"/>
                <w:szCs w:val="24"/>
                <w:lang w:eastAsia="uk-UA"/>
              </w:rPr>
            </w:pPr>
            <w:r>
              <w:rPr>
                <w:rFonts w:ascii="Times New Roman" w:eastAsia="Times New Roman" w:hAnsi="Times New Roman" w:cs="Times New Roman"/>
                <w:b/>
                <w:bCs/>
                <w:color w:val="000000"/>
                <w:sz w:val="28"/>
                <w:szCs w:val="28"/>
                <w:lang w:eastAsia="uk-UA"/>
              </w:rPr>
              <w:lastRenderedPageBreak/>
              <w:t>І</w:t>
            </w:r>
            <w:r w:rsidR="001721A2" w:rsidRPr="00595C0C">
              <w:rPr>
                <w:rFonts w:ascii="Times New Roman" w:eastAsia="Times New Roman" w:hAnsi="Times New Roman" w:cs="Times New Roman"/>
                <w:b/>
                <w:bCs/>
                <w:color w:val="000000"/>
                <w:sz w:val="28"/>
                <w:szCs w:val="28"/>
                <w:lang w:eastAsia="uk-UA"/>
              </w:rPr>
              <w:t xml:space="preserve">ІІ. </w:t>
            </w:r>
            <w:r w:rsidR="006A1DB0">
              <w:rPr>
                <w:rFonts w:ascii="Times New Roman" w:eastAsia="Times New Roman" w:hAnsi="Times New Roman" w:cs="Times New Roman"/>
                <w:b/>
                <w:bCs/>
                <w:color w:val="000000"/>
                <w:sz w:val="28"/>
                <w:szCs w:val="28"/>
                <w:lang w:eastAsia="uk-UA"/>
              </w:rPr>
              <w:t>ЦІЛІ ТА ПРІОРІТЕТИ ЕКОНОМІЧНОГО, СОЦІАЛЬНОГО ТА КУЛЬТУРНОГО РОЗВИТКУ</w:t>
            </w:r>
            <w:r w:rsidR="00A018B7">
              <w:rPr>
                <w:rFonts w:ascii="Times New Roman" w:eastAsia="Times New Roman" w:hAnsi="Times New Roman" w:cs="Times New Roman"/>
                <w:b/>
                <w:bCs/>
                <w:color w:val="000000"/>
                <w:sz w:val="28"/>
                <w:szCs w:val="28"/>
                <w:lang w:eastAsia="uk-UA"/>
              </w:rPr>
              <w:t xml:space="preserve"> У 2025 РОЦІ</w:t>
            </w:r>
          </w:p>
          <w:p w14:paraId="2B0BB473" w14:textId="77777777" w:rsidR="001721A2" w:rsidRPr="00595C0C" w:rsidRDefault="001721A2" w:rsidP="00686D18">
            <w:pPr>
              <w:spacing w:after="0" w:line="240" w:lineRule="auto"/>
              <w:ind w:left="193"/>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sz w:val="24"/>
                <w:szCs w:val="24"/>
                <w:lang w:eastAsia="uk-UA"/>
              </w:rPr>
              <w:t> </w:t>
            </w:r>
          </w:p>
          <w:p w14:paraId="0BC2A5EC" w14:textId="3B1E1EA1" w:rsidR="001721A2" w:rsidRPr="0004022E" w:rsidRDefault="001721A2" w:rsidP="00686D18">
            <w:pPr>
              <w:spacing w:after="0" w:line="240" w:lineRule="auto"/>
              <w:ind w:left="193"/>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b/>
                <w:bCs/>
                <w:color w:val="000000"/>
                <w:sz w:val="28"/>
                <w:szCs w:val="28"/>
                <w:lang w:eastAsia="uk-UA"/>
              </w:rPr>
              <w:t>Основн</w:t>
            </w:r>
            <w:r w:rsidR="00682257">
              <w:rPr>
                <w:rFonts w:ascii="Times New Roman" w:eastAsia="Times New Roman" w:hAnsi="Times New Roman" w:cs="Times New Roman"/>
                <w:b/>
                <w:bCs/>
                <w:color w:val="000000"/>
                <w:sz w:val="28"/>
                <w:szCs w:val="28"/>
                <w:lang w:eastAsia="uk-UA"/>
              </w:rPr>
              <w:t>і</w:t>
            </w:r>
            <w:r w:rsidRPr="00595C0C">
              <w:rPr>
                <w:rFonts w:ascii="Times New Roman" w:eastAsia="Times New Roman" w:hAnsi="Times New Roman" w:cs="Times New Roman"/>
                <w:b/>
                <w:bCs/>
                <w:color w:val="000000"/>
                <w:sz w:val="28"/>
                <w:szCs w:val="28"/>
                <w:lang w:eastAsia="uk-UA"/>
              </w:rPr>
              <w:t xml:space="preserve"> </w:t>
            </w:r>
            <w:r w:rsidR="00682257" w:rsidRPr="0004022E">
              <w:rPr>
                <w:rFonts w:ascii="Times New Roman" w:eastAsia="Times New Roman" w:hAnsi="Times New Roman" w:cs="Times New Roman"/>
                <w:b/>
                <w:bCs/>
                <w:color w:val="000000"/>
                <w:sz w:val="28"/>
                <w:szCs w:val="28"/>
                <w:lang w:eastAsia="uk-UA"/>
              </w:rPr>
              <w:t>п</w:t>
            </w:r>
            <w:r w:rsidRPr="0004022E">
              <w:rPr>
                <w:rFonts w:ascii="Times New Roman" w:eastAsia="Times New Roman" w:hAnsi="Times New Roman" w:cs="Times New Roman"/>
                <w:b/>
                <w:bCs/>
                <w:color w:val="000000"/>
                <w:sz w:val="28"/>
                <w:szCs w:val="28"/>
                <w:lang w:eastAsia="uk-UA"/>
              </w:rPr>
              <w:t>ріоритетн</w:t>
            </w:r>
            <w:r w:rsidR="00682257" w:rsidRPr="0004022E">
              <w:rPr>
                <w:rFonts w:ascii="Times New Roman" w:eastAsia="Times New Roman" w:hAnsi="Times New Roman" w:cs="Times New Roman"/>
                <w:b/>
                <w:bCs/>
                <w:color w:val="000000"/>
                <w:sz w:val="28"/>
                <w:szCs w:val="28"/>
                <w:lang w:eastAsia="uk-UA"/>
              </w:rPr>
              <w:t>і</w:t>
            </w:r>
            <w:r w:rsidRPr="0004022E">
              <w:rPr>
                <w:rFonts w:ascii="Times New Roman" w:eastAsia="Times New Roman" w:hAnsi="Times New Roman" w:cs="Times New Roman"/>
                <w:b/>
                <w:bCs/>
                <w:color w:val="000000"/>
                <w:sz w:val="28"/>
                <w:szCs w:val="28"/>
                <w:lang w:eastAsia="uk-UA"/>
              </w:rPr>
              <w:t xml:space="preserve"> завданням соціально-економічного та культурного розвитку території селищної ради на 2025 рік:</w:t>
            </w:r>
          </w:p>
          <w:p w14:paraId="456406DB" w14:textId="77777777" w:rsidR="001721A2" w:rsidRPr="00595C0C" w:rsidRDefault="001721A2" w:rsidP="00686D18">
            <w:pPr>
              <w:spacing w:after="0" w:line="240" w:lineRule="auto"/>
              <w:ind w:left="193"/>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sz w:val="24"/>
                <w:szCs w:val="24"/>
                <w:lang w:eastAsia="uk-UA"/>
              </w:rPr>
              <w:t> </w:t>
            </w:r>
          </w:p>
          <w:p w14:paraId="2967DB46" w14:textId="2B64C28D" w:rsidR="001721A2" w:rsidRDefault="001721A2" w:rsidP="00686D18">
            <w:pPr>
              <w:shd w:val="clear" w:color="auto" w:fill="FFFFFF"/>
              <w:spacing w:after="0" w:line="240" w:lineRule="auto"/>
              <w:jc w:val="both"/>
              <w:rPr>
                <w:rFonts w:ascii="Times New Roman" w:eastAsia="Times New Roman" w:hAnsi="Times New Roman" w:cs="Times New Roman"/>
                <w:color w:val="000000"/>
                <w:sz w:val="28"/>
                <w:szCs w:val="28"/>
                <w:lang w:eastAsia="uk-UA"/>
              </w:rPr>
            </w:pPr>
            <w:r w:rsidRPr="00595C0C">
              <w:rPr>
                <w:rFonts w:ascii="Times New Roman" w:eastAsia="Times New Roman" w:hAnsi="Times New Roman" w:cs="Times New Roman"/>
                <w:color w:val="000000"/>
                <w:sz w:val="28"/>
                <w:szCs w:val="28"/>
                <w:lang w:eastAsia="uk-UA"/>
              </w:rPr>
              <w:t>- Основним пріоритетним завданням громади під час тривалого збройного конфлікту буде насамперед забезпечення потреб оборони та національної безпеки країни, соціального захисту та соціального забезпечення, охорони здоров’я, освіти тощо, в межах повноважень органів місцевого самоврядування та в межах норм чинного законодавства України;</w:t>
            </w:r>
          </w:p>
          <w:p w14:paraId="3028D03A" w14:textId="77777777" w:rsidR="00E630B1" w:rsidRPr="00595C0C" w:rsidRDefault="00E630B1" w:rsidP="00E630B1">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Комплексна підтримка у економічному та соціальному аспекті суспільного життя військовослужбовців, ветеранів війни,</w:t>
            </w:r>
            <w:r>
              <w:rPr>
                <w:rFonts w:ascii="Times New Roman" w:eastAsia="Times New Roman" w:hAnsi="Times New Roman" w:cs="Times New Roman"/>
                <w:color w:val="000000"/>
                <w:sz w:val="28"/>
                <w:szCs w:val="28"/>
                <w:lang w:eastAsia="uk-UA"/>
              </w:rPr>
              <w:t xml:space="preserve"> </w:t>
            </w:r>
            <w:r w:rsidRPr="00595C0C">
              <w:rPr>
                <w:rFonts w:ascii="Times New Roman" w:eastAsia="Times New Roman" w:hAnsi="Times New Roman" w:cs="Times New Roman"/>
                <w:color w:val="000000"/>
                <w:sz w:val="28"/>
                <w:szCs w:val="28"/>
                <w:lang w:eastAsia="uk-UA"/>
              </w:rPr>
              <w:t>сімей загиблих (померлих, зниклих безвісти за особливих обставин) Захисників і Захисниць України, вимушено-переміщених осіб на території громади</w:t>
            </w:r>
            <w:r>
              <w:rPr>
                <w:rFonts w:ascii="Times New Roman" w:eastAsia="Times New Roman" w:hAnsi="Times New Roman" w:cs="Times New Roman"/>
                <w:color w:val="000000"/>
                <w:sz w:val="28"/>
                <w:szCs w:val="28"/>
                <w:lang w:eastAsia="uk-UA"/>
              </w:rPr>
              <w:t>;</w:t>
            </w:r>
          </w:p>
          <w:p w14:paraId="65E12501" w14:textId="77777777" w:rsidR="006736E8" w:rsidRPr="00595C0C" w:rsidRDefault="006736E8" w:rsidP="006736E8">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Забезпечення прозорості, відкритості в діяльності органів</w:t>
            </w:r>
            <w:r>
              <w:rPr>
                <w:rFonts w:ascii="Times New Roman" w:eastAsia="Times New Roman" w:hAnsi="Times New Roman" w:cs="Times New Roman"/>
                <w:color w:val="000000"/>
                <w:sz w:val="28"/>
                <w:szCs w:val="28"/>
                <w:lang w:eastAsia="uk-UA"/>
              </w:rPr>
              <w:t xml:space="preserve"> </w:t>
            </w:r>
            <w:r w:rsidRPr="00595C0C">
              <w:rPr>
                <w:rFonts w:ascii="Times New Roman" w:eastAsia="Times New Roman" w:hAnsi="Times New Roman" w:cs="Times New Roman"/>
                <w:color w:val="000000"/>
                <w:sz w:val="28"/>
                <w:szCs w:val="28"/>
                <w:lang w:eastAsia="uk-UA"/>
              </w:rPr>
              <w:t>місцевого самоврядування, подальший розвиток свободи слова і думки;</w:t>
            </w:r>
          </w:p>
          <w:p w14:paraId="095580CB" w14:textId="77777777" w:rsidR="006736E8" w:rsidRPr="00595C0C" w:rsidRDefault="006736E8" w:rsidP="006736E8">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Впровадження сучасних інформаційних технологій в діяльності місцевого самоврядування;</w:t>
            </w:r>
          </w:p>
          <w:p w14:paraId="1053CC7F" w14:textId="7091707A" w:rsidR="001721A2" w:rsidRDefault="001721A2" w:rsidP="00686D18">
            <w:pPr>
              <w:spacing w:after="0" w:line="240" w:lineRule="auto"/>
              <w:jc w:val="both"/>
              <w:rPr>
                <w:rFonts w:ascii="Times New Roman" w:eastAsia="Times New Roman" w:hAnsi="Times New Roman" w:cs="Times New Roman"/>
                <w:color w:val="000000"/>
                <w:sz w:val="28"/>
                <w:szCs w:val="28"/>
                <w:lang w:eastAsia="uk-UA"/>
              </w:rPr>
            </w:pPr>
            <w:r w:rsidRPr="00595C0C">
              <w:rPr>
                <w:rFonts w:ascii="Times New Roman" w:eastAsia="Times New Roman" w:hAnsi="Times New Roman" w:cs="Times New Roman"/>
                <w:color w:val="000000"/>
                <w:sz w:val="28"/>
                <w:szCs w:val="28"/>
                <w:lang w:eastAsia="uk-UA"/>
              </w:rPr>
              <w:t>- Впровадження соціальних стандартів і підвищення якості послуг, які  безпосередньо надаються населенню;</w:t>
            </w:r>
          </w:p>
          <w:p w14:paraId="2B0CE6CD" w14:textId="55743D17" w:rsidR="00FF01DE" w:rsidRDefault="00FF01DE" w:rsidP="00FF01DE">
            <w:pPr>
              <w:spacing w:after="0" w:line="240" w:lineRule="auto"/>
              <w:jc w:val="both"/>
              <w:rPr>
                <w:rFonts w:ascii="Times New Roman" w:eastAsia="Times New Roman" w:hAnsi="Times New Roman" w:cs="Times New Roman"/>
                <w:color w:val="000000"/>
                <w:sz w:val="28"/>
                <w:szCs w:val="28"/>
                <w:lang w:eastAsia="uk-UA"/>
              </w:rPr>
            </w:pPr>
            <w:r w:rsidRPr="00595C0C">
              <w:rPr>
                <w:rFonts w:ascii="Times New Roman" w:eastAsia="Times New Roman" w:hAnsi="Times New Roman" w:cs="Times New Roman"/>
                <w:color w:val="000000"/>
                <w:sz w:val="28"/>
                <w:szCs w:val="28"/>
                <w:lang w:eastAsia="uk-UA"/>
              </w:rPr>
              <w:t>- Збереження та посилення позитивної динаміки  економічного, соціального і культурного розвитку;</w:t>
            </w:r>
          </w:p>
          <w:p w14:paraId="28FF2316" w14:textId="3EE9986D" w:rsidR="00FF01DE" w:rsidRPr="00595C0C" w:rsidRDefault="00FF01DE" w:rsidP="00FF01DE">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w:t>
            </w:r>
            <w:r w:rsidR="004F76AC">
              <w:rPr>
                <w:rFonts w:ascii="Times New Roman" w:eastAsia="Times New Roman" w:hAnsi="Times New Roman" w:cs="Times New Roman"/>
                <w:color w:val="000000"/>
                <w:sz w:val="28"/>
                <w:szCs w:val="28"/>
                <w:lang w:eastAsia="uk-UA"/>
              </w:rPr>
              <w:t xml:space="preserve"> </w:t>
            </w:r>
            <w:r w:rsidRPr="00595C0C">
              <w:rPr>
                <w:rFonts w:ascii="Times New Roman" w:eastAsia="Times New Roman" w:hAnsi="Times New Roman" w:cs="Times New Roman"/>
                <w:color w:val="000000"/>
                <w:sz w:val="28"/>
                <w:szCs w:val="28"/>
                <w:lang w:eastAsia="uk-UA"/>
              </w:rPr>
              <w:t>Збереження та посилення позитивної динаміки розвитку промислового виробництва у відповідних галузях економіки;</w:t>
            </w:r>
          </w:p>
          <w:p w14:paraId="7CDD49A3" w14:textId="77777777" w:rsidR="00FF01DE" w:rsidRPr="00595C0C" w:rsidRDefault="00FF01DE" w:rsidP="00FF01DE">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Забезпечення функціонування підприємств державного, комунального та приватного секторів економіки;</w:t>
            </w:r>
          </w:p>
          <w:p w14:paraId="505EF4AA" w14:textId="7F004437" w:rsidR="00FF01DE" w:rsidRPr="00595C0C" w:rsidRDefault="00FF01DE" w:rsidP="00FF01DE">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Сприяння розвитку малому та середньому підприємництву, приватній</w:t>
            </w:r>
            <w:r>
              <w:rPr>
                <w:rFonts w:ascii="Times New Roman" w:eastAsia="Times New Roman" w:hAnsi="Times New Roman" w:cs="Times New Roman"/>
                <w:color w:val="000000"/>
                <w:sz w:val="28"/>
                <w:szCs w:val="28"/>
                <w:lang w:eastAsia="uk-UA"/>
              </w:rPr>
              <w:t xml:space="preserve"> </w:t>
            </w:r>
            <w:r w:rsidRPr="00595C0C">
              <w:rPr>
                <w:rFonts w:ascii="Times New Roman" w:eastAsia="Times New Roman" w:hAnsi="Times New Roman" w:cs="Times New Roman"/>
                <w:color w:val="000000"/>
                <w:sz w:val="28"/>
                <w:szCs w:val="28"/>
                <w:lang w:eastAsia="uk-UA"/>
              </w:rPr>
              <w:t>ініціативі</w:t>
            </w:r>
            <w:r w:rsidR="00E741A3">
              <w:rPr>
                <w:rFonts w:ascii="Times New Roman" w:eastAsia="Times New Roman" w:hAnsi="Times New Roman" w:cs="Times New Roman"/>
                <w:color w:val="000000"/>
                <w:sz w:val="28"/>
                <w:szCs w:val="28"/>
                <w:lang w:eastAsia="uk-UA"/>
              </w:rPr>
              <w:t xml:space="preserve">, </w:t>
            </w:r>
            <w:r w:rsidR="00E741A3" w:rsidRPr="00595C0C">
              <w:rPr>
                <w:rFonts w:ascii="Times New Roman" w:eastAsia="Times New Roman" w:hAnsi="Times New Roman" w:cs="Times New Roman"/>
                <w:color w:val="000000"/>
                <w:sz w:val="28"/>
                <w:szCs w:val="28"/>
                <w:lang w:eastAsia="uk-UA"/>
              </w:rPr>
              <w:t xml:space="preserve">покращення рівня зайнятості населення; </w:t>
            </w:r>
          </w:p>
          <w:p w14:paraId="65DD00BC" w14:textId="77777777" w:rsidR="00FF01DE" w:rsidRPr="00595C0C" w:rsidRDefault="00FF01DE" w:rsidP="00FF01DE">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Сприяння створенню привабливого інвестиційного клімату шляхом реалізації інвестиційних проектів, спрямованих на соціально-економічний розвиток;</w:t>
            </w:r>
          </w:p>
          <w:p w14:paraId="6A722A79" w14:textId="77777777" w:rsidR="00FF01DE" w:rsidRPr="00595C0C" w:rsidRDefault="00FF01DE" w:rsidP="00FF01DE">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Забезпечення зростання дохідної частини селищного бюджету та підвищення ефективності використання бюджетних коштів;</w:t>
            </w:r>
          </w:p>
          <w:p w14:paraId="7ADC126A" w14:textId="77777777" w:rsidR="00291DE2" w:rsidRPr="00595C0C" w:rsidRDefault="00291DE2" w:rsidP="00291DE2">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w:t>
            </w:r>
            <w:r>
              <w:rPr>
                <w:rFonts w:ascii="Times New Roman" w:eastAsia="Times New Roman" w:hAnsi="Times New Roman" w:cs="Times New Roman"/>
                <w:color w:val="000000"/>
                <w:sz w:val="28"/>
                <w:szCs w:val="28"/>
                <w:lang w:eastAsia="uk-UA"/>
              </w:rPr>
              <w:t xml:space="preserve"> </w:t>
            </w:r>
            <w:r w:rsidRPr="00595C0C">
              <w:rPr>
                <w:rFonts w:ascii="Times New Roman" w:eastAsia="Times New Roman" w:hAnsi="Times New Roman" w:cs="Times New Roman"/>
                <w:color w:val="000000"/>
                <w:sz w:val="28"/>
                <w:szCs w:val="28"/>
                <w:lang w:eastAsia="uk-UA"/>
              </w:rPr>
              <w:t>Розширення телекомунікаційних послуг, якості житлово – комунальних послуг, покращення санітарно-екологічного стану та благоустрій</w:t>
            </w:r>
            <w:r>
              <w:rPr>
                <w:rFonts w:ascii="Times New Roman" w:eastAsia="Times New Roman" w:hAnsi="Times New Roman" w:cs="Times New Roman"/>
                <w:color w:val="000000"/>
                <w:sz w:val="28"/>
                <w:szCs w:val="28"/>
                <w:lang w:eastAsia="uk-UA"/>
              </w:rPr>
              <w:t xml:space="preserve"> </w:t>
            </w:r>
            <w:r w:rsidRPr="00595C0C">
              <w:rPr>
                <w:rFonts w:ascii="Times New Roman" w:eastAsia="Times New Roman" w:hAnsi="Times New Roman" w:cs="Times New Roman"/>
                <w:color w:val="000000"/>
                <w:sz w:val="28"/>
                <w:szCs w:val="28"/>
                <w:lang w:eastAsia="uk-UA"/>
              </w:rPr>
              <w:t>населених</w:t>
            </w:r>
            <w:r>
              <w:rPr>
                <w:rFonts w:ascii="Times New Roman" w:eastAsia="Times New Roman" w:hAnsi="Times New Roman" w:cs="Times New Roman"/>
                <w:color w:val="000000"/>
                <w:sz w:val="28"/>
                <w:szCs w:val="28"/>
                <w:lang w:eastAsia="uk-UA"/>
              </w:rPr>
              <w:t xml:space="preserve"> </w:t>
            </w:r>
            <w:r w:rsidRPr="00595C0C">
              <w:rPr>
                <w:rFonts w:ascii="Times New Roman" w:eastAsia="Times New Roman" w:hAnsi="Times New Roman" w:cs="Times New Roman"/>
                <w:color w:val="000000"/>
                <w:sz w:val="28"/>
                <w:szCs w:val="28"/>
                <w:lang w:eastAsia="uk-UA"/>
              </w:rPr>
              <w:t>пунктів;</w:t>
            </w:r>
          </w:p>
          <w:p w14:paraId="06525A5F" w14:textId="5A7990A3" w:rsidR="00E741A3" w:rsidRPr="00595C3E" w:rsidRDefault="00E741A3" w:rsidP="00E741A3">
            <w:pPr>
              <w:spacing w:after="0" w:line="240" w:lineRule="auto"/>
              <w:jc w:val="both"/>
              <w:rPr>
                <w:rFonts w:ascii="Times New Roman" w:eastAsia="Times New Roman" w:hAnsi="Times New Roman" w:cs="Times New Roman"/>
                <w:sz w:val="24"/>
                <w:szCs w:val="24"/>
                <w:lang w:eastAsia="uk-UA"/>
              </w:rPr>
            </w:pPr>
            <w:r>
              <w:rPr>
                <w:rFonts w:ascii="Times New Roman" w:eastAsia="Times New Roman" w:hAnsi="Times New Roman" w:cs="Times New Roman"/>
                <w:sz w:val="28"/>
                <w:szCs w:val="28"/>
                <w:lang w:eastAsia="uk-UA"/>
              </w:rPr>
              <w:t>-</w:t>
            </w:r>
            <w:r w:rsidRPr="00595C3E">
              <w:rPr>
                <w:rFonts w:ascii="Times New Roman" w:eastAsia="Times New Roman" w:hAnsi="Times New Roman" w:cs="Times New Roman"/>
                <w:sz w:val="28"/>
                <w:szCs w:val="28"/>
                <w:lang w:eastAsia="uk-UA"/>
              </w:rPr>
              <w:t xml:space="preserve"> Створення ефективної системи взаємодії суб’єктів звернень з органами державними влади, місцевого самоврядування, установами, організаціями</w:t>
            </w:r>
            <w:r>
              <w:rPr>
                <w:rFonts w:ascii="Times New Roman" w:eastAsia="Times New Roman" w:hAnsi="Times New Roman" w:cs="Times New Roman"/>
                <w:sz w:val="28"/>
                <w:szCs w:val="28"/>
                <w:lang w:eastAsia="uk-UA"/>
              </w:rPr>
              <w:t xml:space="preserve"> </w:t>
            </w:r>
            <w:r w:rsidRPr="00595C3E">
              <w:rPr>
                <w:rFonts w:ascii="Times New Roman" w:eastAsia="Times New Roman" w:hAnsi="Times New Roman" w:cs="Times New Roman"/>
                <w:sz w:val="28"/>
                <w:szCs w:val="28"/>
                <w:lang w:eastAsia="uk-UA"/>
              </w:rPr>
              <w:t>та покращення якості надання адміністративних послуг.</w:t>
            </w:r>
          </w:p>
          <w:p w14:paraId="09A00058" w14:textId="77777777" w:rsidR="003101CA" w:rsidRDefault="003101CA" w:rsidP="00A72371">
            <w:pPr>
              <w:spacing w:after="0" w:line="240" w:lineRule="auto"/>
              <w:jc w:val="center"/>
              <w:rPr>
                <w:rFonts w:ascii="Times New Roman" w:eastAsia="Times New Roman" w:hAnsi="Times New Roman" w:cs="Times New Roman"/>
                <w:b/>
                <w:bCs/>
                <w:color w:val="000000"/>
                <w:sz w:val="28"/>
                <w:szCs w:val="28"/>
                <w:lang w:eastAsia="uk-UA"/>
              </w:rPr>
            </w:pPr>
          </w:p>
          <w:p w14:paraId="7CDC9B4B" w14:textId="77777777" w:rsidR="003101CA" w:rsidRDefault="003101CA" w:rsidP="00A72371">
            <w:pPr>
              <w:spacing w:after="0" w:line="240" w:lineRule="auto"/>
              <w:jc w:val="center"/>
              <w:rPr>
                <w:rFonts w:ascii="Times New Roman" w:eastAsia="Times New Roman" w:hAnsi="Times New Roman" w:cs="Times New Roman"/>
                <w:b/>
                <w:bCs/>
                <w:color w:val="000000"/>
                <w:sz w:val="28"/>
                <w:szCs w:val="28"/>
                <w:lang w:eastAsia="uk-UA"/>
              </w:rPr>
            </w:pPr>
          </w:p>
          <w:p w14:paraId="19260386" w14:textId="77777777" w:rsidR="003101CA" w:rsidRDefault="003101CA" w:rsidP="00A72371">
            <w:pPr>
              <w:spacing w:after="0" w:line="240" w:lineRule="auto"/>
              <w:jc w:val="center"/>
              <w:rPr>
                <w:rFonts w:ascii="Times New Roman" w:eastAsia="Times New Roman" w:hAnsi="Times New Roman" w:cs="Times New Roman"/>
                <w:b/>
                <w:bCs/>
                <w:color w:val="000000"/>
                <w:sz w:val="28"/>
                <w:szCs w:val="28"/>
                <w:lang w:eastAsia="uk-UA"/>
              </w:rPr>
            </w:pPr>
          </w:p>
          <w:p w14:paraId="61785F28" w14:textId="77777777" w:rsidR="003101CA" w:rsidRDefault="003101CA" w:rsidP="00A72371">
            <w:pPr>
              <w:spacing w:after="0" w:line="240" w:lineRule="auto"/>
              <w:jc w:val="center"/>
              <w:rPr>
                <w:rFonts w:ascii="Times New Roman" w:eastAsia="Times New Roman" w:hAnsi="Times New Roman" w:cs="Times New Roman"/>
                <w:b/>
                <w:bCs/>
                <w:color w:val="000000"/>
                <w:sz w:val="28"/>
                <w:szCs w:val="28"/>
                <w:lang w:eastAsia="uk-UA"/>
              </w:rPr>
            </w:pPr>
          </w:p>
          <w:p w14:paraId="40C8CA5C" w14:textId="6261EAC4" w:rsidR="006736E8" w:rsidRDefault="006736E8" w:rsidP="00A72371">
            <w:pPr>
              <w:spacing w:after="0" w:line="240" w:lineRule="auto"/>
              <w:jc w:val="center"/>
              <w:rPr>
                <w:rFonts w:ascii="Times New Roman" w:eastAsia="Times New Roman" w:hAnsi="Times New Roman" w:cs="Times New Roman"/>
                <w:b/>
                <w:bCs/>
                <w:color w:val="000000"/>
                <w:sz w:val="28"/>
                <w:szCs w:val="28"/>
                <w:lang w:eastAsia="uk-UA"/>
              </w:rPr>
            </w:pPr>
            <w:r>
              <w:rPr>
                <w:rFonts w:ascii="Times New Roman" w:eastAsia="Times New Roman" w:hAnsi="Times New Roman" w:cs="Times New Roman"/>
                <w:b/>
                <w:bCs/>
                <w:color w:val="000000"/>
                <w:sz w:val="28"/>
                <w:szCs w:val="28"/>
                <w:lang w:eastAsia="uk-UA"/>
              </w:rPr>
              <w:t xml:space="preserve"> </w:t>
            </w:r>
          </w:p>
          <w:p w14:paraId="647DD050" w14:textId="3C20EC14" w:rsidR="00A72371" w:rsidRPr="00595C0C" w:rsidRDefault="00A72371" w:rsidP="00A72371">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b/>
                <w:bCs/>
                <w:color w:val="000000"/>
                <w:sz w:val="28"/>
                <w:szCs w:val="28"/>
                <w:lang w:eastAsia="uk-UA"/>
              </w:rPr>
              <w:lastRenderedPageBreak/>
              <w:t xml:space="preserve">ФІНАНСОВІ РЕСУРСИ ТА ДОХОДИ СЕЛИЩНОГО </w:t>
            </w:r>
            <w:r w:rsidR="00E630B1">
              <w:rPr>
                <w:rFonts w:ascii="Times New Roman" w:eastAsia="Times New Roman" w:hAnsi="Times New Roman" w:cs="Times New Roman"/>
                <w:b/>
                <w:bCs/>
                <w:color w:val="000000"/>
                <w:sz w:val="28"/>
                <w:szCs w:val="28"/>
                <w:lang w:eastAsia="uk-UA"/>
              </w:rPr>
              <w:t>Б</w:t>
            </w:r>
            <w:r w:rsidRPr="00595C0C">
              <w:rPr>
                <w:rFonts w:ascii="Times New Roman" w:eastAsia="Times New Roman" w:hAnsi="Times New Roman" w:cs="Times New Roman"/>
                <w:b/>
                <w:bCs/>
                <w:color w:val="000000"/>
                <w:sz w:val="28"/>
                <w:szCs w:val="28"/>
                <w:lang w:eastAsia="uk-UA"/>
              </w:rPr>
              <w:t>ЮДЖЕТУ</w:t>
            </w:r>
          </w:p>
          <w:p w14:paraId="49AD7639" w14:textId="77777777" w:rsidR="00A72371" w:rsidRPr="00595C0C" w:rsidRDefault="00A72371" w:rsidP="00A72371">
            <w:pPr>
              <w:spacing w:after="0" w:line="240" w:lineRule="auto"/>
              <w:rPr>
                <w:rFonts w:ascii="Times New Roman" w:eastAsia="Times New Roman" w:hAnsi="Times New Roman" w:cs="Times New Roman"/>
                <w:sz w:val="24"/>
                <w:szCs w:val="24"/>
                <w:lang w:eastAsia="uk-UA"/>
              </w:rPr>
            </w:pPr>
            <w:r w:rsidRPr="00595C0C">
              <w:rPr>
                <w:rFonts w:ascii="Times New Roman" w:eastAsia="Times New Roman" w:hAnsi="Times New Roman" w:cs="Times New Roman"/>
                <w:sz w:val="24"/>
                <w:szCs w:val="24"/>
                <w:lang w:eastAsia="uk-UA"/>
              </w:rPr>
              <w:t> </w:t>
            </w:r>
          </w:p>
          <w:p w14:paraId="1E9D531C" w14:textId="119FB224" w:rsidR="00A72371" w:rsidRPr="00595C0C" w:rsidRDefault="00A72371" w:rsidP="00A72371">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b/>
                <w:bCs/>
                <w:color w:val="000000"/>
                <w:sz w:val="28"/>
                <w:szCs w:val="28"/>
                <w:lang w:eastAsia="uk-UA"/>
              </w:rPr>
              <w:t>Головна мета:</w:t>
            </w:r>
            <w:r w:rsidRPr="00595C0C">
              <w:rPr>
                <w:rFonts w:ascii="Times New Roman" w:eastAsia="Times New Roman" w:hAnsi="Times New Roman" w:cs="Times New Roman"/>
                <w:color w:val="000000"/>
                <w:sz w:val="28"/>
                <w:szCs w:val="28"/>
                <w:lang w:eastAsia="uk-UA"/>
              </w:rPr>
              <w:t xml:space="preserve"> Збільшення надходжень до селищного бюджету, відповідно до нормативно-правових актів органів місцевого самоврядування та спрямування видатків бюджету на утримання та розвиток</w:t>
            </w:r>
            <w:r w:rsidR="006736E8">
              <w:rPr>
                <w:rFonts w:ascii="Times New Roman" w:eastAsia="Times New Roman" w:hAnsi="Times New Roman" w:cs="Times New Roman"/>
                <w:color w:val="000000"/>
                <w:sz w:val="28"/>
                <w:szCs w:val="28"/>
                <w:lang w:eastAsia="uk-UA"/>
              </w:rPr>
              <w:t xml:space="preserve"> </w:t>
            </w:r>
            <w:r w:rsidRPr="00595C0C">
              <w:rPr>
                <w:rFonts w:ascii="Times New Roman" w:eastAsia="Times New Roman" w:hAnsi="Times New Roman" w:cs="Times New Roman"/>
                <w:color w:val="000000"/>
                <w:sz w:val="28"/>
                <w:szCs w:val="28"/>
                <w:lang w:eastAsia="uk-UA"/>
              </w:rPr>
              <w:t>комунального господарства, транспорту, соціального захисту населення, зменшення недоїмки до</w:t>
            </w:r>
            <w:r w:rsidR="006736E8">
              <w:rPr>
                <w:rFonts w:ascii="Times New Roman" w:eastAsia="Times New Roman" w:hAnsi="Times New Roman" w:cs="Times New Roman"/>
                <w:color w:val="000000"/>
                <w:sz w:val="28"/>
                <w:szCs w:val="28"/>
                <w:lang w:eastAsia="uk-UA"/>
              </w:rPr>
              <w:t xml:space="preserve"> </w:t>
            </w:r>
            <w:r w:rsidRPr="00595C0C">
              <w:rPr>
                <w:rFonts w:ascii="Times New Roman" w:eastAsia="Times New Roman" w:hAnsi="Times New Roman" w:cs="Times New Roman"/>
                <w:color w:val="000000"/>
                <w:sz w:val="28"/>
                <w:szCs w:val="28"/>
                <w:lang w:eastAsia="uk-UA"/>
              </w:rPr>
              <w:t>селищного</w:t>
            </w:r>
            <w:r w:rsidR="006736E8">
              <w:rPr>
                <w:rFonts w:ascii="Times New Roman" w:eastAsia="Times New Roman" w:hAnsi="Times New Roman" w:cs="Times New Roman"/>
                <w:color w:val="000000"/>
                <w:sz w:val="28"/>
                <w:szCs w:val="28"/>
                <w:lang w:eastAsia="uk-UA"/>
              </w:rPr>
              <w:t xml:space="preserve"> </w:t>
            </w:r>
            <w:r w:rsidRPr="00595C0C">
              <w:rPr>
                <w:rFonts w:ascii="Times New Roman" w:eastAsia="Times New Roman" w:hAnsi="Times New Roman" w:cs="Times New Roman"/>
                <w:color w:val="000000"/>
                <w:sz w:val="28"/>
                <w:szCs w:val="28"/>
                <w:lang w:eastAsia="uk-UA"/>
              </w:rPr>
              <w:t>бюджету.</w:t>
            </w:r>
          </w:p>
          <w:p w14:paraId="148A09F4" w14:textId="77777777" w:rsidR="00A72371" w:rsidRPr="00595C0C" w:rsidRDefault="00A72371" w:rsidP="00A72371">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b/>
                <w:bCs/>
                <w:color w:val="000000"/>
                <w:sz w:val="28"/>
                <w:szCs w:val="28"/>
                <w:lang w:eastAsia="uk-UA"/>
              </w:rPr>
              <w:t>Проблемні питання.</w:t>
            </w:r>
          </w:p>
          <w:p w14:paraId="0EAC92A3" w14:textId="77777777" w:rsidR="00A72371" w:rsidRPr="00595C0C" w:rsidRDefault="00A72371" w:rsidP="00A72371">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Невизначеність в усіх сферах економіки, зумовлена не</w:t>
            </w:r>
            <w:r>
              <w:rPr>
                <w:rFonts w:ascii="Times New Roman" w:eastAsia="Times New Roman" w:hAnsi="Times New Roman" w:cs="Times New Roman"/>
                <w:color w:val="000000"/>
                <w:sz w:val="28"/>
                <w:szCs w:val="28"/>
                <w:lang w:eastAsia="uk-UA"/>
              </w:rPr>
              <w:t xml:space="preserve"> </w:t>
            </w:r>
            <w:r w:rsidRPr="00595C0C">
              <w:rPr>
                <w:rFonts w:ascii="Times New Roman" w:eastAsia="Times New Roman" w:hAnsi="Times New Roman" w:cs="Times New Roman"/>
                <w:color w:val="000000"/>
                <w:sz w:val="28"/>
                <w:szCs w:val="28"/>
                <w:lang w:eastAsia="uk-UA"/>
              </w:rPr>
              <w:t>прогнозованістю тривання воєнної агресії, що матиме вплив на прогнозні економічні оцінки (їх зміну), а отже, і на показники виконання бюджету, від яких прямо пропорційно  залежить виконання Програми.</w:t>
            </w:r>
          </w:p>
          <w:p w14:paraId="0D822526" w14:textId="77777777" w:rsidR="00A72371" w:rsidRPr="00595C0C" w:rsidRDefault="00A72371" w:rsidP="00A72371">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бюджетна система України не повною мірою відповідає потребам розвитку громади, особливо в частині фінансової неспроможності місцевих бюджетів;</w:t>
            </w:r>
          </w:p>
          <w:p w14:paraId="54D7E38B" w14:textId="77777777" w:rsidR="00A72371" w:rsidRPr="00595C0C" w:rsidRDefault="00A72371" w:rsidP="00A72371">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нестабільність законодавчої бази та неузгодженість законодавчих норм з оподаткування;</w:t>
            </w:r>
          </w:p>
          <w:p w14:paraId="794122EF" w14:textId="77777777" w:rsidR="00A72371" w:rsidRPr="00595C0C" w:rsidRDefault="00A72371" w:rsidP="00A72371">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незабезпечення законодавчо встановленого рівня мінімальної заробітної плати підприємствами малого та середнього бізнесу;</w:t>
            </w:r>
          </w:p>
          <w:p w14:paraId="52E62A0D" w14:textId="4C501AC1" w:rsidR="00A72371" w:rsidRPr="00595C0C" w:rsidRDefault="00A72371" w:rsidP="00A72371">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наявність фактів приховування доходів суб</w:t>
            </w:r>
            <w:r>
              <w:rPr>
                <w:rFonts w:ascii="Times New Roman" w:eastAsia="Times New Roman" w:hAnsi="Times New Roman" w:cs="Times New Roman"/>
                <w:color w:val="000000"/>
                <w:sz w:val="28"/>
                <w:szCs w:val="28"/>
                <w:lang w:eastAsia="uk-UA"/>
              </w:rPr>
              <w:t>’</w:t>
            </w:r>
            <w:r w:rsidRPr="00595C0C">
              <w:rPr>
                <w:rFonts w:ascii="Times New Roman" w:eastAsia="Times New Roman" w:hAnsi="Times New Roman" w:cs="Times New Roman"/>
                <w:color w:val="000000"/>
                <w:sz w:val="28"/>
                <w:szCs w:val="28"/>
                <w:lang w:eastAsia="uk-UA"/>
              </w:rPr>
              <w:t>єктами</w:t>
            </w:r>
            <w:r w:rsidR="006736E8">
              <w:rPr>
                <w:rFonts w:ascii="Times New Roman" w:eastAsia="Times New Roman" w:hAnsi="Times New Roman" w:cs="Times New Roman"/>
                <w:color w:val="000000"/>
                <w:sz w:val="28"/>
                <w:szCs w:val="28"/>
                <w:lang w:eastAsia="uk-UA"/>
              </w:rPr>
              <w:t xml:space="preserve"> </w:t>
            </w:r>
            <w:r w:rsidRPr="00595C0C">
              <w:rPr>
                <w:rFonts w:ascii="Times New Roman" w:eastAsia="Times New Roman" w:hAnsi="Times New Roman" w:cs="Times New Roman"/>
                <w:color w:val="000000"/>
                <w:sz w:val="28"/>
                <w:szCs w:val="28"/>
                <w:lang w:eastAsia="uk-UA"/>
              </w:rPr>
              <w:t>підприємницької діяльності і фактичних виплат найманим</w:t>
            </w:r>
            <w:r w:rsidR="006736E8">
              <w:rPr>
                <w:rFonts w:ascii="Times New Roman" w:eastAsia="Times New Roman" w:hAnsi="Times New Roman" w:cs="Times New Roman"/>
                <w:color w:val="000000"/>
                <w:sz w:val="28"/>
                <w:szCs w:val="28"/>
                <w:lang w:eastAsia="uk-UA"/>
              </w:rPr>
              <w:t xml:space="preserve"> </w:t>
            </w:r>
            <w:r w:rsidRPr="00595C0C">
              <w:rPr>
                <w:rFonts w:ascii="Times New Roman" w:eastAsia="Times New Roman" w:hAnsi="Times New Roman" w:cs="Times New Roman"/>
                <w:color w:val="000000"/>
                <w:sz w:val="28"/>
                <w:szCs w:val="28"/>
                <w:lang w:eastAsia="uk-UA"/>
              </w:rPr>
              <w:t>працівникам, що суттєво впливає на наповнення селищного</w:t>
            </w:r>
            <w:r w:rsidR="006736E8">
              <w:rPr>
                <w:rFonts w:ascii="Times New Roman" w:eastAsia="Times New Roman" w:hAnsi="Times New Roman" w:cs="Times New Roman"/>
                <w:color w:val="000000"/>
                <w:sz w:val="28"/>
                <w:szCs w:val="28"/>
                <w:lang w:eastAsia="uk-UA"/>
              </w:rPr>
              <w:t xml:space="preserve"> </w:t>
            </w:r>
            <w:r w:rsidRPr="00595C0C">
              <w:rPr>
                <w:rFonts w:ascii="Times New Roman" w:eastAsia="Times New Roman" w:hAnsi="Times New Roman" w:cs="Times New Roman"/>
                <w:color w:val="000000"/>
                <w:sz w:val="28"/>
                <w:szCs w:val="28"/>
                <w:lang w:eastAsia="uk-UA"/>
              </w:rPr>
              <w:t>бюджету, та відсутність законодавчого врегулювання цієї</w:t>
            </w:r>
            <w:r w:rsidR="006736E8">
              <w:rPr>
                <w:rFonts w:ascii="Times New Roman" w:eastAsia="Times New Roman" w:hAnsi="Times New Roman" w:cs="Times New Roman"/>
                <w:color w:val="000000"/>
                <w:sz w:val="28"/>
                <w:szCs w:val="28"/>
                <w:lang w:eastAsia="uk-UA"/>
              </w:rPr>
              <w:t xml:space="preserve"> </w:t>
            </w:r>
            <w:r w:rsidRPr="00595C0C">
              <w:rPr>
                <w:rFonts w:ascii="Times New Roman" w:eastAsia="Times New Roman" w:hAnsi="Times New Roman" w:cs="Times New Roman"/>
                <w:color w:val="000000"/>
                <w:sz w:val="28"/>
                <w:szCs w:val="28"/>
                <w:lang w:eastAsia="uk-UA"/>
              </w:rPr>
              <w:t>проблеми.</w:t>
            </w:r>
          </w:p>
          <w:p w14:paraId="62E81F0B" w14:textId="77777777" w:rsidR="00A72371" w:rsidRPr="00595C0C" w:rsidRDefault="00A72371" w:rsidP="00A72371">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значне податкове навантаження на реальний сектор економіки;</w:t>
            </w:r>
          </w:p>
          <w:p w14:paraId="7DFBDF87" w14:textId="77777777" w:rsidR="00A72371" w:rsidRPr="00595C0C" w:rsidRDefault="00A72371" w:rsidP="00A72371">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розгалуженість системи податкових пільг.</w:t>
            </w:r>
          </w:p>
          <w:p w14:paraId="42BB4BE2" w14:textId="77777777" w:rsidR="00A72371" w:rsidRPr="00595C0C" w:rsidRDefault="00A72371" w:rsidP="00A72371">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b/>
                <w:bCs/>
                <w:color w:val="000000"/>
                <w:sz w:val="28"/>
                <w:szCs w:val="28"/>
                <w:lang w:eastAsia="uk-UA"/>
              </w:rPr>
              <w:t>Основні завдання на 2025 рік</w:t>
            </w:r>
          </w:p>
          <w:p w14:paraId="265AF119" w14:textId="77777777" w:rsidR="00A72371" w:rsidRPr="00595C0C" w:rsidRDefault="00A72371" w:rsidP="00A72371">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забезпечення ефективного управління майном, що належить громаді, з метою збільшення надходжень до селищного бюджету;</w:t>
            </w:r>
          </w:p>
          <w:p w14:paraId="09E01750" w14:textId="77777777" w:rsidR="00A72371" w:rsidRPr="00595C0C" w:rsidRDefault="00A72371" w:rsidP="00A72371">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підвищення ефективності видатків бюджету шляхом їх концентрації на пріоритетних напрямах;</w:t>
            </w:r>
          </w:p>
          <w:p w14:paraId="74EB199F" w14:textId="77777777" w:rsidR="00A72371" w:rsidRPr="00595C0C" w:rsidRDefault="00A72371" w:rsidP="00A72371">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дотримання соціальної спрямованості бюджету;</w:t>
            </w:r>
          </w:p>
          <w:p w14:paraId="7A42E67D" w14:textId="77777777" w:rsidR="00A72371" w:rsidRPr="00595C0C" w:rsidRDefault="00A72371" w:rsidP="00A72371">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скорочення податкового боргу суб’єктів господарювання;</w:t>
            </w:r>
          </w:p>
          <w:p w14:paraId="739141D1" w14:textId="77777777" w:rsidR="00A72371" w:rsidRPr="00595C0C" w:rsidRDefault="00A72371" w:rsidP="00A72371">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легалізація доходів працездатного населення;</w:t>
            </w:r>
          </w:p>
          <w:p w14:paraId="2696EB3C" w14:textId="212E0338" w:rsidR="00A72371" w:rsidRPr="00595C0C" w:rsidRDefault="00A72371" w:rsidP="00A72371">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проведення роботи з платниками податків із виявлення та ліквідації</w:t>
            </w:r>
            <w:r w:rsidR="006736E8">
              <w:rPr>
                <w:rFonts w:ascii="Times New Roman" w:eastAsia="Times New Roman" w:hAnsi="Times New Roman" w:cs="Times New Roman"/>
                <w:color w:val="000000"/>
                <w:sz w:val="28"/>
                <w:szCs w:val="28"/>
                <w:lang w:eastAsia="uk-UA"/>
              </w:rPr>
              <w:t xml:space="preserve"> </w:t>
            </w:r>
            <w:r w:rsidRPr="00595C0C">
              <w:rPr>
                <w:rFonts w:ascii="Times New Roman" w:eastAsia="Times New Roman" w:hAnsi="Times New Roman" w:cs="Times New Roman"/>
                <w:color w:val="000000"/>
                <w:sz w:val="28"/>
                <w:szCs w:val="28"/>
                <w:lang w:eastAsia="uk-UA"/>
              </w:rPr>
              <w:t>шляхів мінімізації податкових зобов</w:t>
            </w:r>
            <w:r>
              <w:rPr>
                <w:rFonts w:ascii="Times New Roman" w:eastAsia="Times New Roman" w:hAnsi="Times New Roman" w:cs="Times New Roman"/>
                <w:color w:val="000000"/>
                <w:sz w:val="28"/>
                <w:szCs w:val="28"/>
                <w:lang w:eastAsia="uk-UA"/>
              </w:rPr>
              <w:t>’</w:t>
            </w:r>
            <w:r w:rsidRPr="00595C0C">
              <w:rPr>
                <w:rFonts w:ascii="Times New Roman" w:eastAsia="Times New Roman" w:hAnsi="Times New Roman" w:cs="Times New Roman"/>
                <w:color w:val="000000"/>
                <w:sz w:val="28"/>
                <w:szCs w:val="28"/>
                <w:lang w:eastAsia="uk-UA"/>
              </w:rPr>
              <w:t>язань;</w:t>
            </w:r>
          </w:p>
          <w:p w14:paraId="06CB1D77" w14:textId="77777777" w:rsidR="00A72371" w:rsidRPr="00595C0C" w:rsidRDefault="00A72371" w:rsidP="00A72371">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сприяння соціальному і економічному розвитку, створення сприятливих  умов для їх інвестиційної привабливості.</w:t>
            </w:r>
          </w:p>
          <w:p w14:paraId="39360857" w14:textId="77777777" w:rsidR="00A72371" w:rsidRPr="00595C0C" w:rsidRDefault="00A72371" w:rsidP="006736E8">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Доходи селищного бюджету прогнозується отримати на рівні 181844,6 тис.грн.</w:t>
            </w:r>
          </w:p>
          <w:p w14:paraId="68EACE97" w14:textId="6232E344" w:rsidR="00A72371" w:rsidRDefault="00A72371" w:rsidP="006736E8">
            <w:pPr>
              <w:spacing w:after="0" w:line="240" w:lineRule="auto"/>
              <w:ind w:firstLine="709"/>
              <w:jc w:val="both"/>
              <w:rPr>
                <w:rFonts w:ascii="Times New Roman" w:eastAsia="Times New Roman" w:hAnsi="Times New Roman" w:cs="Times New Roman"/>
                <w:color w:val="000000"/>
                <w:sz w:val="28"/>
                <w:szCs w:val="28"/>
                <w:lang w:eastAsia="uk-UA"/>
              </w:rPr>
            </w:pPr>
            <w:r w:rsidRPr="00595C0C">
              <w:rPr>
                <w:rFonts w:ascii="Times New Roman" w:eastAsia="Times New Roman" w:hAnsi="Times New Roman" w:cs="Times New Roman"/>
                <w:color w:val="000000"/>
                <w:sz w:val="28"/>
                <w:szCs w:val="28"/>
                <w:lang w:eastAsia="uk-UA"/>
              </w:rPr>
              <w:t xml:space="preserve">По  загальному  фонду  на рівні  179091,5 тис.  грн., в тому числі: </w:t>
            </w:r>
          </w:p>
          <w:p w14:paraId="554598D8" w14:textId="61E76855" w:rsidR="006736E8" w:rsidRDefault="006736E8" w:rsidP="006736E8">
            <w:pPr>
              <w:spacing w:after="0" w:line="240" w:lineRule="auto"/>
              <w:ind w:firstLine="709"/>
              <w:jc w:val="both"/>
              <w:rPr>
                <w:rFonts w:ascii="Times New Roman" w:eastAsia="Times New Roman" w:hAnsi="Times New Roman" w:cs="Times New Roman"/>
                <w:sz w:val="24"/>
                <w:szCs w:val="24"/>
                <w:lang w:eastAsia="uk-UA"/>
              </w:rPr>
            </w:pPr>
          </w:p>
          <w:p w14:paraId="059A66D0" w14:textId="0F66FC8D" w:rsidR="003101CA" w:rsidRDefault="003101CA" w:rsidP="006736E8">
            <w:pPr>
              <w:spacing w:after="0" w:line="240" w:lineRule="auto"/>
              <w:ind w:firstLine="709"/>
              <w:jc w:val="both"/>
              <w:rPr>
                <w:rFonts w:ascii="Times New Roman" w:eastAsia="Times New Roman" w:hAnsi="Times New Roman" w:cs="Times New Roman"/>
                <w:sz w:val="24"/>
                <w:szCs w:val="24"/>
                <w:lang w:eastAsia="uk-UA"/>
              </w:rPr>
            </w:pPr>
          </w:p>
          <w:p w14:paraId="7CF36F88" w14:textId="220AAB18" w:rsidR="003101CA" w:rsidRDefault="003101CA" w:rsidP="006736E8">
            <w:pPr>
              <w:spacing w:after="0" w:line="240" w:lineRule="auto"/>
              <w:ind w:firstLine="709"/>
              <w:jc w:val="both"/>
              <w:rPr>
                <w:rFonts w:ascii="Times New Roman" w:eastAsia="Times New Roman" w:hAnsi="Times New Roman" w:cs="Times New Roman"/>
                <w:sz w:val="24"/>
                <w:szCs w:val="24"/>
                <w:lang w:eastAsia="uk-UA"/>
              </w:rPr>
            </w:pPr>
          </w:p>
          <w:p w14:paraId="0E5286C5" w14:textId="0F08FF3F" w:rsidR="003101CA" w:rsidRDefault="003101CA" w:rsidP="006736E8">
            <w:pPr>
              <w:spacing w:after="0" w:line="240" w:lineRule="auto"/>
              <w:ind w:firstLine="709"/>
              <w:jc w:val="both"/>
              <w:rPr>
                <w:rFonts w:ascii="Times New Roman" w:eastAsia="Times New Roman" w:hAnsi="Times New Roman" w:cs="Times New Roman"/>
                <w:sz w:val="24"/>
                <w:szCs w:val="24"/>
                <w:lang w:eastAsia="uk-UA"/>
              </w:rPr>
            </w:pPr>
          </w:p>
          <w:p w14:paraId="6734D8E5" w14:textId="7171AE31" w:rsidR="003101CA" w:rsidRDefault="003101CA" w:rsidP="006736E8">
            <w:pPr>
              <w:spacing w:after="0" w:line="240" w:lineRule="auto"/>
              <w:ind w:firstLine="709"/>
              <w:jc w:val="both"/>
              <w:rPr>
                <w:rFonts w:ascii="Times New Roman" w:eastAsia="Times New Roman" w:hAnsi="Times New Roman" w:cs="Times New Roman"/>
                <w:sz w:val="24"/>
                <w:szCs w:val="24"/>
                <w:lang w:eastAsia="uk-UA"/>
              </w:rPr>
            </w:pPr>
          </w:p>
          <w:p w14:paraId="3134884F" w14:textId="77777777" w:rsidR="003101CA" w:rsidRPr="00595C0C" w:rsidRDefault="003101CA" w:rsidP="006736E8">
            <w:pPr>
              <w:spacing w:after="0" w:line="240" w:lineRule="auto"/>
              <w:ind w:firstLine="709"/>
              <w:jc w:val="both"/>
              <w:rPr>
                <w:rFonts w:ascii="Times New Roman" w:eastAsia="Times New Roman" w:hAnsi="Times New Roman" w:cs="Times New Roman"/>
                <w:sz w:val="24"/>
                <w:szCs w:val="24"/>
                <w:lang w:eastAsia="uk-UA"/>
              </w:rPr>
            </w:pPr>
          </w:p>
          <w:p w14:paraId="130460A8" w14:textId="3E266664" w:rsidR="00A72371" w:rsidRPr="006736E8" w:rsidRDefault="00A72371" w:rsidP="006736E8">
            <w:pPr>
              <w:spacing w:after="0" w:line="240" w:lineRule="auto"/>
              <w:ind w:firstLine="709"/>
              <w:jc w:val="both"/>
              <w:rPr>
                <w:rFonts w:ascii="Times New Roman" w:eastAsia="Times New Roman" w:hAnsi="Times New Roman" w:cs="Times New Roman"/>
                <w:color w:val="000000"/>
                <w:sz w:val="28"/>
                <w:szCs w:val="28"/>
                <w:lang w:eastAsia="uk-UA"/>
              </w:rPr>
            </w:pPr>
            <w:r w:rsidRPr="006736E8">
              <w:rPr>
                <w:rFonts w:ascii="Times New Roman" w:eastAsia="Times New Roman" w:hAnsi="Times New Roman" w:cs="Times New Roman"/>
                <w:color w:val="000000"/>
                <w:sz w:val="28"/>
                <w:szCs w:val="28"/>
                <w:lang w:eastAsia="uk-UA"/>
              </w:rPr>
              <w:lastRenderedPageBreak/>
              <w:t>Таблиця 1</w:t>
            </w:r>
            <w:r w:rsidR="006736E8" w:rsidRPr="006736E8">
              <w:rPr>
                <w:rFonts w:ascii="Times New Roman" w:eastAsia="Times New Roman" w:hAnsi="Times New Roman" w:cs="Times New Roman"/>
                <w:color w:val="000000"/>
                <w:sz w:val="28"/>
                <w:szCs w:val="28"/>
                <w:lang w:eastAsia="uk-UA"/>
              </w:rPr>
              <w:t>3</w:t>
            </w:r>
            <w:r w:rsidRPr="006736E8">
              <w:rPr>
                <w:rFonts w:ascii="Times New Roman" w:eastAsia="Times New Roman" w:hAnsi="Times New Roman" w:cs="Times New Roman"/>
                <w:color w:val="000000"/>
                <w:sz w:val="28"/>
                <w:szCs w:val="28"/>
                <w:lang w:eastAsia="uk-UA"/>
              </w:rPr>
              <w:t>.</w:t>
            </w:r>
            <w:r w:rsidR="006736E8" w:rsidRPr="006736E8">
              <w:rPr>
                <w:rFonts w:ascii="Times New Roman" w:eastAsia="Times New Roman" w:hAnsi="Times New Roman" w:cs="Times New Roman"/>
                <w:color w:val="000000"/>
                <w:sz w:val="28"/>
                <w:szCs w:val="28"/>
                <w:lang w:eastAsia="uk-UA"/>
              </w:rPr>
              <w:t xml:space="preserve"> </w:t>
            </w:r>
            <w:r w:rsidRPr="006736E8">
              <w:rPr>
                <w:rFonts w:ascii="Times New Roman" w:eastAsia="Times New Roman" w:hAnsi="Times New Roman" w:cs="Times New Roman"/>
                <w:color w:val="000000"/>
                <w:sz w:val="28"/>
                <w:szCs w:val="28"/>
                <w:lang w:eastAsia="uk-UA"/>
              </w:rPr>
              <w:t>Прогноз доходів селищного бюджету на 2025 рік.</w:t>
            </w:r>
          </w:p>
          <w:tbl>
            <w:tblPr>
              <w:tblW w:w="0" w:type="auto"/>
              <w:tblCellSpacing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497"/>
              <w:gridCol w:w="2459"/>
              <w:gridCol w:w="2396"/>
            </w:tblGrid>
            <w:tr w:rsidR="00A72371" w:rsidRPr="00595C0C" w14:paraId="358D6A87" w14:textId="77777777" w:rsidTr="007D77F4">
              <w:trPr>
                <w:trHeight w:val="566"/>
                <w:tblCellSpacing w:w="0" w:type="dxa"/>
              </w:trPr>
              <w:tc>
                <w:tcPr>
                  <w:tcW w:w="3761" w:type="dxa"/>
                  <w:tcBorders>
                    <w:top w:val="single" w:sz="4" w:space="0" w:color="000000"/>
                    <w:left w:val="single" w:sz="4" w:space="0" w:color="000000"/>
                    <w:bottom w:val="single" w:sz="4" w:space="0" w:color="000000"/>
                    <w:right w:val="single" w:sz="4" w:space="0" w:color="000000"/>
                  </w:tcBorders>
                  <w:vAlign w:val="center"/>
                  <w:hideMark/>
                </w:tcPr>
                <w:p w14:paraId="29FCD2CB" w14:textId="77777777" w:rsidR="00A72371" w:rsidRPr="00595C0C" w:rsidRDefault="00A72371" w:rsidP="00A72371">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sz w:val="24"/>
                      <w:szCs w:val="24"/>
                      <w:lang w:eastAsia="uk-UA"/>
                    </w:rPr>
                    <w:t> </w:t>
                  </w:r>
                </w:p>
                <w:p w14:paraId="632F6D57" w14:textId="77777777" w:rsidR="00A72371" w:rsidRPr="00595C0C" w:rsidRDefault="00A72371" w:rsidP="00A72371">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4"/>
                      <w:szCs w:val="24"/>
                      <w:lang w:eastAsia="uk-UA"/>
                    </w:rPr>
                    <w:t>Найменування  доходів</w:t>
                  </w:r>
                </w:p>
              </w:tc>
              <w:tc>
                <w:tcPr>
                  <w:tcW w:w="2807" w:type="dxa"/>
                  <w:tcBorders>
                    <w:top w:val="single" w:sz="4" w:space="0" w:color="000000"/>
                    <w:left w:val="single" w:sz="4" w:space="0" w:color="000000"/>
                    <w:bottom w:val="single" w:sz="4" w:space="0" w:color="000000"/>
                    <w:right w:val="single" w:sz="4" w:space="0" w:color="000000"/>
                  </w:tcBorders>
                  <w:vAlign w:val="center"/>
                  <w:hideMark/>
                </w:tcPr>
                <w:p w14:paraId="2D829A44" w14:textId="77777777" w:rsidR="00A72371" w:rsidRPr="00595C0C" w:rsidRDefault="00A72371" w:rsidP="00A72371">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4"/>
                      <w:szCs w:val="24"/>
                      <w:lang w:eastAsia="uk-UA"/>
                    </w:rPr>
                    <w:t>Код бюджетної класифікації</w:t>
                  </w:r>
                </w:p>
              </w:tc>
              <w:tc>
                <w:tcPr>
                  <w:tcW w:w="2693" w:type="dxa"/>
                  <w:tcBorders>
                    <w:top w:val="single" w:sz="4" w:space="0" w:color="000000"/>
                    <w:left w:val="single" w:sz="4" w:space="0" w:color="000000"/>
                    <w:bottom w:val="single" w:sz="4" w:space="0" w:color="000000"/>
                    <w:right w:val="single" w:sz="4" w:space="0" w:color="000000"/>
                  </w:tcBorders>
                  <w:vAlign w:val="center"/>
                  <w:hideMark/>
                </w:tcPr>
                <w:p w14:paraId="0664FF9E" w14:textId="77777777" w:rsidR="00A72371" w:rsidRPr="00595C0C" w:rsidRDefault="00A72371" w:rsidP="00A72371">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4"/>
                      <w:szCs w:val="24"/>
                      <w:lang w:eastAsia="uk-UA"/>
                    </w:rPr>
                    <w:t>Планові надходження</w:t>
                  </w:r>
                </w:p>
                <w:p w14:paraId="6BAF0CDD" w14:textId="77777777" w:rsidR="00A72371" w:rsidRPr="00595C0C" w:rsidRDefault="00A72371" w:rsidP="00A72371">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4"/>
                      <w:szCs w:val="24"/>
                      <w:lang w:eastAsia="uk-UA"/>
                    </w:rPr>
                    <w:t>в 2025 році</w:t>
                  </w:r>
                </w:p>
              </w:tc>
            </w:tr>
            <w:tr w:rsidR="00A72371" w:rsidRPr="00595C0C" w14:paraId="0E030890" w14:textId="77777777" w:rsidTr="007D77F4">
              <w:trPr>
                <w:tblCellSpacing w:w="0" w:type="dxa"/>
              </w:trPr>
              <w:tc>
                <w:tcPr>
                  <w:tcW w:w="3761" w:type="dxa"/>
                  <w:tcBorders>
                    <w:top w:val="single" w:sz="4" w:space="0" w:color="000000"/>
                    <w:left w:val="single" w:sz="4" w:space="0" w:color="000000"/>
                    <w:bottom w:val="single" w:sz="4" w:space="0" w:color="000000"/>
                    <w:right w:val="single" w:sz="4" w:space="0" w:color="000000"/>
                  </w:tcBorders>
                  <w:vAlign w:val="center"/>
                  <w:hideMark/>
                </w:tcPr>
                <w:p w14:paraId="0D3C9AC8" w14:textId="77777777" w:rsidR="00A72371" w:rsidRPr="00595C0C" w:rsidRDefault="00A72371" w:rsidP="00A72371">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4"/>
                      <w:szCs w:val="24"/>
                      <w:lang w:eastAsia="uk-UA"/>
                    </w:rPr>
                    <w:t>А</w:t>
                  </w:r>
                </w:p>
              </w:tc>
              <w:tc>
                <w:tcPr>
                  <w:tcW w:w="2807" w:type="dxa"/>
                  <w:tcBorders>
                    <w:top w:val="single" w:sz="4" w:space="0" w:color="000000"/>
                    <w:left w:val="single" w:sz="4" w:space="0" w:color="000000"/>
                    <w:bottom w:val="single" w:sz="4" w:space="0" w:color="000000"/>
                    <w:right w:val="single" w:sz="4" w:space="0" w:color="000000"/>
                  </w:tcBorders>
                  <w:vAlign w:val="center"/>
                  <w:hideMark/>
                </w:tcPr>
                <w:p w14:paraId="690AA70C" w14:textId="77777777" w:rsidR="00A72371" w:rsidRPr="00595C0C" w:rsidRDefault="00A72371" w:rsidP="00A72371">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4"/>
                      <w:szCs w:val="24"/>
                      <w:lang w:eastAsia="uk-UA"/>
                    </w:rPr>
                    <w:t>В</w:t>
                  </w:r>
                </w:p>
              </w:tc>
              <w:tc>
                <w:tcPr>
                  <w:tcW w:w="2693" w:type="dxa"/>
                  <w:tcBorders>
                    <w:top w:val="single" w:sz="4" w:space="0" w:color="000000"/>
                    <w:left w:val="single" w:sz="4" w:space="0" w:color="000000"/>
                    <w:bottom w:val="single" w:sz="4" w:space="0" w:color="000000"/>
                    <w:right w:val="single" w:sz="4" w:space="0" w:color="000000"/>
                  </w:tcBorders>
                  <w:vAlign w:val="center"/>
                  <w:hideMark/>
                </w:tcPr>
                <w:p w14:paraId="58B760A2" w14:textId="77777777" w:rsidR="00A72371" w:rsidRPr="00595C0C" w:rsidRDefault="00A72371" w:rsidP="00A72371">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4"/>
                      <w:szCs w:val="24"/>
                      <w:lang w:eastAsia="uk-UA"/>
                    </w:rPr>
                    <w:t>2</w:t>
                  </w:r>
                </w:p>
              </w:tc>
            </w:tr>
            <w:tr w:rsidR="00A72371" w:rsidRPr="00595C0C" w14:paraId="04A76BF3" w14:textId="77777777" w:rsidTr="007D77F4">
              <w:trPr>
                <w:tblCellSpacing w:w="0" w:type="dxa"/>
              </w:trPr>
              <w:tc>
                <w:tcPr>
                  <w:tcW w:w="3761" w:type="dxa"/>
                  <w:tcBorders>
                    <w:top w:val="single" w:sz="4" w:space="0" w:color="000000"/>
                    <w:left w:val="single" w:sz="4" w:space="0" w:color="000000"/>
                    <w:bottom w:val="single" w:sz="4" w:space="0" w:color="000000"/>
                    <w:right w:val="single" w:sz="4" w:space="0" w:color="000000"/>
                  </w:tcBorders>
                  <w:vAlign w:val="center"/>
                  <w:hideMark/>
                </w:tcPr>
                <w:p w14:paraId="256C2A65" w14:textId="77777777" w:rsidR="00A72371" w:rsidRPr="00595C0C" w:rsidRDefault="00A72371" w:rsidP="00A72371">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4"/>
                      <w:szCs w:val="24"/>
                      <w:lang w:eastAsia="uk-UA"/>
                    </w:rPr>
                    <w:t>Податкові  надходження</w:t>
                  </w:r>
                </w:p>
              </w:tc>
              <w:tc>
                <w:tcPr>
                  <w:tcW w:w="2807" w:type="dxa"/>
                  <w:tcBorders>
                    <w:top w:val="single" w:sz="4" w:space="0" w:color="000000"/>
                    <w:left w:val="single" w:sz="4" w:space="0" w:color="000000"/>
                    <w:bottom w:val="single" w:sz="4" w:space="0" w:color="000000"/>
                    <w:right w:val="single" w:sz="4" w:space="0" w:color="000000"/>
                  </w:tcBorders>
                  <w:vAlign w:val="center"/>
                  <w:hideMark/>
                </w:tcPr>
                <w:p w14:paraId="41A3335E" w14:textId="77777777" w:rsidR="00A72371" w:rsidRPr="00595C0C" w:rsidRDefault="00A72371" w:rsidP="00A72371">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4"/>
                      <w:szCs w:val="24"/>
                      <w:lang w:eastAsia="uk-UA"/>
                    </w:rPr>
                    <w:t>11000000</w:t>
                  </w:r>
                </w:p>
              </w:tc>
              <w:tc>
                <w:tcPr>
                  <w:tcW w:w="2693" w:type="dxa"/>
                  <w:tcBorders>
                    <w:top w:val="single" w:sz="4" w:space="0" w:color="000000"/>
                    <w:left w:val="single" w:sz="4" w:space="0" w:color="000000"/>
                    <w:bottom w:val="single" w:sz="4" w:space="0" w:color="000000"/>
                    <w:right w:val="single" w:sz="4" w:space="0" w:color="000000"/>
                  </w:tcBorders>
                  <w:vAlign w:val="center"/>
                  <w:hideMark/>
                </w:tcPr>
                <w:p w14:paraId="2CF66C59" w14:textId="77777777" w:rsidR="00A72371" w:rsidRPr="00595C0C" w:rsidRDefault="00A72371" w:rsidP="00A72371">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4"/>
                      <w:szCs w:val="24"/>
                      <w:lang w:eastAsia="uk-UA"/>
                    </w:rPr>
                    <w:t>113193,6</w:t>
                  </w:r>
                </w:p>
              </w:tc>
            </w:tr>
            <w:tr w:rsidR="00A72371" w:rsidRPr="00595C0C" w14:paraId="7126CC83" w14:textId="77777777" w:rsidTr="007D77F4">
              <w:trPr>
                <w:tblCellSpacing w:w="0" w:type="dxa"/>
              </w:trPr>
              <w:tc>
                <w:tcPr>
                  <w:tcW w:w="3761" w:type="dxa"/>
                  <w:tcBorders>
                    <w:top w:val="single" w:sz="4" w:space="0" w:color="000000"/>
                    <w:left w:val="single" w:sz="4" w:space="0" w:color="000000"/>
                    <w:bottom w:val="single" w:sz="4" w:space="0" w:color="000000"/>
                    <w:right w:val="single" w:sz="4" w:space="0" w:color="000000"/>
                  </w:tcBorders>
                  <w:vAlign w:val="center"/>
                  <w:hideMark/>
                </w:tcPr>
                <w:p w14:paraId="25E5060C" w14:textId="77777777" w:rsidR="00A72371" w:rsidRPr="00595C0C" w:rsidRDefault="00A72371" w:rsidP="00A72371">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4"/>
                      <w:szCs w:val="24"/>
                      <w:lang w:eastAsia="uk-UA"/>
                    </w:rPr>
                    <w:t>Податок на доходи</w:t>
                  </w:r>
                </w:p>
              </w:tc>
              <w:tc>
                <w:tcPr>
                  <w:tcW w:w="2807" w:type="dxa"/>
                  <w:tcBorders>
                    <w:top w:val="single" w:sz="4" w:space="0" w:color="000000"/>
                    <w:left w:val="single" w:sz="4" w:space="0" w:color="000000"/>
                    <w:bottom w:val="single" w:sz="4" w:space="0" w:color="000000"/>
                    <w:right w:val="single" w:sz="4" w:space="0" w:color="000000"/>
                  </w:tcBorders>
                  <w:vAlign w:val="center"/>
                  <w:hideMark/>
                </w:tcPr>
                <w:p w14:paraId="5E25B9BF" w14:textId="77777777" w:rsidR="00A72371" w:rsidRPr="00595C0C" w:rsidRDefault="00A72371" w:rsidP="00A72371">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4"/>
                      <w:szCs w:val="24"/>
                      <w:lang w:eastAsia="uk-UA"/>
                    </w:rPr>
                    <w:t>11010000</w:t>
                  </w:r>
                </w:p>
              </w:tc>
              <w:tc>
                <w:tcPr>
                  <w:tcW w:w="2693" w:type="dxa"/>
                  <w:tcBorders>
                    <w:top w:val="single" w:sz="4" w:space="0" w:color="000000"/>
                    <w:left w:val="single" w:sz="4" w:space="0" w:color="000000"/>
                    <w:bottom w:val="single" w:sz="4" w:space="0" w:color="000000"/>
                    <w:right w:val="single" w:sz="4" w:space="0" w:color="000000"/>
                  </w:tcBorders>
                  <w:vAlign w:val="center"/>
                  <w:hideMark/>
                </w:tcPr>
                <w:p w14:paraId="6853C7D9" w14:textId="77777777" w:rsidR="00A72371" w:rsidRPr="00595C0C" w:rsidRDefault="00A72371" w:rsidP="00A72371">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4"/>
                      <w:szCs w:val="24"/>
                      <w:lang w:eastAsia="uk-UA"/>
                    </w:rPr>
                    <w:t>53091,7</w:t>
                  </w:r>
                </w:p>
              </w:tc>
            </w:tr>
            <w:tr w:rsidR="00A72371" w:rsidRPr="00595C0C" w14:paraId="3319848A" w14:textId="77777777" w:rsidTr="007D77F4">
              <w:trPr>
                <w:tblCellSpacing w:w="0" w:type="dxa"/>
              </w:trPr>
              <w:tc>
                <w:tcPr>
                  <w:tcW w:w="3761" w:type="dxa"/>
                  <w:tcBorders>
                    <w:top w:val="single" w:sz="4" w:space="0" w:color="000000"/>
                    <w:left w:val="single" w:sz="4" w:space="0" w:color="000000"/>
                    <w:bottom w:val="single" w:sz="4" w:space="0" w:color="000000"/>
                    <w:right w:val="single" w:sz="4" w:space="0" w:color="000000"/>
                  </w:tcBorders>
                  <w:vAlign w:val="center"/>
                  <w:hideMark/>
                </w:tcPr>
                <w:p w14:paraId="7880A104" w14:textId="77777777" w:rsidR="00A72371" w:rsidRPr="00595C0C" w:rsidRDefault="00A72371" w:rsidP="00A72371">
                  <w:pPr>
                    <w:tabs>
                      <w:tab w:val="left" w:pos="4356"/>
                    </w:tabs>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4"/>
                      <w:szCs w:val="24"/>
                      <w:lang w:eastAsia="uk-UA"/>
                    </w:rPr>
                    <w:t>Податок на прибуток фінансових установ комунальної власності</w:t>
                  </w:r>
                </w:p>
              </w:tc>
              <w:tc>
                <w:tcPr>
                  <w:tcW w:w="2807" w:type="dxa"/>
                  <w:tcBorders>
                    <w:top w:val="single" w:sz="4" w:space="0" w:color="000000"/>
                    <w:left w:val="single" w:sz="4" w:space="0" w:color="000000"/>
                    <w:bottom w:val="single" w:sz="4" w:space="0" w:color="000000"/>
                    <w:right w:val="single" w:sz="4" w:space="0" w:color="000000"/>
                  </w:tcBorders>
                  <w:vAlign w:val="center"/>
                  <w:hideMark/>
                </w:tcPr>
                <w:p w14:paraId="79AE1827" w14:textId="77777777" w:rsidR="00A72371" w:rsidRPr="00595C0C" w:rsidRDefault="00A72371" w:rsidP="00A72371">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4"/>
                      <w:szCs w:val="24"/>
                      <w:lang w:eastAsia="uk-UA"/>
                    </w:rPr>
                    <w:t>11020000</w:t>
                  </w:r>
                </w:p>
              </w:tc>
              <w:tc>
                <w:tcPr>
                  <w:tcW w:w="2693" w:type="dxa"/>
                  <w:tcBorders>
                    <w:top w:val="single" w:sz="4" w:space="0" w:color="000000"/>
                    <w:left w:val="single" w:sz="4" w:space="0" w:color="000000"/>
                    <w:bottom w:val="single" w:sz="4" w:space="0" w:color="000000"/>
                    <w:right w:val="single" w:sz="4" w:space="0" w:color="000000"/>
                  </w:tcBorders>
                  <w:vAlign w:val="center"/>
                  <w:hideMark/>
                </w:tcPr>
                <w:p w14:paraId="26E17A32" w14:textId="77777777" w:rsidR="00A72371" w:rsidRPr="00595C0C" w:rsidRDefault="00A72371" w:rsidP="00A72371">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4"/>
                      <w:szCs w:val="24"/>
                      <w:lang w:eastAsia="uk-UA"/>
                    </w:rPr>
                    <w:t>0</w:t>
                  </w:r>
                </w:p>
              </w:tc>
            </w:tr>
            <w:tr w:rsidR="00A72371" w:rsidRPr="00595C0C" w14:paraId="122CBBE4" w14:textId="77777777" w:rsidTr="007D77F4">
              <w:trPr>
                <w:tblCellSpacing w:w="0" w:type="dxa"/>
              </w:trPr>
              <w:tc>
                <w:tcPr>
                  <w:tcW w:w="3761" w:type="dxa"/>
                  <w:tcBorders>
                    <w:top w:val="single" w:sz="4" w:space="0" w:color="000000"/>
                    <w:left w:val="single" w:sz="4" w:space="0" w:color="000000"/>
                    <w:bottom w:val="single" w:sz="4" w:space="0" w:color="000000"/>
                    <w:right w:val="single" w:sz="4" w:space="0" w:color="000000"/>
                  </w:tcBorders>
                  <w:vAlign w:val="center"/>
                  <w:hideMark/>
                </w:tcPr>
                <w:p w14:paraId="74FE7AB2" w14:textId="77777777" w:rsidR="00A72371" w:rsidRPr="00595C0C" w:rsidRDefault="00A72371" w:rsidP="00A72371">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4"/>
                      <w:szCs w:val="24"/>
                      <w:lang w:eastAsia="uk-UA"/>
                    </w:rPr>
                    <w:t>Рентна плата за користування лісовими ресурсами.</w:t>
                  </w:r>
                </w:p>
              </w:tc>
              <w:tc>
                <w:tcPr>
                  <w:tcW w:w="2807" w:type="dxa"/>
                  <w:tcBorders>
                    <w:top w:val="single" w:sz="4" w:space="0" w:color="000000"/>
                    <w:left w:val="single" w:sz="4" w:space="0" w:color="000000"/>
                    <w:bottom w:val="single" w:sz="4" w:space="0" w:color="000000"/>
                    <w:right w:val="single" w:sz="4" w:space="0" w:color="000000"/>
                  </w:tcBorders>
                  <w:vAlign w:val="center"/>
                  <w:hideMark/>
                </w:tcPr>
                <w:p w14:paraId="61B5F353" w14:textId="77777777" w:rsidR="00A72371" w:rsidRPr="00595C0C" w:rsidRDefault="00A72371" w:rsidP="00A72371">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4"/>
                      <w:szCs w:val="24"/>
                      <w:lang w:eastAsia="uk-UA"/>
                    </w:rPr>
                    <w:t>13010000</w:t>
                  </w:r>
                </w:p>
              </w:tc>
              <w:tc>
                <w:tcPr>
                  <w:tcW w:w="2693" w:type="dxa"/>
                  <w:tcBorders>
                    <w:top w:val="single" w:sz="4" w:space="0" w:color="000000"/>
                    <w:left w:val="single" w:sz="4" w:space="0" w:color="000000"/>
                    <w:bottom w:val="single" w:sz="4" w:space="0" w:color="000000"/>
                    <w:right w:val="single" w:sz="4" w:space="0" w:color="000000"/>
                  </w:tcBorders>
                  <w:vAlign w:val="center"/>
                  <w:hideMark/>
                </w:tcPr>
                <w:p w14:paraId="1C44B050" w14:textId="77777777" w:rsidR="00A72371" w:rsidRPr="00595C0C" w:rsidRDefault="00A72371" w:rsidP="00A72371">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4"/>
                      <w:szCs w:val="24"/>
                      <w:lang w:eastAsia="uk-UA"/>
                    </w:rPr>
                    <w:t>50,0</w:t>
                  </w:r>
                </w:p>
              </w:tc>
            </w:tr>
            <w:tr w:rsidR="00A72371" w:rsidRPr="00595C0C" w14:paraId="24EDF70C" w14:textId="77777777" w:rsidTr="007D77F4">
              <w:trPr>
                <w:tblCellSpacing w:w="0" w:type="dxa"/>
              </w:trPr>
              <w:tc>
                <w:tcPr>
                  <w:tcW w:w="3761" w:type="dxa"/>
                  <w:tcBorders>
                    <w:top w:val="single" w:sz="4" w:space="0" w:color="000000"/>
                    <w:left w:val="single" w:sz="4" w:space="0" w:color="000000"/>
                    <w:bottom w:val="single" w:sz="4" w:space="0" w:color="000000"/>
                    <w:right w:val="single" w:sz="4" w:space="0" w:color="000000"/>
                  </w:tcBorders>
                  <w:vAlign w:val="center"/>
                  <w:hideMark/>
                </w:tcPr>
                <w:p w14:paraId="5930D099" w14:textId="77777777" w:rsidR="00A72371" w:rsidRPr="00595C0C" w:rsidRDefault="00A72371" w:rsidP="00A72371">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4"/>
                      <w:szCs w:val="24"/>
                      <w:lang w:eastAsia="uk-UA"/>
                    </w:rPr>
                    <w:t>Рентна плата за користування надрами</w:t>
                  </w:r>
                </w:p>
              </w:tc>
              <w:tc>
                <w:tcPr>
                  <w:tcW w:w="2807" w:type="dxa"/>
                  <w:tcBorders>
                    <w:top w:val="single" w:sz="4" w:space="0" w:color="000000"/>
                    <w:left w:val="single" w:sz="4" w:space="0" w:color="000000"/>
                    <w:bottom w:val="single" w:sz="4" w:space="0" w:color="000000"/>
                    <w:right w:val="single" w:sz="4" w:space="0" w:color="000000"/>
                  </w:tcBorders>
                  <w:vAlign w:val="center"/>
                  <w:hideMark/>
                </w:tcPr>
                <w:p w14:paraId="40BF7551" w14:textId="77777777" w:rsidR="00A72371" w:rsidRPr="00595C0C" w:rsidRDefault="00A72371" w:rsidP="00A72371">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4"/>
                      <w:szCs w:val="24"/>
                      <w:lang w:eastAsia="uk-UA"/>
                    </w:rPr>
                    <w:t>13030100</w:t>
                  </w:r>
                </w:p>
              </w:tc>
              <w:tc>
                <w:tcPr>
                  <w:tcW w:w="2693" w:type="dxa"/>
                  <w:tcBorders>
                    <w:top w:val="single" w:sz="4" w:space="0" w:color="000000"/>
                    <w:left w:val="single" w:sz="4" w:space="0" w:color="000000"/>
                    <w:bottom w:val="single" w:sz="4" w:space="0" w:color="000000"/>
                    <w:right w:val="single" w:sz="4" w:space="0" w:color="000000"/>
                  </w:tcBorders>
                  <w:vAlign w:val="center"/>
                  <w:hideMark/>
                </w:tcPr>
                <w:p w14:paraId="0C04884F" w14:textId="77777777" w:rsidR="00A72371" w:rsidRPr="00595C0C" w:rsidRDefault="00A72371" w:rsidP="00A72371">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4"/>
                      <w:szCs w:val="24"/>
                      <w:lang w:eastAsia="uk-UA"/>
                    </w:rPr>
                    <w:t>30,0</w:t>
                  </w:r>
                </w:p>
              </w:tc>
            </w:tr>
            <w:tr w:rsidR="00A72371" w:rsidRPr="00595C0C" w14:paraId="45FDCF6C" w14:textId="77777777" w:rsidTr="007D77F4">
              <w:trPr>
                <w:tblCellSpacing w:w="0" w:type="dxa"/>
              </w:trPr>
              <w:tc>
                <w:tcPr>
                  <w:tcW w:w="3761" w:type="dxa"/>
                  <w:tcBorders>
                    <w:top w:val="single" w:sz="4" w:space="0" w:color="000000"/>
                    <w:left w:val="single" w:sz="4" w:space="0" w:color="000000"/>
                    <w:bottom w:val="single" w:sz="4" w:space="0" w:color="000000"/>
                    <w:right w:val="single" w:sz="4" w:space="0" w:color="000000"/>
                  </w:tcBorders>
                  <w:vAlign w:val="center"/>
                  <w:hideMark/>
                </w:tcPr>
                <w:p w14:paraId="582B519D" w14:textId="77777777" w:rsidR="00A72371" w:rsidRPr="00595C0C" w:rsidRDefault="00A72371" w:rsidP="00A72371">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4"/>
                      <w:szCs w:val="24"/>
                      <w:lang w:eastAsia="uk-UA"/>
                    </w:rPr>
                    <w:t>Акцизний податок</w:t>
                  </w:r>
                </w:p>
              </w:tc>
              <w:tc>
                <w:tcPr>
                  <w:tcW w:w="2807" w:type="dxa"/>
                  <w:tcBorders>
                    <w:top w:val="single" w:sz="4" w:space="0" w:color="000000"/>
                    <w:left w:val="single" w:sz="4" w:space="0" w:color="000000"/>
                    <w:bottom w:val="single" w:sz="4" w:space="0" w:color="000000"/>
                    <w:right w:val="single" w:sz="4" w:space="0" w:color="000000"/>
                  </w:tcBorders>
                  <w:vAlign w:val="center"/>
                  <w:hideMark/>
                </w:tcPr>
                <w:p w14:paraId="10E6CE1A" w14:textId="77777777" w:rsidR="00A72371" w:rsidRPr="00595C0C" w:rsidRDefault="00A72371" w:rsidP="00A72371">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sz w:val="24"/>
                      <w:szCs w:val="24"/>
                      <w:lang w:eastAsia="uk-UA"/>
                    </w:rPr>
                    <w:t> </w:t>
                  </w:r>
                </w:p>
              </w:tc>
              <w:tc>
                <w:tcPr>
                  <w:tcW w:w="2693" w:type="dxa"/>
                  <w:tcBorders>
                    <w:top w:val="single" w:sz="4" w:space="0" w:color="000000"/>
                    <w:left w:val="single" w:sz="4" w:space="0" w:color="000000"/>
                    <w:bottom w:val="single" w:sz="4" w:space="0" w:color="000000"/>
                    <w:right w:val="single" w:sz="4" w:space="0" w:color="000000"/>
                  </w:tcBorders>
                  <w:vAlign w:val="center"/>
                  <w:hideMark/>
                </w:tcPr>
                <w:p w14:paraId="017D7BAA" w14:textId="77777777" w:rsidR="00A72371" w:rsidRPr="00595C0C" w:rsidRDefault="00A72371" w:rsidP="00A72371">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sz w:val="24"/>
                      <w:szCs w:val="24"/>
                      <w:lang w:eastAsia="uk-UA"/>
                    </w:rPr>
                    <w:t> </w:t>
                  </w:r>
                </w:p>
              </w:tc>
            </w:tr>
            <w:tr w:rsidR="00A72371" w:rsidRPr="00595C0C" w14:paraId="2856ACDB" w14:textId="77777777" w:rsidTr="007D77F4">
              <w:trPr>
                <w:tblCellSpacing w:w="0" w:type="dxa"/>
              </w:trPr>
              <w:tc>
                <w:tcPr>
                  <w:tcW w:w="3761" w:type="dxa"/>
                  <w:tcBorders>
                    <w:top w:val="single" w:sz="4" w:space="0" w:color="000000"/>
                    <w:left w:val="single" w:sz="4" w:space="0" w:color="000000"/>
                    <w:bottom w:val="single" w:sz="4" w:space="0" w:color="000000"/>
                    <w:right w:val="single" w:sz="4" w:space="0" w:color="000000"/>
                  </w:tcBorders>
                  <w:vAlign w:val="center"/>
                  <w:hideMark/>
                </w:tcPr>
                <w:p w14:paraId="350B3196" w14:textId="77777777" w:rsidR="00A72371" w:rsidRPr="00595C0C" w:rsidRDefault="00A72371" w:rsidP="00A72371">
                  <w:pPr>
                    <w:numPr>
                      <w:ilvl w:val="0"/>
                      <w:numId w:val="24"/>
                    </w:num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4"/>
                      <w:szCs w:val="24"/>
                      <w:lang w:eastAsia="uk-UA"/>
                    </w:rPr>
                    <w:t>Пальне</w:t>
                  </w:r>
                </w:p>
              </w:tc>
              <w:tc>
                <w:tcPr>
                  <w:tcW w:w="2807" w:type="dxa"/>
                  <w:tcBorders>
                    <w:top w:val="single" w:sz="4" w:space="0" w:color="000000"/>
                    <w:left w:val="single" w:sz="4" w:space="0" w:color="000000"/>
                    <w:bottom w:val="single" w:sz="4" w:space="0" w:color="000000"/>
                    <w:right w:val="single" w:sz="4" w:space="0" w:color="000000"/>
                  </w:tcBorders>
                  <w:vAlign w:val="center"/>
                  <w:hideMark/>
                </w:tcPr>
                <w:p w14:paraId="097A1426" w14:textId="77777777" w:rsidR="00A72371" w:rsidRPr="00595C0C" w:rsidRDefault="00A72371" w:rsidP="00A72371">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4"/>
                      <w:szCs w:val="24"/>
                      <w:lang w:eastAsia="uk-UA"/>
                    </w:rPr>
                    <w:t>14021300</w:t>
                  </w:r>
                </w:p>
              </w:tc>
              <w:tc>
                <w:tcPr>
                  <w:tcW w:w="2693" w:type="dxa"/>
                  <w:tcBorders>
                    <w:top w:val="single" w:sz="4" w:space="0" w:color="000000"/>
                    <w:left w:val="single" w:sz="4" w:space="0" w:color="000000"/>
                    <w:bottom w:val="single" w:sz="4" w:space="0" w:color="000000"/>
                    <w:right w:val="single" w:sz="4" w:space="0" w:color="000000"/>
                  </w:tcBorders>
                  <w:vAlign w:val="center"/>
                  <w:hideMark/>
                </w:tcPr>
                <w:p w14:paraId="2B63A250" w14:textId="77777777" w:rsidR="00A72371" w:rsidRPr="00595C0C" w:rsidRDefault="00A72371" w:rsidP="00A72371">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4"/>
                      <w:szCs w:val="24"/>
                      <w:lang w:eastAsia="uk-UA"/>
                    </w:rPr>
                    <w:t>550,0</w:t>
                  </w:r>
                </w:p>
              </w:tc>
            </w:tr>
            <w:tr w:rsidR="00A72371" w:rsidRPr="00595C0C" w14:paraId="42BA3E5D" w14:textId="77777777" w:rsidTr="007D77F4">
              <w:trPr>
                <w:tblCellSpacing w:w="0" w:type="dxa"/>
              </w:trPr>
              <w:tc>
                <w:tcPr>
                  <w:tcW w:w="3761" w:type="dxa"/>
                  <w:tcBorders>
                    <w:top w:val="single" w:sz="4" w:space="0" w:color="000000"/>
                    <w:left w:val="single" w:sz="4" w:space="0" w:color="000000"/>
                    <w:bottom w:val="single" w:sz="4" w:space="0" w:color="000000"/>
                    <w:right w:val="single" w:sz="4" w:space="0" w:color="000000"/>
                  </w:tcBorders>
                  <w:vAlign w:val="center"/>
                  <w:hideMark/>
                </w:tcPr>
                <w:p w14:paraId="20322693" w14:textId="77777777" w:rsidR="00A72371" w:rsidRPr="00595C0C" w:rsidRDefault="00A72371" w:rsidP="00A72371">
                  <w:pPr>
                    <w:numPr>
                      <w:ilvl w:val="0"/>
                      <w:numId w:val="25"/>
                    </w:num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4"/>
                      <w:szCs w:val="24"/>
                      <w:lang w:eastAsia="uk-UA"/>
                    </w:rPr>
                    <w:t>Підакцизні товари (пальне)</w:t>
                  </w:r>
                </w:p>
              </w:tc>
              <w:tc>
                <w:tcPr>
                  <w:tcW w:w="2807" w:type="dxa"/>
                  <w:tcBorders>
                    <w:top w:val="single" w:sz="4" w:space="0" w:color="000000"/>
                    <w:left w:val="single" w:sz="4" w:space="0" w:color="000000"/>
                    <w:bottom w:val="single" w:sz="4" w:space="0" w:color="000000"/>
                    <w:right w:val="single" w:sz="4" w:space="0" w:color="000000"/>
                  </w:tcBorders>
                  <w:vAlign w:val="center"/>
                  <w:hideMark/>
                </w:tcPr>
                <w:p w14:paraId="3EFEA726" w14:textId="77777777" w:rsidR="00A72371" w:rsidRPr="00595C0C" w:rsidRDefault="00A72371" w:rsidP="00A72371">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4"/>
                      <w:szCs w:val="24"/>
                      <w:lang w:eastAsia="uk-UA"/>
                    </w:rPr>
                    <w:t>14031900</w:t>
                  </w:r>
                </w:p>
              </w:tc>
              <w:tc>
                <w:tcPr>
                  <w:tcW w:w="2693" w:type="dxa"/>
                  <w:tcBorders>
                    <w:top w:val="single" w:sz="4" w:space="0" w:color="000000"/>
                    <w:left w:val="single" w:sz="4" w:space="0" w:color="000000"/>
                    <w:bottom w:val="single" w:sz="4" w:space="0" w:color="000000"/>
                    <w:right w:val="single" w:sz="4" w:space="0" w:color="000000"/>
                  </w:tcBorders>
                  <w:vAlign w:val="center"/>
                  <w:hideMark/>
                </w:tcPr>
                <w:p w14:paraId="4A5F3D2A" w14:textId="77777777" w:rsidR="00A72371" w:rsidRPr="00595C0C" w:rsidRDefault="00A72371" w:rsidP="00A72371">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4"/>
                      <w:szCs w:val="24"/>
                      <w:lang w:eastAsia="uk-UA"/>
                    </w:rPr>
                    <w:t>4000,0</w:t>
                  </w:r>
                </w:p>
              </w:tc>
            </w:tr>
            <w:tr w:rsidR="00A72371" w:rsidRPr="00595C0C" w14:paraId="478C547D" w14:textId="77777777" w:rsidTr="007D77F4">
              <w:trPr>
                <w:tblCellSpacing w:w="0" w:type="dxa"/>
              </w:trPr>
              <w:tc>
                <w:tcPr>
                  <w:tcW w:w="3761" w:type="dxa"/>
                  <w:tcBorders>
                    <w:top w:val="single" w:sz="4" w:space="0" w:color="000000"/>
                    <w:left w:val="single" w:sz="4" w:space="0" w:color="000000"/>
                    <w:bottom w:val="single" w:sz="4" w:space="0" w:color="000000"/>
                    <w:right w:val="single" w:sz="4" w:space="0" w:color="000000"/>
                  </w:tcBorders>
                  <w:vAlign w:val="center"/>
                  <w:hideMark/>
                </w:tcPr>
                <w:p w14:paraId="7DF741E9" w14:textId="77777777" w:rsidR="00A72371" w:rsidRPr="00595C0C" w:rsidRDefault="00A72371" w:rsidP="00A72371">
                  <w:pPr>
                    <w:numPr>
                      <w:ilvl w:val="0"/>
                      <w:numId w:val="26"/>
                    </w:numPr>
                    <w:spacing w:after="0" w:line="240" w:lineRule="auto"/>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4"/>
                      <w:szCs w:val="24"/>
                      <w:lang w:eastAsia="uk-UA"/>
                    </w:rPr>
                    <w:t>Роздрібна торгівля</w:t>
                  </w:r>
                </w:p>
              </w:tc>
              <w:tc>
                <w:tcPr>
                  <w:tcW w:w="2807" w:type="dxa"/>
                  <w:tcBorders>
                    <w:top w:val="single" w:sz="4" w:space="0" w:color="000000"/>
                    <w:left w:val="single" w:sz="4" w:space="0" w:color="000000"/>
                    <w:bottom w:val="single" w:sz="4" w:space="0" w:color="000000"/>
                    <w:right w:val="single" w:sz="4" w:space="0" w:color="000000"/>
                  </w:tcBorders>
                  <w:vAlign w:val="center"/>
                  <w:hideMark/>
                </w:tcPr>
                <w:p w14:paraId="11A87677" w14:textId="77777777" w:rsidR="00A72371" w:rsidRPr="00595C0C" w:rsidRDefault="00A72371" w:rsidP="00A72371">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4"/>
                      <w:szCs w:val="24"/>
                      <w:lang w:eastAsia="uk-UA"/>
                    </w:rPr>
                    <w:t>14040000</w:t>
                  </w:r>
                </w:p>
              </w:tc>
              <w:tc>
                <w:tcPr>
                  <w:tcW w:w="2693" w:type="dxa"/>
                  <w:tcBorders>
                    <w:top w:val="single" w:sz="4" w:space="0" w:color="000000"/>
                    <w:left w:val="single" w:sz="4" w:space="0" w:color="000000"/>
                    <w:bottom w:val="single" w:sz="4" w:space="0" w:color="000000"/>
                    <w:right w:val="single" w:sz="4" w:space="0" w:color="000000"/>
                  </w:tcBorders>
                  <w:vAlign w:val="center"/>
                  <w:hideMark/>
                </w:tcPr>
                <w:p w14:paraId="06D57F96" w14:textId="77777777" w:rsidR="00A72371" w:rsidRPr="00595C0C" w:rsidRDefault="00A72371" w:rsidP="00A72371">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4"/>
                      <w:szCs w:val="24"/>
                      <w:lang w:eastAsia="uk-UA"/>
                    </w:rPr>
                    <w:t>1610,5</w:t>
                  </w:r>
                </w:p>
              </w:tc>
            </w:tr>
            <w:tr w:rsidR="00A72371" w:rsidRPr="00595C0C" w14:paraId="10FDBB83" w14:textId="77777777" w:rsidTr="007D77F4">
              <w:trPr>
                <w:tblCellSpacing w:w="0" w:type="dxa"/>
              </w:trPr>
              <w:tc>
                <w:tcPr>
                  <w:tcW w:w="3761" w:type="dxa"/>
                  <w:tcBorders>
                    <w:top w:val="single" w:sz="4" w:space="0" w:color="000000"/>
                    <w:left w:val="single" w:sz="4" w:space="0" w:color="000000"/>
                    <w:bottom w:val="single" w:sz="4" w:space="0" w:color="000000"/>
                    <w:right w:val="single" w:sz="4" w:space="0" w:color="000000"/>
                  </w:tcBorders>
                  <w:vAlign w:val="center"/>
                  <w:hideMark/>
                </w:tcPr>
                <w:p w14:paraId="6D9225AF" w14:textId="77777777" w:rsidR="00A72371" w:rsidRPr="00595C0C" w:rsidRDefault="00A72371" w:rsidP="00A72371">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4"/>
                      <w:szCs w:val="24"/>
                      <w:lang w:eastAsia="uk-UA"/>
                    </w:rPr>
                    <w:t>Податок на майно</w:t>
                  </w:r>
                </w:p>
              </w:tc>
              <w:tc>
                <w:tcPr>
                  <w:tcW w:w="2807" w:type="dxa"/>
                  <w:tcBorders>
                    <w:top w:val="single" w:sz="4" w:space="0" w:color="000000"/>
                    <w:left w:val="single" w:sz="4" w:space="0" w:color="000000"/>
                    <w:bottom w:val="single" w:sz="4" w:space="0" w:color="000000"/>
                    <w:right w:val="single" w:sz="4" w:space="0" w:color="000000"/>
                  </w:tcBorders>
                  <w:vAlign w:val="center"/>
                  <w:hideMark/>
                </w:tcPr>
                <w:p w14:paraId="1ABCA875" w14:textId="77777777" w:rsidR="00A72371" w:rsidRPr="00595C0C" w:rsidRDefault="00A72371" w:rsidP="00A72371">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4"/>
                      <w:szCs w:val="24"/>
                      <w:lang w:eastAsia="uk-UA"/>
                    </w:rPr>
                    <w:t>180100000</w:t>
                  </w:r>
                </w:p>
              </w:tc>
              <w:tc>
                <w:tcPr>
                  <w:tcW w:w="2693" w:type="dxa"/>
                  <w:tcBorders>
                    <w:top w:val="single" w:sz="4" w:space="0" w:color="000000"/>
                    <w:left w:val="single" w:sz="4" w:space="0" w:color="000000"/>
                    <w:bottom w:val="single" w:sz="4" w:space="0" w:color="000000"/>
                    <w:right w:val="single" w:sz="4" w:space="0" w:color="000000"/>
                  </w:tcBorders>
                  <w:vAlign w:val="center"/>
                  <w:hideMark/>
                </w:tcPr>
                <w:p w14:paraId="529749F9" w14:textId="77777777" w:rsidR="00A72371" w:rsidRPr="00595C0C" w:rsidRDefault="00A72371" w:rsidP="00A72371">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sz w:val="24"/>
                      <w:szCs w:val="24"/>
                      <w:lang w:eastAsia="uk-UA"/>
                    </w:rPr>
                    <w:t> </w:t>
                  </w:r>
                </w:p>
              </w:tc>
            </w:tr>
            <w:tr w:rsidR="00A72371" w:rsidRPr="00595C0C" w14:paraId="78E120F6" w14:textId="77777777" w:rsidTr="007D77F4">
              <w:trPr>
                <w:tblCellSpacing w:w="0" w:type="dxa"/>
              </w:trPr>
              <w:tc>
                <w:tcPr>
                  <w:tcW w:w="3761" w:type="dxa"/>
                  <w:tcBorders>
                    <w:top w:val="single" w:sz="4" w:space="0" w:color="000000"/>
                    <w:left w:val="single" w:sz="4" w:space="0" w:color="000000"/>
                    <w:bottom w:val="single" w:sz="4" w:space="0" w:color="000000"/>
                    <w:right w:val="single" w:sz="4" w:space="0" w:color="000000"/>
                  </w:tcBorders>
                  <w:vAlign w:val="center"/>
                  <w:hideMark/>
                </w:tcPr>
                <w:p w14:paraId="710F5333" w14:textId="77777777" w:rsidR="00A72371" w:rsidRPr="00595C0C" w:rsidRDefault="00A72371" w:rsidP="00A72371">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4"/>
                      <w:szCs w:val="24"/>
                      <w:lang w:eastAsia="uk-UA"/>
                    </w:rPr>
                    <w:t>Юридичними особами за житлову нерухомість</w:t>
                  </w:r>
                </w:p>
              </w:tc>
              <w:tc>
                <w:tcPr>
                  <w:tcW w:w="2807" w:type="dxa"/>
                  <w:tcBorders>
                    <w:top w:val="single" w:sz="4" w:space="0" w:color="000000"/>
                    <w:left w:val="single" w:sz="4" w:space="0" w:color="000000"/>
                    <w:bottom w:val="single" w:sz="4" w:space="0" w:color="000000"/>
                    <w:right w:val="single" w:sz="4" w:space="0" w:color="000000"/>
                  </w:tcBorders>
                  <w:vAlign w:val="center"/>
                  <w:hideMark/>
                </w:tcPr>
                <w:p w14:paraId="73F7B7B9" w14:textId="77777777" w:rsidR="00A72371" w:rsidRPr="00595C0C" w:rsidRDefault="00A72371" w:rsidP="00A72371">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4"/>
                      <w:szCs w:val="24"/>
                      <w:lang w:eastAsia="uk-UA"/>
                    </w:rPr>
                    <w:t>18010100</w:t>
                  </w:r>
                </w:p>
              </w:tc>
              <w:tc>
                <w:tcPr>
                  <w:tcW w:w="2693" w:type="dxa"/>
                  <w:tcBorders>
                    <w:top w:val="single" w:sz="4" w:space="0" w:color="000000"/>
                    <w:left w:val="single" w:sz="4" w:space="0" w:color="000000"/>
                    <w:bottom w:val="single" w:sz="4" w:space="0" w:color="000000"/>
                    <w:right w:val="single" w:sz="4" w:space="0" w:color="000000"/>
                  </w:tcBorders>
                  <w:vAlign w:val="center"/>
                  <w:hideMark/>
                </w:tcPr>
                <w:p w14:paraId="01501924" w14:textId="77777777" w:rsidR="00A72371" w:rsidRPr="00595C0C" w:rsidRDefault="00A72371" w:rsidP="00A72371">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4"/>
                      <w:szCs w:val="24"/>
                      <w:lang w:eastAsia="uk-UA"/>
                    </w:rPr>
                    <w:t>4,0</w:t>
                  </w:r>
                </w:p>
              </w:tc>
            </w:tr>
            <w:tr w:rsidR="00A72371" w:rsidRPr="00595C0C" w14:paraId="2F0FDEAC" w14:textId="77777777" w:rsidTr="007D77F4">
              <w:trPr>
                <w:tblCellSpacing w:w="0" w:type="dxa"/>
              </w:trPr>
              <w:tc>
                <w:tcPr>
                  <w:tcW w:w="3761" w:type="dxa"/>
                  <w:tcBorders>
                    <w:top w:val="single" w:sz="4" w:space="0" w:color="000000"/>
                    <w:left w:val="single" w:sz="4" w:space="0" w:color="000000"/>
                    <w:bottom w:val="single" w:sz="4" w:space="0" w:color="000000"/>
                    <w:right w:val="single" w:sz="4" w:space="0" w:color="000000"/>
                  </w:tcBorders>
                  <w:vAlign w:val="center"/>
                  <w:hideMark/>
                </w:tcPr>
                <w:p w14:paraId="6FBA87FC" w14:textId="77777777" w:rsidR="00A72371" w:rsidRPr="00595C0C" w:rsidRDefault="00A72371" w:rsidP="00A72371">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4"/>
                      <w:szCs w:val="24"/>
                      <w:lang w:eastAsia="uk-UA"/>
                    </w:rPr>
                    <w:t>Фізичними особами за житлову нерухомість</w:t>
                  </w:r>
                </w:p>
              </w:tc>
              <w:tc>
                <w:tcPr>
                  <w:tcW w:w="2807" w:type="dxa"/>
                  <w:tcBorders>
                    <w:top w:val="single" w:sz="4" w:space="0" w:color="000000"/>
                    <w:left w:val="single" w:sz="4" w:space="0" w:color="000000"/>
                    <w:bottom w:val="single" w:sz="4" w:space="0" w:color="000000"/>
                    <w:right w:val="single" w:sz="4" w:space="0" w:color="000000"/>
                  </w:tcBorders>
                  <w:vAlign w:val="center"/>
                  <w:hideMark/>
                </w:tcPr>
                <w:p w14:paraId="61FFB546" w14:textId="77777777" w:rsidR="00A72371" w:rsidRPr="00595C0C" w:rsidRDefault="00A72371" w:rsidP="00A72371">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4"/>
                      <w:szCs w:val="24"/>
                      <w:lang w:eastAsia="uk-UA"/>
                    </w:rPr>
                    <w:t>18010200</w:t>
                  </w:r>
                </w:p>
              </w:tc>
              <w:tc>
                <w:tcPr>
                  <w:tcW w:w="2693" w:type="dxa"/>
                  <w:tcBorders>
                    <w:top w:val="single" w:sz="4" w:space="0" w:color="000000"/>
                    <w:left w:val="single" w:sz="4" w:space="0" w:color="000000"/>
                    <w:bottom w:val="single" w:sz="4" w:space="0" w:color="000000"/>
                    <w:right w:val="single" w:sz="4" w:space="0" w:color="000000"/>
                  </w:tcBorders>
                  <w:vAlign w:val="center"/>
                  <w:hideMark/>
                </w:tcPr>
                <w:p w14:paraId="29DA1978" w14:textId="77777777" w:rsidR="00A72371" w:rsidRPr="00595C0C" w:rsidRDefault="00A72371" w:rsidP="00A72371">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4"/>
                      <w:szCs w:val="24"/>
                      <w:lang w:eastAsia="uk-UA"/>
                    </w:rPr>
                    <w:t>78,0</w:t>
                  </w:r>
                </w:p>
              </w:tc>
            </w:tr>
            <w:tr w:rsidR="00A72371" w:rsidRPr="00595C0C" w14:paraId="50614776" w14:textId="77777777" w:rsidTr="007D77F4">
              <w:trPr>
                <w:tblCellSpacing w:w="0" w:type="dxa"/>
              </w:trPr>
              <w:tc>
                <w:tcPr>
                  <w:tcW w:w="3761" w:type="dxa"/>
                  <w:tcBorders>
                    <w:top w:val="single" w:sz="4" w:space="0" w:color="000000"/>
                    <w:left w:val="single" w:sz="4" w:space="0" w:color="000000"/>
                    <w:bottom w:val="single" w:sz="4" w:space="0" w:color="000000"/>
                    <w:right w:val="single" w:sz="4" w:space="0" w:color="000000"/>
                  </w:tcBorders>
                  <w:vAlign w:val="center"/>
                  <w:hideMark/>
                </w:tcPr>
                <w:p w14:paraId="0EDE2A4E" w14:textId="77777777" w:rsidR="00A72371" w:rsidRPr="00595C0C" w:rsidRDefault="00A72371" w:rsidP="00A72371">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4"/>
                      <w:szCs w:val="24"/>
                      <w:lang w:eastAsia="uk-UA"/>
                    </w:rPr>
                    <w:t>Фізичними особами за нежитлову нерухомість</w:t>
                  </w:r>
                </w:p>
              </w:tc>
              <w:tc>
                <w:tcPr>
                  <w:tcW w:w="2807" w:type="dxa"/>
                  <w:tcBorders>
                    <w:top w:val="single" w:sz="4" w:space="0" w:color="000000"/>
                    <w:left w:val="single" w:sz="4" w:space="0" w:color="000000"/>
                    <w:bottom w:val="single" w:sz="4" w:space="0" w:color="000000"/>
                    <w:right w:val="single" w:sz="4" w:space="0" w:color="000000"/>
                  </w:tcBorders>
                  <w:vAlign w:val="center"/>
                  <w:hideMark/>
                </w:tcPr>
                <w:p w14:paraId="7C09A030" w14:textId="77777777" w:rsidR="00A72371" w:rsidRPr="00595C0C" w:rsidRDefault="00A72371" w:rsidP="00A72371">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4"/>
                      <w:szCs w:val="24"/>
                      <w:lang w:eastAsia="uk-UA"/>
                    </w:rPr>
                    <w:t>18010300</w:t>
                  </w:r>
                </w:p>
              </w:tc>
              <w:tc>
                <w:tcPr>
                  <w:tcW w:w="2693" w:type="dxa"/>
                  <w:tcBorders>
                    <w:top w:val="single" w:sz="4" w:space="0" w:color="000000"/>
                    <w:left w:val="single" w:sz="4" w:space="0" w:color="000000"/>
                    <w:bottom w:val="single" w:sz="4" w:space="0" w:color="000000"/>
                    <w:right w:val="single" w:sz="4" w:space="0" w:color="000000"/>
                  </w:tcBorders>
                  <w:vAlign w:val="center"/>
                  <w:hideMark/>
                </w:tcPr>
                <w:p w14:paraId="185357F0" w14:textId="77777777" w:rsidR="00A72371" w:rsidRPr="00595C0C" w:rsidRDefault="00A72371" w:rsidP="00A72371">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4"/>
                      <w:szCs w:val="24"/>
                      <w:lang w:eastAsia="uk-UA"/>
                    </w:rPr>
                    <w:t>200,0</w:t>
                  </w:r>
                </w:p>
              </w:tc>
            </w:tr>
            <w:tr w:rsidR="00A72371" w:rsidRPr="00595C0C" w14:paraId="7C19C557" w14:textId="77777777" w:rsidTr="007D77F4">
              <w:trPr>
                <w:tblCellSpacing w:w="0" w:type="dxa"/>
              </w:trPr>
              <w:tc>
                <w:tcPr>
                  <w:tcW w:w="3761" w:type="dxa"/>
                  <w:tcBorders>
                    <w:top w:val="single" w:sz="4" w:space="0" w:color="000000"/>
                    <w:left w:val="single" w:sz="4" w:space="0" w:color="000000"/>
                    <w:bottom w:val="single" w:sz="4" w:space="0" w:color="000000"/>
                    <w:right w:val="single" w:sz="4" w:space="0" w:color="000000"/>
                  </w:tcBorders>
                  <w:vAlign w:val="center"/>
                  <w:hideMark/>
                </w:tcPr>
                <w:p w14:paraId="3EFF5954" w14:textId="77777777" w:rsidR="00A72371" w:rsidRPr="00595C0C" w:rsidRDefault="00A72371" w:rsidP="00A72371">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4"/>
                      <w:szCs w:val="24"/>
                      <w:lang w:eastAsia="uk-UA"/>
                    </w:rPr>
                    <w:t>Юридичними особами за нежитлову нерухомість</w:t>
                  </w:r>
                </w:p>
              </w:tc>
              <w:tc>
                <w:tcPr>
                  <w:tcW w:w="2807" w:type="dxa"/>
                  <w:tcBorders>
                    <w:top w:val="single" w:sz="4" w:space="0" w:color="000000"/>
                    <w:left w:val="single" w:sz="4" w:space="0" w:color="000000"/>
                    <w:bottom w:val="single" w:sz="4" w:space="0" w:color="000000"/>
                    <w:right w:val="single" w:sz="4" w:space="0" w:color="000000"/>
                  </w:tcBorders>
                  <w:vAlign w:val="center"/>
                  <w:hideMark/>
                </w:tcPr>
                <w:p w14:paraId="6512AEB9" w14:textId="77777777" w:rsidR="00A72371" w:rsidRPr="00595C0C" w:rsidRDefault="00A72371" w:rsidP="00A72371">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4"/>
                      <w:szCs w:val="24"/>
                      <w:lang w:eastAsia="uk-UA"/>
                    </w:rPr>
                    <w:t>18010400</w:t>
                  </w:r>
                </w:p>
              </w:tc>
              <w:tc>
                <w:tcPr>
                  <w:tcW w:w="2693" w:type="dxa"/>
                  <w:tcBorders>
                    <w:top w:val="single" w:sz="4" w:space="0" w:color="000000"/>
                    <w:left w:val="single" w:sz="4" w:space="0" w:color="000000"/>
                    <w:bottom w:val="single" w:sz="4" w:space="0" w:color="000000"/>
                    <w:right w:val="single" w:sz="4" w:space="0" w:color="000000"/>
                  </w:tcBorders>
                  <w:vAlign w:val="center"/>
                  <w:hideMark/>
                </w:tcPr>
                <w:p w14:paraId="18C5ECCA" w14:textId="77777777" w:rsidR="00A72371" w:rsidRPr="00595C0C" w:rsidRDefault="00A72371" w:rsidP="00A72371">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4"/>
                      <w:szCs w:val="24"/>
                      <w:lang w:eastAsia="uk-UA"/>
                    </w:rPr>
                    <w:t>480,0</w:t>
                  </w:r>
                </w:p>
              </w:tc>
            </w:tr>
            <w:tr w:rsidR="00A72371" w:rsidRPr="00595C0C" w14:paraId="015B6346" w14:textId="77777777" w:rsidTr="007D77F4">
              <w:trPr>
                <w:tblCellSpacing w:w="0" w:type="dxa"/>
              </w:trPr>
              <w:tc>
                <w:tcPr>
                  <w:tcW w:w="3761" w:type="dxa"/>
                  <w:tcBorders>
                    <w:top w:val="single" w:sz="4" w:space="0" w:color="000000"/>
                    <w:left w:val="single" w:sz="4" w:space="0" w:color="000000"/>
                    <w:bottom w:val="single" w:sz="4" w:space="0" w:color="000000"/>
                    <w:right w:val="single" w:sz="4" w:space="0" w:color="000000"/>
                  </w:tcBorders>
                  <w:vAlign w:val="center"/>
                  <w:hideMark/>
                </w:tcPr>
                <w:p w14:paraId="03B49125" w14:textId="77777777" w:rsidR="00A72371" w:rsidRPr="00595C0C" w:rsidRDefault="00A72371" w:rsidP="00A72371">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4"/>
                      <w:szCs w:val="24"/>
                      <w:lang w:eastAsia="uk-UA"/>
                    </w:rPr>
                    <w:t>Податок на землю</w:t>
                  </w:r>
                </w:p>
              </w:tc>
              <w:tc>
                <w:tcPr>
                  <w:tcW w:w="2807" w:type="dxa"/>
                  <w:tcBorders>
                    <w:top w:val="single" w:sz="4" w:space="0" w:color="000000"/>
                    <w:left w:val="single" w:sz="4" w:space="0" w:color="000000"/>
                    <w:bottom w:val="single" w:sz="4" w:space="0" w:color="000000"/>
                    <w:right w:val="single" w:sz="4" w:space="0" w:color="000000"/>
                  </w:tcBorders>
                  <w:vAlign w:val="center"/>
                  <w:hideMark/>
                </w:tcPr>
                <w:p w14:paraId="4130F9B4" w14:textId="77777777" w:rsidR="00A72371" w:rsidRPr="00595C0C" w:rsidRDefault="00A72371" w:rsidP="00A72371">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sz w:val="24"/>
                      <w:szCs w:val="24"/>
                      <w:lang w:eastAsia="uk-UA"/>
                    </w:rPr>
                    <w:t> </w:t>
                  </w:r>
                </w:p>
              </w:tc>
              <w:tc>
                <w:tcPr>
                  <w:tcW w:w="2693" w:type="dxa"/>
                  <w:tcBorders>
                    <w:top w:val="single" w:sz="4" w:space="0" w:color="000000"/>
                    <w:left w:val="single" w:sz="4" w:space="0" w:color="000000"/>
                    <w:bottom w:val="single" w:sz="4" w:space="0" w:color="000000"/>
                    <w:right w:val="single" w:sz="4" w:space="0" w:color="000000"/>
                  </w:tcBorders>
                  <w:vAlign w:val="center"/>
                  <w:hideMark/>
                </w:tcPr>
                <w:p w14:paraId="0EE85040" w14:textId="77777777" w:rsidR="00A72371" w:rsidRPr="00595C0C" w:rsidRDefault="00A72371" w:rsidP="00A72371">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sz w:val="24"/>
                      <w:szCs w:val="24"/>
                      <w:lang w:eastAsia="uk-UA"/>
                    </w:rPr>
                    <w:t> </w:t>
                  </w:r>
                </w:p>
              </w:tc>
            </w:tr>
            <w:tr w:rsidR="00A72371" w:rsidRPr="00595C0C" w14:paraId="17035ABB" w14:textId="77777777" w:rsidTr="007D77F4">
              <w:trPr>
                <w:tblCellSpacing w:w="0" w:type="dxa"/>
              </w:trPr>
              <w:tc>
                <w:tcPr>
                  <w:tcW w:w="3761" w:type="dxa"/>
                  <w:tcBorders>
                    <w:top w:val="single" w:sz="4" w:space="0" w:color="000000"/>
                    <w:left w:val="single" w:sz="4" w:space="0" w:color="000000"/>
                    <w:bottom w:val="single" w:sz="4" w:space="0" w:color="000000"/>
                    <w:right w:val="single" w:sz="4" w:space="0" w:color="000000"/>
                  </w:tcBorders>
                  <w:vAlign w:val="center"/>
                  <w:hideMark/>
                </w:tcPr>
                <w:p w14:paraId="29FC1480" w14:textId="77777777" w:rsidR="00A72371" w:rsidRPr="00595C0C" w:rsidRDefault="00A72371" w:rsidP="00A72371">
                  <w:pPr>
                    <w:tabs>
                      <w:tab w:val="left" w:pos="624"/>
                    </w:tabs>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4"/>
                      <w:szCs w:val="24"/>
                      <w:lang w:eastAsia="uk-UA"/>
                    </w:rPr>
                    <w:t>Земельний податок з юридичних осіб</w:t>
                  </w:r>
                </w:p>
              </w:tc>
              <w:tc>
                <w:tcPr>
                  <w:tcW w:w="2807" w:type="dxa"/>
                  <w:tcBorders>
                    <w:top w:val="single" w:sz="4" w:space="0" w:color="000000"/>
                    <w:left w:val="single" w:sz="4" w:space="0" w:color="000000"/>
                    <w:bottom w:val="single" w:sz="4" w:space="0" w:color="000000"/>
                    <w:right w:val="single" w:sz="4" w:space="0" w:color="000000"/>
                  </w:tcBorders>
                  <w:vAlign w:val="center"/>
                  <w:hideMark/>
                </w:tcPr>
                <w:p w14:paraId="46AB4273" w14:textId="77777777" w:rsidR="00A72371" w:rsidRPr="00595C0C" w:rsidRDefault="00A72371" w:rsidP="00A72371">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4"/>
                      <w:szCs w:val="24"/>
                      <w:lang w:eastAsia="uk-UA"/>
                    </w:rPr>
                    <w:t>18010500</w:t>
                  </w:r>
                </w:p>
              </w:tc>
              <w:tc>
                <w:tcPr>
                  <w:tcW w:w="2693" w:type="dxa"/>
                  <w:tcBorders>
                    <w:top w:val="single" w:sz="4" w:space="0" w:color="000000"/>
                    <w:left w:val="single" w:sz="4" w:space="0" w:color="000000"/>
                    <w:bottom w:val="single" w:sz="4" w:space="0" w:color="000000"/>
                    <w:right w:val="single" w:sz="4" w:space="0" w:color="000000"/>
                  </w:tcBorders>
                  <w:vAlign w:val="center"/>
                  <w:hideMark/>
                </w:tcPr>
                <w:p w14:paraId="332113DA" w14:textId="77777777" w:rsidR="00A72371" w:rsidRPr="00595C0C" w:rsidRDefault="00A72371" w:rsidP="00A72371">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4"/>
                      <w:szCs w:val="24"/>
                      <w:lang w:eastAsia="uk-UA"/>
                    </w:rPr>
                    <w:t>1840,0</w:t>
                  </w:r>
                </w:p>
              </w:tc>
            </w:tr>
            <w:tr w:rsidR="00A72371" w:rsidRPr="00595C0C" w14:paraId="2D1A8A8D" w14:textId="77777777" w:rsidTr="007D77F4">
              <w:trPr>
                <w:tblCellSpacing w:w="0" w:type="dxa"/>
              </w:trPr>
              <w:tc>
                <w:tcPr>
                  <w:tcW w:w="3761" w:type="dxa"/>
                  <w:tcBorders>
                    <w:top w:val="single" w:sz="4" w:space="0" w:color="000000"/>
                    <w:left w:val="single" w:sz="4" w:space="0" w:color="000000"/>
                    <w:bottom w:val="single" w:sz="4" w:space="0" w:color="000000"/>
                    <w:right w:val="single" w:sz="4" w:space="0" w:color="000000"/>
                  </w:tcBorders>
                  <w:vAlign w:val="center"/>
                  <w:hideMark/>
                </w:tcPr>
                <w:p w14:paraId="76BC64D0" w14:textId="77777777" w:rsidR="00A72371" w:rsidRPr="00595C0C" w:rsidRDefault="00A72371" w:rsidP="00A72371">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4"/>
                      <w:szCs w:val="24"/>
                      <w:lang w:eastAsia="uk-UA"/>
                    </w:rPr>
                    <w:t>Орендна плата з юридичних осіб</w:t>
                  </w:r>
                </w:p>
              </w:tc>
              <w:tc>
                <w:tcPr>
                  <w:tcW w:w="2807" w:type="dxa"/>
                  <w:tcBorders>
                    <w:top w:val="single" w:sz="4" w:space="0" w:color="000000"/>
                    <w:left w:val="single" w:sz="4" w:space="0" w:color="000000"/>
                    <w:bottom w:val="single" w:sz="4" w:space="0" w:color="000000"/>
                    <w:right w:val="single" w:sz="4" w:space="0" w:color="000000"/>
                  </w:tcBorders>
                  <w:vAlign w:val="center"/>
                  <w:hideMark/>
                </w:tcPr>
                <w:p w14:paraId="34747833" w14:textId="77777777" w:rsidR="00A72371" w:rsidRPr="00595C0C" w:rsidRDefault="00A72371" w:rsidP="00A72371">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4"/>
                      <w:szCs w:val="24"/>
                      <w:lang w:eastAsia="uk-UA"/>
                    </w:rPr>
                    <w:t>18010600</w:t>
                  </w:r>
                </w:p>
              </w:tc>
              <w:tc>
                <w:tcPr>
                  <w:tcW w:w="2693" w:type="dxa"/>
                  <w:tcBorders>
                    <w:top w:val="single" w:sz="4" w:space="0" w:color="000000"/>
                    <w:left w:val="single" w:sz="4" w:space="0" w:color="000000"/>
                    <w:bottom w:val="single" w:sz="4" w:space="0" w:color="000000"/>
                    <w:right w:val="single" w:sz="4" w:space="0" w:color="000000"/>
                  </w:tcBorders>
                  <w:vAlign w:val="center"/>
                  <w:hideMark/>
                </w:tcPr>
                <w:p w14:paraId="73340115" w14:textId="77777777" w:rsidR="00A72371" w:rsidRPr="00595C0C" w:rsidRDefault="00A72371" w:rsidP="00A72371">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4"/>
                      <w:szCs w:val="24"/>
                      <w:lang w:eastAsia="uk-UA"/>
                    </w:rPr>
                    <w:t>14720,5</w:t>
                  </w:r>
                </w:p>
              </w:tc>
            </w:tr>
            <w:tr w:rsidR="00A72371" w:rsidRPr="00595C0C" w14:paraId="0C11D8D3" w14:textId="77777777" w:rsidTr="007D77F4">
              <w:trPr>
                <w:tblCellSpacing w:w="0" w:type="dxa"/>
              </w:trPr>
              <w:tc>
                <w:tcPr>
                  <w:tcW w:w="3761" w:type="dxa"/>
                  <w:tcBorders>
                    <w:top w:val="single" w:sz="4" w:space="0" w:color="000000"/>
                    <w:left w:val="single" w:sz="4" w:space="0" w:color="000000"/>
                    <w:bottom w:val="single" w:sz="4" w:space="0" w:color="000000"/>
                    <w:right w:val="single" w:sz="4" w:space="0" w:color="000000"/>
                  </w:tcBorders>
                  <w:vAlign w:val="center"/>
                  <w:hideMark/>
                </w:tcPr>
                <w:p w14:paraId="6E4209E1" w14:textId="77777777" w:rsidR="00A72371" w:rsidRPr="00595C0C" w:rsidRDefault="00A72371" w:rsidP="00A72371">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4"/>
                      <w:szCs w:val="24"/>
                      <w:lang w:eastAsia="uk-UA"/>
                    </w:rPr>
                    <w:t>Земельний податок з фізичних осіб</w:t>
                  </w:r>
                </w:p>
              </w:tc>
              <w:tc>
                <w:tcPr>
                  <w:tcW w:w="2807" w:type="dxa"/>
                  <w:tcBorders>
                    <w:top w:val="single" w:sz="4" w:space="0" w:color="000000"/>
                    <w:left w:val="single" w:sz="4" w:space="0" w:color="000000"/>
                    <w:bottom w:val="single" w:sz="4" w:space="0" w:color="000000"/>
                    <w:right w:val="single" w:sz="4" w:space="0" w:color="000000"/>
                  </w:tcBorders>
                  <w:vAlign w:val="center"/>
                  <w:hideMark/>
                </w:tcPr>
                <w:p w14:paraId="7681E197" w14:textId="77777777" w:rsidR="00A72371" w:rsidRPr="00595C0C" w:rsidRDefault="00A72371" w:rsidP="00A72371">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4"/>
                      <w:szCs w:val="24"/>
                      <w:lang w:eastAsia="uk-UA"/>
                    </w:rPr>
                    <w:t>18010700</w:t>
                  </w:r>
                </w:p>
              </w:tc>
              <w:tc>
                <w:tcPr>
                  <w:tcW w:w="2693" w:type="dxa"/>
                  <w:tcBorders>
                    <w:top w:val="single" w:sz="4" w:space="0" w:color="000000"/>
                    <w:left w:val="single" w:sz="4" w:space="0" w:color="000000"/>
                    <w:bottom w:val="single" w:sz="4" w:space="0" w:color="000000"/>
                    <w:right w:val="single" w:sz="4" w:space="0" w:color="000000"/>
                  </w:tcBorders>
                  <w:vAlign w:val="center"/>
                  <w:hideMark/>
                </w:tcPr>
                <w:p w14:paraId="6FB84A93" w14:textId="77777777" w:rsidR="00A72371" w:rsidRPr="00595C0C" w:rsidRDefault="00A72371" w:rsidP="00A72371">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4"/>
                      <w:szCs w:val="24"/>
                      <w:lang w:eastAsia="uk-UA"/>
                    </w:rPr>
                    <w:t>3400,0</w:t>
                  </w:r>
                </w:p>
              </w:tc>
            </w:tr>
            <w:tr w:rsidR="00A72371" w:rsidRPr="00595C0C" w14:paraId="6F6140C9" w14:textId="77777777" w:rsidTr="007D77F4">
              <w:trPr>
                <w:tblCellSpacing w:w="0" w:type="dxa"/>
              </w:trPr>
              <w:tc>
                <w:tcPr>
                  <w:tcW w:w="3761" w:type="dxa"/>
                  <w:tcBorders>
                    <w:top w:val="single" w:sz="4" w:space="0" w:color="000000"/>
                    <w:left w:val="single" w:sz="4" w:space="0" w:color="000000"/>
                    <w:bottom w:val="single" w:sz="4" w:space="0" w:color="000000"/>
                    <w:right w:val="single" w:sz="4" w:space="0" w:color="000000"/>
                  </w:tcBorders>
                  <w:vAlign w:val="center"/>
                  <w:hideMark/>
                </w:tcPr>
                <w:p w14:paraId="23B7CE07" w14:textId="77777777" w:rsidR="00A72371" w:rsidRPr="00595C0C" w:rsidRDefault="00A72371" w:rsidP="00A72371">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4"/>
                      <w:szCs w:val="24"/>
                      <w:lang w:eastAsia="uk-UA"/>
                    </w:rPr>
                    <w:t>Орендна плата з фізичних осіб</w:t>
                  </w:r>
                </w:p>
              </w:tc>
              <w:tc>
                <w:tcPr>
                  <w:tcW w:w="2807" w:type="dxa"/>
                  <w:tcBorders>
                    <w:top w:val="single" w:sz="4" w:space="0" w:color="000000"/>
                    <w:left w:val="single" w:sz="4" w:space="0" w:color="000000"/>
                    <w:bottom w:val="single" w:sz="4" w:space="0" w:color="000000"/>
                    <w:right w:val="single" w:sz="4" w:space="0" w:color="000000"/>
                  </w:tcBorders>
                  <w:vAlign w:val="center"/>
                  <w:hideMark/>
                </w:tcPr>
                <w:p w14:paraId="5D679EEF" w14:textId="77777777" w:rsidR="00A72371" w:rsidRPr="00595C0C" w:rsidRDefault="00A72371" w:rsidP="00A72371">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4"/>
                      <w:szCs w:val="24"/>
                      <w:lang w:eastAsia="uk-UA"/>
                    </w:rPr>
                    <w:t>18010900</w:t>
                  </w:r>
                </w:p>
              </w:tc>
              <w:tc>
                <w:tcPr>
                  <w:tcW w:w="2693" w:type="dxa"/>
                  <w:tcBorders>
                    <w:top w:val="single" w:sz="4" w:space="0" w:color="000000"/>
                    <w:left w:val="single" w:sz="4" w:space="0" w:color="000000"/>
                    <w:bottom w:val="single" w:sz="4" w:space="0" w:color="000000"/>
                    <w:right w:val="single" w:sz="4" w:space="0" w:color="000000"/>
                  </w:tcBorders>
                  <w:vAlign w:val="center"/>
                  <w:hideMark/>
                </w:tcPr>
                <w:p w14:paraId="6B492019" w14:textId="77777777" w:rsidR="00A72371" w:rsidRPr="00595C0C" w:rsidRDefault="00A72371" w:rsidP="00A72371">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4"/>
                      <w:szCs w:val="24"/>
                      <w:lang w:eastAsia="uk-UA"/>
                    </w:rPr>
                    <w:t>4000,9</w:t>
                  </w:r>
                </w:p>
              </w:tc>
            </w:tr>
            <w:tr w:rsidR="00A72371" w:rsidRPr="00595C0C" w14:paraId="06598679" w14:textId="77777777" w:rsidTr="007D77F4">
              <w:trPr>
                <w:tblCellSpacing w:w="0" w:type="dxa"/>
              </w:trPr>
              <w:tc>
                <w:tcPr>
                  <w:tcW w:w="3761" w:type="dxa"/>
                  <w:tcBorders>
                    <w:top w:val="single" w:sz="4" w:space="0" w:color="000000"/>
                    <w:left w:val="single" w:sz="4" w:space="0" w:color="000000"/>
                    <w:bottom w:val="single" w:sz="4" w:space="0" w:color="000000"/>
                    <w:right w:val="single" w:sz="4" w:space="0" w:color="000000"/>
                  </w:tcBorders>
                  <w:vAlign w:val="center"/>
                  <w:hideMark/>
                </w:tcPr>
                <w:p w14:paraId="00FF59D5" w14:textId="77777777" w:rsidR="00A72371" w:rsidRPr="00595C0C" w:rsidRDefault="00A72371" w:rsidP="00A72371">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4"/>
                      <w:szCs w:val="24"/>
                      <w:lang w:eastAsia="uk-UA"/>
                    </w:rPr>
                    <w:t>Транспортний податок з фізичних осіб</w:t>
                  </w:r>
                </w:p>
              </w:tc>
              <w:tc>
                <w:tcPr>
                  <w:tcW w:w="2807" w:type="dxa"/>
                  <w:tcBorders>
                    <w:top w:val="single" w:sz="4" w:space="0" w:color="000000"/>
                    <w:left w:val="single" w:sz="4" w:space="0" w:color="000000"/>
                    <w:bottom w:val="single" w:sz="4" w:space="0" w:color="000000"/>
                    <w:right w:val="single" w:sz="4" w:space="0" w:color="000000"/>
                  </w:tcBorders>
                  <w:vAlign w:val="center"/>
                  <w:hideMark/>
                </w:tcPr>
                <w:p w14:paraId="5F25E8C4" w14:textId="77777777" w:rsidR="00A72371" w:rsidRPr="00595C0C" w:rsidRDefault="00A72371" w:rsidP="00A72371">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4"/>
                      <w:szCs w:val="24"/>
                      <w:lang w:eastAsia="uk-UA"/>
                    </w:rPr>
                    <w:t>18011100</w:t>
                  </w:r>
                </w:p>
              </w:tc>
              <w:tc>
                <w:tcPr>
                  <w:tcW w:w="2693" w:type="dxa"/>
                  <w:tcBorders>
                    <w:top w:val="single" w:sz="4" w:space="0" w:color="000000"/>
                    <w:left w:val="single" w:sz="4" w:space="0" w:color="000000"/>
                    <w:bottom w:val="single" w:sz="4" w:space="0" w:color="000000"/>
                    <w:right w:val="single" w:sz="4" w:space="0" w:color="000000"/>
                  </w:tcBorders>
                  <w:vAlign w:val="center"/>
                  <w:hideMark/>
                </w:tcPr>
                <w:p w14:paraId="4C5F7D5F" w14:textId="77777777" w:rsidR="00A72371" w:rsidRPr="00595C0C" w:rsidRDefault="00A72371" w:rsidP="00A72371">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4"/>
                      <w:szCs w:val="24"/>
                      <w:lang w:eastAsia="uk-UA"/>
                    </w:rPr>
                    <w:t>75,0</w:t>
                  </w:r>
                </w:p>
              </w:tc>
            </w:tr>
            <w:tr w:rsidR="00A72371" w:rsidRPr="00595C0C" w14:paraId="4F92693A" w14:textId="77777777" w:rsidTr="007D77F4">
              <w:trPr>
                <w:tblCellSpacing w:w="0" w:type="dxa"/>
              </w:trPr>
              <w:tc>
                <w:tcPr>
                  <w:tcW w:w="3761" w:type="dxa"/>
                  <w:tcBorders>
                    <w:top w:val="single" w:sz="4" w:space="0" w:color="000000"/>
                    <w:left w:val="single" w:sz="4" w:space="0" w:color="000000"/>
                    <w:bottom w:val="single" w:sz="4" w:space="0" w:color="000000"/>
                    <w:right w:val="single" w:sz="4" w:space="0" w:color="000000"/>
                  </w:tcBorders>
                  <w:vAlign w:val="center"/>
                  <w:hideMark/>
                </w:tcPr>
                <w:p w14:paraId="33888515" w14:textId="77777777" w:rsidR="00A72371" w:rsidRPr="00595C0C" w:rsidRDefault="00A72371" w:rsidP="00A72371">
                  <w:pPr>
                    <w:tabs>
                      <w:tab w:val="left" w:pos="4164"/>
                    </w:tabs>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4"/>
                      <w:szCs w:val="24"/>
                      <w:lang w:eastAsia="uk-UA"/>
                    </w:rPr>
                    <w:t>Єдиний податок</w:t>
                  </w:r>
                </w:p>
              </w:tc>
              <w:tc>
                <w:tcPr>
                  <w:tcW w:w="2807" w:type="dxa"/>
                  <w:tcBorders>
                    <w:top w:val="single" w:sz="4" w:space="0" w:color="000000"/>
                    <w:left w:val="single" w:sz="4" w:space="0" w:color="000000"/>
                    <w:bottom w:val="single" w:sz="4" w:space="0" w:color="000000"/>
                    <w:right w:val="single" w:sz="4" w:space="0" w:color="000000"/>
                  </w:tcBorders>
                  <w:vAlign w:val="center"/>
                  <w:hideMark/>
                </w:tcPr>
                <w:p w14:paraId="17664827" w14:textId="77777777" w:rsidR="00A72371" w:rsidRPr="00595C0C" w:rsidRDefault="00A72371" w:rsidP="00A72371">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4"/>
                      <w:szCs w:val="24"/>
                      <w:lang w:eastAsia="uk-UA"/>
                    </w:rPr>
                    <w:t>18050000</w:t>
                  </w:r>
                </w:p>
              </w:tc>
              <w:tc>
                <w:tcPr>
                  <w:tcW w:w="2693" w:type="dxa"/>
                  <w:tcBorders>
                    <w:top w:val="single" w:sz="4" w:space="0" w:color="000000"/>
                    <w:left w:val="single" w:sz="4" w:space="0" w:color="000000"/>
                    <w:bottom w:val="single" w:sz="4" w:space="0" w:color="000000"/>
                    <w:right w:val="single" w:sz="4" w:space="0" w:color="000000"/>
                  </w:tcBorders>
                  <w:vAlign w:val="center"/>
                  <w:hideMark/>
                </w:tcPr>
                <w:p w14:paraId="49EACB9F" w14:textId="77777777" w:rsidR="00A72371" w:rsidRPr="00595C0C" w:rsidRDefault="00A72371" w:rsidP="00A72371">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4"/>
                      <w:szCs w:val="24"/>
                      <w:lang w:eastAsia="uk-UA"/>
                    </w:rPr>
                    <w:t>23063,0</w:t>
                  </w:r>
                </w:p>
              </w:tc>
            </w:tr>
            <w:tr w:rsidR="00A72371" w:rsidRPr="00595C0C" w14:paraId="268B12D2" w14:textId="77777777" w:rsidTr="007D77F4">
              <w:trPr>
                <w:tblCellSpacing w:w="0" w:type="dxa"/>
              </w:trPr>
              <w:tc>
                <w:tcPr>
                  <w:tcW w:w="3761" w:type="dxa"/>
                  <w:tcBorders>
                    <w:top w:val="single" w:sz="4" w:space="0" w:color="000000"/>
                    <w:left w:val="single" w:sz="4" w:space="0" w:color="000000"/>
                    <w:bottom w:val="single" w:sz="4" w:space="0" w:color="000000"/>
                    <w:right w:val="single" w:sz="4" w:space="0" w:color="000000"/>
                  </w:tcBorders>
                  <w:vAlign w:val="center"/>
                  <w:hideMark/>
                </w:tcPr>
                <w:p w14:paraId="3EDBC770" w14:textId="77777777" w:rsidR="00A72371" w:rsidRPr="00595C0C" w:rsidRDefault="00A72371" w:rsidP="00A72371">
                  <w:pPr>
                    <w:tabs>
                      <w:tab w:val="left" w:pos="4164"/>
                    </w:tabs>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4"/>
                      <w:szCs w:val="24"/>
                      <w:lang w:eastAsia="uk-UA"/>
                    </w:rPr>
                    <w:t>Єдиний податок з юридичних осіб</w:t>
                  </w:r>
                </w:p>
              </w:tc>
              <w:tc>
                <w:tcPr>
                  <w:tcW w:w="2807" w:type="dxa"/>
                  <w:tcBorders>
                    <w:top w:val="single" w:sz="4" w:space="0" w:color="000000"/>
                    <w:left w:val="single" w:sz="4" w:space="0" w:color="000000"/>
                    <w:bottom w:val="single" w:sz="4" w:space="0" w:color="000000"/>
                    <w:right w:val="single" w:sz="4" w:space="0" w:color="000000"/>
                  </w:tcBorders>
                  <w:vAlign w:val="center"/>
                  <w:hideMark/>
                </w:tcPr>
                <w:p w14:paraId="107EE6B6" w14:textId="77777777" w:rsidR="00A72371" w:rsidRPr="00595C0C" w:rsidRDefault="00A72371" w:rsidP="00A72371">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4"/>
                      <w:szCs w:val="24"/>
                      <w:lang w:eastAsia="uk-UA"/>
                    </w:rPr>
                    <w:t>18050300</w:t>
                  </w:r>
                </w:p>
              </w:tc>
              <w:tc>
                <w:tcPr>
                  <w:tcW w:w="2693" w:type="dxa"/>
                  <w:tcBorders>
                    <w:top w:val="single" w:sz="4" w:space="0" w:color="000000"/>
                    <w:left w:val="single" w:sz="4" w:space="0" w:color="000000"/>
                    <w:bottom w:val="single" w:sz="4" w:space="0" w:color="000000"/>
                    <w:right w:val="single" w:sz="4" w:space="0" w:color="000000"/>
                  </w:tcBorders>
                  <w:vAlign w:val="center"/>
                  <w:hideMark/>
                </w:tcPr>
                <w:p w14:paraId="6F65917B" w14:textId="77777777" w:rsidR="00A72371" w:rsidRPr="00595C0C" w:rsidRDefault="00A72371" w:rsidP="00A72371">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4"/>
                      <w:szCs w:val="24"/>
                      <w:lang w:eastAsia="uk-UA"/>
                    </w:rPr>
                    <w:t>478,0</w:t>
                  </w:r>
                </w:p>
              </w:tc>
            </w:tr>
            <w:tr w:rsidR="00A72371" w:rsidRPr="00595C0C" w14:paraId="2A913CC8" w14:textId="77777777" w:rsidTr="007D77F4">
              <w:trPr>
                <w:tblCellSpacing w:w="0" w:type="dxa"/>
              </w:trPr>
              <w:tc>
                <w:tcPr>
                  <w:tcW w:w="3761" w:type="dxa"/>
                  <w:tcBorders>
                    <w:top w:val="single" w:sz="4" w:space="0" w:color="000000"/>
                    <w:left w:val="single" w:sz="4" w:space="0" w:color="000000"/>
                    <w:bottom w:val="single" w:sz="4" w:space="0" w:color="000000"/>
                    <w:right w:val="single" w:sz="4" w:space="0" w:color="000000"/>
                  </w:tcBorders>
                  <w:vAlign w:val="center"/>
                  <w:hideMark/>
                </w:tcPr>
                <w:p w14:paraId="405DD4EF" w14:textId="77777777" w:rsidR="00A72371" w:rsidRPr="00595C0C" w:rsidRDefault="00A72371" w:rsidP="00A72371">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4"/>
                      <w:szCs w:val="24"/>
                      <w:lang w:eastAsia="uk-UA"/>
                    </w:rPr>
                    <w:t>Єдиний податок з фізичних осіб</w:t>
                  </w:r>
                </w:p>
              </w:tc>
              <w:tc>
                <w:tcPr>
                  <w:tcW w:w="2807" w:type="dxa"/>
                  <w:tcBorders>
                    <w:top w:val="single" w:sz="4" w:space="0" w:color="000000"/>
                    <w:left w:val="single" w:sz="4" w:space="0" w:color="000000"/>
                    <w:bottom w:val="single" w:sz="4" w:space="0" w:color="000000"/>
                    <w:right w:val="single" w:sz="4" w:space="0" w:color="000000"/>
                  </w:tcBorders>
                  <w:vAlign w:val="center"/>
                  <w:hideMark/>
                </w:tcPr>
                <w:p w14:paraId="6ABEBC13" w14:textId="77777777" w:rsidR="00A72371" w:rsidRPr="00595C0C" w:rsidRDefault="00A72371" w:rsidP="00A72371">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4"/>
                      <w:szCs w:val="24"/>
                      <w:lang w:eastAsia="uk-UA"/>
                    </w:rPr>
                    <w:t>18050400</w:t>
                  </w:r>
                </w:p>
              </w:tc>
              <w:tc>
                <w:tcPr>
                  <w:tcW w:w="2693" w:type="dxa"/>
                  <w:tcBorders>
                    <w:top w:val="single" w:sz="4" w:space="0" w:color="000000"/>
                    <w:left w:val="single" w:sz="4" w:space="0" w:color="000000"/>
                    <w:bottom w:val="single" w:sz="4" w:space="0" w:color="000000"/>
                    <w:right w:val="single" w:sz="4" w:space="0" w:color="000000"/>
                  </w:tcBorders>
                  <w:vAlign w:val="center"/>
                  <w:hideMark/>
                </w:tcPr>
                <w:p w14:paraId="32420A48" w14:textId="77777777" w:rsidR="00A72371" w:rsidRPr="00595C0C" w:rsidRDefault="00A72371" w:rsidP="00A72371">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4"/>
                      <w:szCs w:val="24"/>
                      <w:lang w:eastAsia="uk-UA"/>
                    </w:rPr>
                    <w:t>13775,0</w:t>
                  </w:r>
                </w:p>
              </w:tc>
            </w:tr>
            <w:tr w:rsidR="00A72371" w:rsidRPr="00595C0C" w14:paraId="4C30927F" w14:textId="77777777" w:rsidTr="007D77F4">
              <w:trPr>
                <w:tblCellSpacing w:w="0" w:type="dxa"/>
              </w:trPr>
              <w:tc>
                <w:tcPr>
                  <w:tcW w:w="3761" w:type="dxa"/>
                  <w:tcBorders>
                    <w:top w:val="single" w:sz="4" w:space="0" w:color="000000"/>
                    <w:left w:val="single" w:sz="4" w:space="0" w:color="000000"/>
                    <w:bottom w:val="single" w:sz="4" w:space="0" w:color="000000"/>
                    <w:right w:val="single" w:sz="4" w:space="0" w:color="000000"/>
                  </w:tcBorders>
                  <w:vAlign w:val="center"/>
                  <w:hideMark/>
                </w:tcPr>
                <w:p w14:paraId="20D58938" w14:textId="77777777" w:rsidR="00A72371" w:rsidRPr="00595C0C" w:rsidRDefault="00A72371" w:rsidP="00A72371">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4"/>
                      <w:szCs w:val="24"/>
                      <w:lang w:eastAsia="uk-UA"/>
                    </w:rPr>
                    <w:t>Єдиний податок з сільськогосподарських товаровиробників</w:t>
                  </w:r>
                </w:p>
              </w:tc>
              <w:tc>
                <w:tcPr>
                  <w:tcW w:w="2807" w:type="dxa"/>
                  <w:tcBorders>
                    <w:top w:val="single" w:sz="4" w:space="0" w:color="000000"/>
                    <w:left w:val="single" w:sz="4" w:space="0" w:color="000000"/>
                    <w:bottom w:val="single" w:sz="4" w:space="0" w:color="000000"/>
                    <w:right w:val="single" w:sz="4" w:space="0" w:color="000000"/>
                  </w:tcBorders>
                  <w:vAlign w:val="center"/>
                  <w:hideMark/>
                </w:tcPr>
                <w:p w14:paraId="3AFDE48A" w14:textId="77777777" w:rsidR="00A72371" w:rsidRPr="00595C0C" w:rsidRDefault="00A72371" w:rsidP="00A72371">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4"/>
                      <w:szCs w:val="24"/>
                      <w:lang w:eastAsia="uk-UA"/>
                    </w:rPr>
                    <w:t>18050500</w:t>
                  </w:r>
                </w:p>
              </w:tc>
              <w:tc>
                <w:tcPr>
                  <w:tcW w:w="2693" w:type="dxa"/>
                  <w:tcBorders>
                    <w:top w:val="single" w:sz="4" w:space="0" w:color="000000"/>
                    <w:left w:val="single" w:sz="4" w:space="0" w:color="000000"/>
                    <w:bottom w:val="single" w:sz="4" w:space="0" w:color="000000"/>
                    <w:right w:val="single" w:sz="4" w:space="0" w:color="000000"/>
                  </w:tcBorders>
                  <w:vAlign w:val="center"/>
                  <w:hideMark/>
                </w:tcPr>
                <w:p w14:paraId="393548A4" w14:textId="77777777" w:rsidR="00A72371" w:rsidRPr="00595C0C" w:rsidRDefault="00A72371" w:rsidP="00A72371">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4"/>
                      <w:szCs w:val="24"/>
                      <w:lang w:eastAsia="uk-UA"/>
                    </w:rPr>
                    <w:t>14800,0</w:t>
                  </w:r>
                </w:p>
              </w:tc>
            </w:tr>
            <w:tr w:rsidR="00A72371" w:rsidRPr="00595C0C" w14:paraId="48814867" w14:textId="77777777" w:rsidTr="007D77F4">
              <w:trPr>
                <w:tblCellSpacing w:w="0" w:type="dxa"/>
              </w:trPr>
              <w:tc>
                <w:tcPr>
                  <w:tcW w:w="3761" w:type="dxa"/>
                  <w:tcBorders>
                    <w:top w:val="single" w:sz="4" w:space="0" w:color="000000"/>
                    <w:left w:val="single" w:sz="4" w:space="0" w:color="000000"/>
                    <w:bottom w:val="single" w:sz="4" w:space="0" w:color="000000"/>
                    <w:right w:val="single" w:sz="4" w:space="0" w:color="000000"/>
                  </w:tcBorders>
                  <w:vAlign w:val="center"/>
                  <w:hideMark/>
                </w:tcPr>
                <w:p w14:paraId="7E70E095" w14:textId="77777777" w:rsidR="00A72371" w:rsidRPr="00595C0C" w:rsidRDefault="00A72371" w:rsidP="00A72371">
                  <w:pPr>
                    <w:tabs>
                      <w:tab w:val="left" w:pos="3696"/>
                    </w:tabs>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4"/>
                      <w:szCs w:val="24"/>
                      <w:lang w:eastAsia="uk-UA"/>
                    </w:rPr>
                    <w:t>Всього:</w:t>
                  </w:r>
                </w:p>
              </w:tc>
              <w:tc>
                <w:tcPr>
                  <w:tcW w:w="2807" w:type="dxa"/>
                  <w:tcBorders>
                    <w:top w:val="single" w:sz="4" w:space="0" w:color="000000"/>
                    <w:left w:val="single" w:sz="4" w:space="0" w:color="000000"/>
                    <w:bottom w:val="single" w:sz="4" w:space="0" w:color="000000"/>
                    <w:right w:val="single" w:sz="4" w:space="0" w:color="000000"/>
                  </w:tcBorders>
                  <w:vAlign w:val="center"/>
                  <w:hideMark/>
                </w:tcPr>
                <w:p w14:paraId="4B64BB26" w14:textId="77777777" w:rsidR="00A72371" w:rsidRPr="00595C0C" w:rsidRDefault="00A72371" w:rsidP="00A72371">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sz w:val="24"/>
                      <w:szCs w:val="24"/>
                      <w:lang w:eastAsia="uk-UA"/>
                    </w:rPr>
                    <w:t> </w:t>
                  </w:r>
                </w:p>
              </w:tc>
              <w:tc>
                <w:tcPr>
                  <w:tcW w:w="2693" w:type="dxa"/>
                  <w:tcBorders>
                    <w:top w:val="single" w:sz="4" w:space="0" w:color="000000"/>
                    <w:left w:val="single" w:sz="4" w:space="0" w:color="000000"/>
                    <w:bottom w:val="single" w:sz="4" w:space="0" w:color="000000"/>
                    <w:right w:val="single" w:sz="4" w:space="0" w:color="000000"/>
                  </w:tcBorders>
                  <w:vAlign w:val="center"/>
                  <w:hideMark/>
                </w:tcPr>
                <w:p w14:paraId="726C86EE" w14:textId="77777777" w:rsidR="00A72371" w:rsidRPr="00595C0C" w:rsidRDefault="00A72371" w:rsidP="00A72371">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sz w:val="24"/>
                      <w:szCs w:val="24"/>
                      <w:lang w:eastAsia="uk-UA"/>
                    </w:rPr>
                    <w:t> </w:t>
                  </w:r>
                </w:p>
              </w:tc>
            </w:tr>
            <w:tr w:rsidR="00A72371" w:rsidRPr="00595C0C" w14:paraId="1F1C28D3" w14:textId="77777777" w:rsidTr="007D77F4">
              <w:trPr>
                <w:tblCellSpacing w:w="0" w:type="dxa"/>
              </w:trPr>
              <w:tc>
                <w:tcPr>
                  <w:tcW w:w="3761" w:type="dxa"/>
                  <w:tcBorders>
                    <w:top w:val="single" w:sz="4" w:space="0" w:color="000000"/>
                    <w:left w:val="single" w:sz="4" w:space="0" w:color="000000"/>
                    <w:bottom w:val="single" w:sz="4" w:space="0" w:color="000000"/>
                    <w:right w:val="single" w:sz="4" w:space="0" w:color="000000"/>
                  </w:tcBorders>
                  <w:vAlign w:val="center"/>
                  <w:hideMark/>
                </w:tcPr>
                <w:p w14:paraId="22C37FA5" w14:textId="77777777" w:rsidR="00A72371" w:rsidRPr="00595C0C" w:rsidRDefault="00A72371" w:rsidP="00A72371">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4"/>
                      <w:szCs w:val="24"/>
                      <w:lang w:eastAsia="uk-UA"/>
                    </w:rPr>
                    <w:t>Неподаткові  надходження</w:t>
                  </w:r>
                </w:p>
              </w:tc>
              <w:tc>
                <w:tcPr>
                  <w:tcW w:w="2807" w:type="dxa"/>
                  <w:tcBorders>
                    <w:top w:val="single" w:sz="4" w:space="0" w:color="000000"/>
                    <w:left w:val="single" w:sz="4" w:space="0" w:color="000000"/>
                    <w:bottom w:val="single" w:sz="4" w:space="0" w:color="000000"/>
                    <w:right w:val="single" w:sz="4" w:space="0" w:color="000000"/>
                  </w:tcBorders>
                  <w:vAlign w:val="center"/>
                  <w:hideMark/>
                </w:tcPr>
                <w:p w14:paraId="4104A9D1" w14:textId="77777777" w:rsidR="00A72371" w:rsidRPr="00595C0C" w:rsidRDefault="00A72371" w:rsidP="00A72371">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4"/>
                      <w:szCs w:val="24"/>
                      <w:lang w:eastAsia="uk-UA"/>
                    </w:rPr>
                    <w:t>20000000</w:t>
                  </w:r>
                </w:p>
              </w:tc>
              <w:tc>
                <w:tcPr>
                  <w:tcW w:w="2693" w:type="dxa"/>
                  <w:tcBorders>
                    <w:top w:val="single" w:sz="4" w:space="0" w:color="000000"/>
                    <w:left w:val="single" w:sz="4" w:space="0" w:color="000000"/>
                    <w:bottom w:val="single" w:sz="4" w:space="0" w:color="000000"/>
                    <w:right w:val="single" w:sz="4" w:space="0" w:color="000000"/>
                  </w:tcBorders>
                  <w:vAlign w:val="center"/>
                  <w:hideMark/>
                </w:tcPr>
                <w:p w14:paraId="6AF39EB3" w14:textId="77777777" w:rsidR="00A72371" w:rsidRPr="00595C0C" w:rsidRDefault="00A72371" w:rsidP="00A72371">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4"/>
                      <w:szCs w:val="24"/>
                      <w:lang w:eastAsia="uk-UA"/>
                    </w:rPr>
                    <w:t>947,1</w:t>
                  </w:r>
                </w:p>
              </w:tc>
            </w:tr>
            <w:tr w:rsidR="00A72371" w:rsidRPr="00595C0C" w14:paraId="02AD870F" w14:textId="77777777" w:rsidTr="007D77F4">
              <w:trPr>
                <w:tblCellSpacing w:w="0" w:type="dxa"/>
              </w:trPr>
              <w:tc>
                <w:tcPr>
                  <w:tcW w:w="3761" w:type="dxa"/>
                  <w:tcBorders>
                    <w:top w:val="single" w:sz="4" w:space="0" w:color="000000"/>
                    <w:left w:val="single" w:sz="4" w:space="0" w:color="000000"/>
                    <w:bottom w:val="single" w:sz="4" w:space="0" w:color="000000"/>
                    <w:right w:val="single" w:sz="4" w:space="0" w:color="000000"/>
                  </w:tcBorders>
                  <w:vAlign w:val="center"/>
                  <w:hideMark/>
                </w:tcPr>
                <w:p w14:paraId="1656DA6E" w14:textId="77777777" w:rsidR="00A72371" w:rsidRPr="00595C0C" w:rsidRDefault="00A72371" w:rsidP="00A72371">
                  <w:pPr>
                    <w:tabs>
                      <w:tab w:val="left" w:pos="4356"/>
                    </w:tabs>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4"/>
                      <w:szCs w:val="24"/>
                      <w:lang w:eastAsia="uk-UA"/>
                    </w:rPr>
                    <w:t>Частина чистого прибутку</w:t>
                  </w:r>
                </w:p>
              </w:tc>
              <w:tc>
                <w:tcPr>
                  <w:tcW w:w="2807" w:type="dxa"/>
                  <w:tcBorders>
                    <w:top w:val="single" w:sz="4" w:space="0" w:color="000000"/>
                    <w:left w:val="single" w:sz="4" w:space="0" w:color="000000"/>
                    <w:bottom w:val="single" w:sz="4" w:space="0" w:color="000000"/>
                    <w:right w:val="single" w:sz="4" w:space="0" w:color="000000"/>
                  </w:tcBorders>
                  <w:vAlign w:val="center"/>
                  <w:hideMark/>
                </w:tcPr>
                <w:p w14:paraId="1D067525" w14:textId="77777777" w:rsidR="00A72371" w:rsidRPr="00595C0C" w:rsidRDefault="00A72371" w:rsidP="00A72371">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4"/>
                      <w:szCs w:val="24"/>
                      <w:lang w:eastAsia="uk-UA"/>
                    </w:rPr>
                    <w:t>21010000</w:t>
                  </w:r>
                </w:p>
              </w:tc>
              <w:tc>
                <w:tcPr>
                  <w:tcW w:w="2693" w:type="dxa"/>
                  <w:tcBorders>
                    <w:top w:val="single" w:sz="4" w:space="0" w:color="000000"/>
                    <w:left w:val="single" w:sz="4" w:space="0" w:color="000000"/>
                    <w:bottom w:val="single" w:sz="4" w:space="0" w:color="000000"/>
                    <w:right w:val="single" w:sz="4" w:space="0" w:color="000000"/>
                  </w:tcBorders>
                  <w:vAlign w:val="center"/>
                  <w:hideMark/>
                </w:tcPr>
                <w:p w14:paraId="1BC8D559" w14:textId="77777777" w:rsidR="00A72371" w:rsidRPr="00595C0C" w:rsidRDefault="00A72371" w:rsidP="00A72371">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4"/>
                      <w:szCs w:val="24"/>
                      <w:lang w:eastAsia="uk-UA"/>
                    </w:rPr>
                    <w:t>0</w:t>
                  </w:r>
                </w:p>
              </w:tc>
            </w:tr>
            <w:tr w:rsidR="00A72371" w:rsidRPr="00595C0C" w14:paraId="05916D1B" w14:textId="77777777" w:rsidTr="007D77F4">
              <w:trPr>
                <w:tblCellSpacing w:w="0" w:type="dxa"/>
              </w:trPr>
              <w:tc>
                <w:tcPr>
                  <w:tcW w:w="3761" w:type="dxa"/>
                  <w:tcBorders>
                    <w:top w:val="single" w:sz="4" w:space="0" w:color="000000"/>
                    <w:left w:val="single" w:sz="4" w:space="0" w:color="000000"/>
                    <w:bottom w:val="single" w:sz="4" w:space="0" w:color="000000"/>
                    <w:right w:val="single" w:sz="4" w:space="0" w:color="000000"/>
                  </w:tcBorders>
                  <w:vAlign w:val="center"/>
                  <w:hideMark/>
                </w:tcPr>
                <w:p w14:paraId="5623081D" w14:textId="77777777" w:rsidR="00A72371" w:rsidRPr="00595C0C" w:rsidRDefault="00A72371" w:rsidP="00A72371">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4"/>
                      <w:szCs w:val="24"/>
                      <w:lang w:eastAsia="uk-UA"/>
                    </w:rPr>
                    <w:t>штрафи</w:t>
                  </w:r>
                </w:p>
              </w:tc>
              <w:tc>
                <w:tcPr>
                  <w:tcW w:w="2807" w:type="dxa"/>
                  <w:tcBorders>
                    <w:top w:val="single" w:sz="4" w:space="0" w:color="000000"/>
                    <w:left w:val="single" w:sz="4" w:space="0" w:color="000000"/>
                    <w:bottom w:val="single" w:sz="4" w:space="0" w:color="000000"/>
                    <w:right w:val="single" w:sz="4" w:space="0" w:color="000000"/>
                  </w:tcBorders>
                  <w:vAlign w:val="center"/>
                  <w:hideMark/>
                </w:tcPr>
                <w:p w14:paraId="18FB2D30" w14:textId="77777777" w:rsidR="00A72371" w:rsidRPr="00595C0C" w:rsidRDefault="00A72371" w:rsidP="00A72371">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4"/>
                      <w:szCs w:val="24"/>
                      <w:lang w:eastAsia="uk-UA"/>
                    </w:rPr>
                    <w:t>21080900</w:t>
                  </w:r>
                </w:p>
              </w:tc>
              <w:tc>
                <w:tcPr>
                  <w:tcW w:w="2693" w:type="dxa"/>
                  <w:tcBorders>
                    <w:top w:val="single" w:sz="4" w:space="0" w:color="000000"/>
                    <w:left w:val="single" w:sz="4" w:space="0" w:color="000000"/>
                    <w:bottom w:val="single" w:sz="4" w:space="0" w:color="000000"/>
                    <w:right w:val="single" w:sz="4" w:space="0" w:color="000000"/>
                  </w:tcBorders>
                  <w:vAlign w:val="center"/>
                  <w:hideMark/>
                </w:tcPr>
                <w:p w14:paraId="77013D16" w14:textId="77777777" w:rsidR="00A72371" w:rsidRPr="00595C0C" w:rsidRDefault="00A72371" w:rsidP="00A72371">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4"/>
                      <w:szCs w:val="24"/>
                      <w:lang w:eastAsia="uk-UA"/>
                    </w:rPr>
                    <w:t>6,1</w:t>
                  </w:r>
                </w:p>
              </w:tc>
            </w:tr>
            <w:tr w:rsidR="00A72371" w:rsidRPr="00595C0C" w14:paraId="58ED8EF1" w14:textId="77777777" w:rsidTr="007D77F4">
              <w:trPr>
                <w:tblCellSpacing w:w="0" w:type="dxa"/>
              </w:trPr>
              <w:tc>
                <w:tcPr>
                  <w:tcW w:w="3761" w:type="dxa"/>
                  <w:tcBorders>
                    <w:top w:val="single" w:sz="4" w:space="0" w:color="000000"/>
                    <w:left w:val="single" w:sz="4" w:space="0" w:color="000000"/>
                    <w:bottom w:val="single" w:sz="4" w:space="0" w:color="000000"/>
                    <w:right w:val="single" w:sz="4" w:space="0" w:color="000000"/>
                  </w:tcBorders>
                  <w:vAlign w:val="center"/>
                  <w:hideMark/>
                </w:tcPr>
                <w:p w14:paraId="37135EE1" w14:textId="77777777" w:rsidR="00A72371" w:rsidRPr="00595C0C" w:rsidRDefault="00A72371" w:rsidP="00A72371">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4"/>
                      <w:szCs w:val="24"/>
                      <w:lang w:eastAsia="uk-UA"/>
                    </w:rPr>
                    <w:t>Адміністративні штрафи</w:t>
                  </w:r>
                </w:p>
              </w:tc>
              <w:tc>
                <w:tcPr>
                  <w:tcW w:w="2807" w:type="dxa"/>
                  <w:tcBorders>
                    <w:top w:val="single" w:sz="4" w:space="0" w:color="000000"/>
                    <w:left w:val="single" w:sz="4" w:space="0" w:color="000000"/>
                    <w:bottom w:val="single" w:sz="4" w:space="0" w:color="000000"/>
                    <w:right w:val="single" w:sz="4" w:space="0" w:color="000000"/>
                  </w:tcBorders>
                  <w:vAlign w:val="center"/>
                  <w:hideMark/>
                </w:tcPr>
                <w:p w14:paraId="7D2BAECF" w14:textId="77777777" w:rsidR="00A72371" w:rsidRPr="00595C0C" w:rsidRDefault="00A72371" w:rsidP="00A72371">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4"/>
                      <w:szCs w:val="24"/>
                      <w:lang w:eastAsia="uk-UA"/>
                    </w:rPr>
                    <w:t>21081100</w:t>
                  </w:r>
                </w:p>
              </w:tc>
              <w:tc>
                <w:tcPr>
                  <w:tcW w:w="2693" w:type="dxa"/>
                  <w:tcBorders>
                    <w:top w:val="single" w:sz="4" w:space="0" w:color="000000"/>
                    <w:left w:val="single" w:sz="4" w:space="0" w:color="000000"/>
                    <w:bottom w:val="single" w:sz="4" w:space="0" w:color="000000"/>
                    <w:right w:val="single" w:sz="4" w:space="0" w:color="000000"/>
                  </w:tcBorders>
                  <w:vAlign w:val="center"/>
                  <w:hideMark/>
                </w:tcPr>
                <w:p w14:paraId="0FDE2992" w14:textId="77777777" w:rsidR="00A72371" w:rsidRPr="00595C0C" w:rsidRDefault="00A72371" w:rsidP="00A72371">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4"/>
                      <w:szCs w:val="24"/>
                      <w:lang w:eastAsia="uk-UA"/>
                    </w:rPr>
                    <w:t>8,5</w:t>
                  </w:r>
                </w:p>
              </w:tc>
            </w:tr>
            <w:tr w:rsidR="00A72371" w:rsidRPr="00595C0C" w14:paraId="00493B26" w14:textId="77777777" w:rsidTr="007D77F4">
              <w:trPr>
                <w:tblCellSpacing w:w="0" w:type="dxa"/>
              </w:trPr>
              <w:tc>
                <w:tcPr>
                  <w:tcW w:w="3761" w:type="dxa"/>
                  <w:tcBorders>
                    <w:top w:val="single" w:sz="4" w:space="0" w:color="000000"/>
                    <w:left w:val="single" w:sz="4" w:space="0" w:color="000000"/>
                    <w:bottom w:val="single" w:sz="4" w:space="0" w:color="000000"/>
                    <w:right w:val="single" w:sz="4" w:space="0" w:color="000000"/>
                  </w:tcBorders>
                  <w:vAlign w:val="center"/>
                  <w:hideMark/>
                </w:tcPr>
                <w:p w14:paraId="2C91A9A4" w14:textId="77777777" w:rsidR="00A72371" w:rsidRPr="00595C0C" w:rsidRDefault="00A72371" w:rsidP="00A72371">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sz w:val="24"/>
                      <w:szCs w:val="24"/>
                      <w:lang w:eastAsia="uk-UA"/>
                    </w:rPr>
                    <w:t> </w:t>
                  </w:r>
                </w:p>
              </w:tc>
              <w:tc>
                <w:tcPr>
                  <w:tcW w:w="2807" w:type="dxa"/>
                  <w:tcBorders>
                    <w:top w:val="single" w:sz="4" w:space="0" w:color="000000"/>
                    <w:left w:val="single" w:sz="4" w:space="0" w:color="000000"/>
                    <w:bottom w:val="single" w:sz="4" w:space="0" w:color="000000"/>
                    <w:right w:val="single" w:sz="4" w:space="0" w:color="000000"/>
                  </w:tcBorders>
                  <w:vAlign w:val="center"/>
                  <w:hideMark/>
                </w:tcPr>
                <w:p w14:paraId="6B25B63E" w14:textId="77777777" w:rsidR="00A72371" w:rsidRPr="00595C0C" w:rsidRDefault="00A72371" w:rsidP="00A72371">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4"/>
                      <w:szCs w:val="24"/>
                      <w:lang w:eastAsia="uk-UA"/>
                    </w:rPr>
                    <w:t>21081500</w:t>
                  </w:r>
                </w:p>
              </w:tc>
              <w:tc>
                <w:tcPr>
                  <w:tcW w:w="2693" w:type="dxa"/>
                  <w:tcBorders>
                    <w:top w:val="single" w:sz="4" w:space="0" w:color="000000"/>
                    <w:left w:val="single" w:sz="4" w:space="0" w:color="000000"/>
                    <w:bottom w:val="single" w:sz="4" w:space="0" w:color="000000"/>
                    <w:right w:val="single" w:sz="4" w:space="0" w:color="000000"/>
                  </w:tcBorders>
                  <w:vAlign w:val="center"/>
                  <w:hideMark/>
                </w:tcPr>
                <w:p w14:paraId="20CD552C" w14:textId="77777777" w:rsidR="00A72371" w:rsidRPr="00595C0C" w:rsidRDefault="00A72371" w:rsidP="00A72371">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4"/>
                      <w:szCs w:val="24"/>
                      <w:lang w:eastAsia="uk-UA"/>
                    </w:rPr>
                    <w:t>150,0</w:t>
                  </w:r>
                </w:p>
              </w:tc>
            </w:tr>
            <w:tr w:rsidR="00A72371" w:rsidRPr="00595C0C" w14:paraId="3C0128A7" w14:textId="77777777" w:rsidTr="007D77F4">
              <w:trPr>
                <w:tblCellSpacing w:w="0" w:type="dxa"/>
              </w:trPr>
              <w:tc>
                <w:tcPr>
                  <w:tcW w:w="3761" w:type="dxa"/>
                  <w:tcBorders>
                    <w:top w:val="single" w:sz="4" w:space="0" w:color="000000"/>
                    <w:left w:val="single" w:sz="4" w:space="0" w:color="000000"/>
                    <w:bottom w:val="single" w:sz="4" w:space="0" w:color="000000"/>
                    <w:right w:val="single" w:sz="4" w:space="0" w:color="000000"/>
                  </w:tcBorders>
                  <w:vAlign w:val="center"/>
                  <w:hideMark/>
                </w:tcPr>
                <w:p w14:paraId="146EE332" w14:textId="77777777" w:rsidR="00A72371" w:rsidRPr="00595C0C" w:rsidRDefault="00A72371" w:rsidP="00A72371">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4"/>
                      <w:szCs w:val="24"/>
                      <w:lang w:eastAsia="uk-UA"/>
                    </w:rPr>
                    <w:t>Плата за надання адміністративних послуг</w:t>
                  </w:r>
                </w:p>
              </w:tc>
              <w:tc>
                <w:tcPr>
                  <w:tcW w:w="2807" w:type="dxa"/>
                  <w:tcBorders>
                    <w:top w:val="single" w:sz="4" w:space="0" w:color="000000"/>
                    <w:left w:val="single" w:sz="4" w:space="0" w:color="000000"/>
                    <w:bottom w:val="single" w:sz="4" w:space="0" w:color="000000"/>
                    <w:right w:val="single" w:sz="4" w:space="0" w:color="000000"/>
                  </w:tcBorders>
                  <w:vAlign w:val="center"/>
                  <w:hideMark/>
                </w:tcPr>
                <w:p w14:paraId="7D0EA617" w14:textId="77777777" w:rsidR="00A72371" w:rsidRPr="00595C0C" w:rsidRDefault="00A72371" w:rsidP="00A72371">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4"/>
                      <w:szCs w:val="24"/>
                      <w:lang w:eastAsia="uk-UA"/>
                    </w:rPr>
                    <w:t>22010000</w:t>
                  </w:r>
                </w:p>
              </w:tc>
              <w:tc>
                <w:tcPr>
                  <w:tcW w:w="2693" w:type="dxa"/>
                  <w:tcBorders>
                    <w:top w:val="single" w:sz="4" w:space="0" w:color="000000"/>
                    <w:left w:val="single" w:sz="4" w:space="0" w:color="000000"/>
                    <w:bottom w:val="single" w:sz="4" w:space="0" w:color="000000"/>
                    <w:right w:val="single" w:sz="4" w:space="0" w:color="000000"/>
                  </w:tcBorders>
                  <w:vAlign w:val="center"/>
                  <w:hideMark/>
                </w:tcPr>
                <w:p w14:paraId="3606C004" w14:textId="77777777" w:rsidR="00A72371" w:rsidRPr="00595C0C" w:rsidRDefault="00A72371" w:rsidP="00A72371">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4"/>
                      <w:szCs w:val="24"/>
                      <w:lang w:eastAsia="uk-UA"/>
                    </w:rPr>
                    <w:t>586,0</w:t>
                  </w:r>
                </w:p>
              </w:tc>
            </w:tr>
            <w:tr w:rsidR="00A72371" w:rsidRPr="00595C0C" w14:paraId="029AE589" w14:textId="77777777" w:rsidTr="007D77F4">
              <w:trPr>
                <w:tblCellSpacing w:w="0" w:type="dxa"/>
              </w:trPr>
              <w:tc>
                <w:tcPr>
                  <w:tcW w:w="3761" w:type="dxa"/>
                  <w:tcBorders>
                    <w:top w:val="single" w:sz="4" w:space="0" w:color="000000"/>
                    <w:left w:val="single" w:sz="4" w:space="0" w:color="000000"/>
                    <w:bottom w:val="single" w:sz="4" w:space="0" w:color="000000"/>
                    <w:right w:val="single" w:sz="4" w:space="0" w:color="000000"/>
                  </w:tcBorders>
                  <w:vAlign w:val="center"/>
                  <w:hideMark/>
                </w:tcPr>
                <w:p w14:paraId="13816849" w14:textId="77777777" w:rsidR="00A72371" w:rsidRPr="00595C0C" w:rsidRDefault="00A72371" w:rsidP="00A72371">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4"/>
                      <w:szCs w:val="24"/>
                      <w:lang w:eastAsia="uk-UA"/>
                    </w:rPr>
                    <w:t>Орендна плата за користування майновим комплексом</w:t>
                  </w:r>
                </w:p>
              </w:tc>
              <w:tc>
                <w:tcPr>
                  <w:tcW w:w="2807" w:type="dxa"/>
                  <w:tcBorders>
                    <w:top w:val="single" w:sz="4" w:space="0" w:color="000000"/>
                    <w:left w:val="single" w:sz="4" w:space="0" w:color="000000"/>
                    <w:bottom w:val="single" w:sz="4" w:space="0" w:color="000000"/>
                    <w:right w:val="single" w:sz="4" w:space="0" w:color="000000"/>
                  </w:tcBorders>
                  <w:vAlign w:val="center"/>
                  <w:hideMark/>
                </w:tcPr>
                <w:p w14:paraId="668A7549" w14:textId="77777777" w:rsidR="00A72371" w:rsidRPr="00595C0C" w:rsidRDefault="00A72371" w:rsidP="00A72371">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4"/>
                      <w:szCs w:val="24"/>
                      <w:lang w:eastAsia="uk-UA"/>
                    </w:rPr>
                    <w:t>22080400</w:t>
                  </w:r>
                </w:p>
              </w:tc>
              <w:tc>
                <w:tcPr>
                  <w:tcW w:w="2693" w:type="dxa"/>
                  <w:tcBorders>
                    <w:top w:val="single" w:sz="4" w:space="0" w:color="000000"/>
                    <w:left w:val="single" w:sz="4" w:space="0" w:color="000000"/>
                    <w:bottom w:val="single" w:sz="4" w:space="0" w:color="000000"/>
                    <w:right w:val="single" w:sz="4" w:space="0" w:color="000000"/>
                  </w:tcBorders>
                  <w:vAlign w:val="center"/>
                  <w:hideMark/>
                </w:tcPr>
                <w:p w14:paraId="68C25745" w14:textId="77777777" w:rsidR="00A72371" w:rsidRPr="00595C0C" w:rsidRDefault="00A72371" w:rsidP="00A72371">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4"/>
                      <w:szCs w:val="24"/>
                      <w:lang w:eastAsia="uk-UA"/>
                    </w:rPr>
                    <w:t>132,0</w:t>
                  </w:r>
                </w:p>
              </w:tc>
            </w:tr>
            <w:tr w:rsidR="00A72371" w:rsidRPr="00595C0C" w14:paraId="1810F3A0" w14:textId="77777777" w:rsidTr="007D77F4">
              <w:trPr>
                <w:tblCellSpacing w:w="0" w:type="dxa"/>
              </w:trPr>
              <w:tc>
                <w:tcPr>
                  <w:tcW w:w="3761" w:type="dxa"/>
                  <w:tcBorders>
                    <w:top w:val="single" w:sz="4" w:space="0" w:color="000000"/>
                    <w:left w:val="single" w:sz="4" w:space="0" w:color="000000"/>
                    <w:bottom w:val="single" w:sz="4" w:space="0" w:color="000000"/>
                    <w:right w:val="single" w:sz="4" w:space="0" w:color="000000"/>
                  </w:tcBorders>
                  <w:vAlign w:val="center"/>
                  <w:hideMark/>
                </w:tcPr>
                <w:p w14:paraId="0B6468BA" w14:textId="77777777" w:rsidR="00A72371" w:rsidRPr="00595C0C" w:rsidRDefault="00A72371" w:rsidP="00A72371">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4"/>
                      <w:szCs w:val="24"/>
                      <w:lang w:eastAsia="uk-UA"/>
                    </w:rPr>
                    <w:t>Державне мито</w:t>
                  </w:r>
                </w:p>
              </w:tc>
              <w:tc>
                <w:tcPr>
                  <w:tcW w:w="2807" w:type="dxa"/>
                  <w:tcBorders>
                    <w:top w:val="single" w:sz="4" w:space="0" w:color="000000"/>
                    <w:left w:val="single" w:sz="4" w:space="0" w:color="000000"/>
                    <w:bottom w:val="single" w:sz="4" w:space="0" w:color="000000"/>
                    <w:right w:val="single" w:sz="4" w:space="0" w:color="000000"/>
                  </w:tcBorders>
                  <w:vAlign w:val="center"/>
                  <w:hideMark/>
                </w:tcPr>
                <w:p w14:paraId="261264A4" w14:textId="77777777" w:rsidR="00A72371" w:rsidRPr="00595C0C" w:rsidRDefault="00A72371" w:rsidP="00A72371">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4"/>
                      <w:szCs w:val="24"/>
                      <w:lang w:eastAsia="uk-UA"/>
                    </w:rPr>
                    <w:t>22090000</w:t>
                  </w:r>
                </w:p>
              </w:tc>
              <w:tc>
                <w:tcPr>
                  <w:tcW w:w="2693" w:type="dxa"/>
                  <w:tcBorders>
                    <w:top w:val="single" w:sz="4" w:space="0" w:color="000000"/>
                    <w:left w:val="single" w:sz="4" w:space="0" w:color="000000"/>
                    <w:bottom w:val="single" w:sz="4" w:space="0" w:color="000000"/>
                    <w:right w:val="single" w:sz="4" w:space="0" w:color="000000"/>
                  </w:tcBorders>
                  <w:vAlign w:val="center"/>
                  <w:hideMark/>
                </w:tcPr>
                <w:p w14:paraId="2AABB379" w14:textId="77777777" w:rsidR="00A72371" w:rsidRPr="00595C0C" w:rsidRDefault="00A72371" w:rsidP="00A72371">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4"/>
                      <w:szCs w:val="24"/>
                      <w:lang w:eastAsia="uk-UA"/>
                    </w:rPr>
                    <w:t>0,8</w:t>
                  </w:r>
                </w:p>
              </w:tc>
            </w:tr>
            <w:tr w:rsidR="00A72371" w:rsidRPr="00595C0C" w14:paraId="3F9EBEF5" w14:textId="77777777" w:rsidTr="007D77F4">
              <w:trPr>
                <w:tblCellSpacing w:w="0" w:type="dxa"/>
              </w:trPr>
              <w:tc>
                <w:tcPr>
                  <w:tcW w:w="3761" w:type="dxa"/>
                  <w:tcBorders>
                    <w:top w:val="single" w:sz="4" w:space="0" w:color="000000"/>
                    <w:left w:val="single" w:sz="4" w:space="0" w:color="000000"/>
                    <w:bottom w:val="single" w:sz="4" w:space="0" w:color="000000"/>
                    <w:right w:val="single" w:sz="4" w:space="0" w:color="000000"/>
                  </w:tcBorders>
                  <w:vAlign w:val="center"/>
                  <w:hideMark/>
                </w:tcPr>
                <w:p w14:paraId="5D5F07F8" w14:textId="77777777" w:rsidR="00A72371" w:rsidRPr="00595C0C" w:rsidRDefault="00A72371" w:rsidP="00A72371">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4"/>
                      <w:szCs w:val="24"/>
                      <w:lang w:eastAsia="uk-UA"/>
                    </w:rPr>
                    <w:t>За спадщину та дарування</w:t>
                  </w:r>
                </w:p>
              </w:tc>
              <w:tc>
                <w:tcPr>
                  <w:tcW w:w="2807" w:type="dxa"/>
                  <w:tcBorders>
                    <w:top w:val="single" w:sz="4" w:space="0" w:color="000000"/>
                    <w:left w:val="single" w:sz="4" w:space="0" w:color="000000"/>
                    <w:bottom w:val="single" w:sz="4" w:space="0" w:color="000000"/>
                    <w:right w:val="single" w:sz="4" w:space="0" w:color="000000"/>
                  </w:tcBorders>
                  <w:vAlign w:val="center"/>
                  <w:hideMark/>
                </w:tcPr>
                <w:p w14:paraId="21C19830" w14:textId="77777777" w:rsidR="00A72371" w:rsidRPr="00595C0C" w:rsidRDefault="00A72371" w:rsidP="00A72371">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4"/>
                      <w:szCs w:val="24"/>
                      <w:lang w:eastAsia="uk-UA"/>
                    </w:rPr>
                    <w:t>22090100</w:t>
                  </w:r>
                </w:p>
              </w:tc>
              <w:tc>
                <w:tcPr>
                  <w:tcW w:w="2693" w:type="dxa"/>
                  <w:tcBorders>
                    <w:top w:val="single" w:sz="4" w:space="0" w:color="000000"/>
                    <w:left w:val="single" w:sz="4" w:space="0" w:color="000000"/>
                    <w:bottom w:val="single" w:sz="4" w:space="0" w:color="000000"/>
                    <w:right w:val="single" w:sz="4" w:space="0" w:color="000000"/>
                  </w:tcBorders>
                  <w:vAlign w:val="center"/>
                  <w:hideMark/>
                </w:tcPr>
                <w:p w14:paraId="1AF83890" w14:textId="77777777" w:rsidR="00A72371" w:rsidRPr="00595C0C" w:rsidRDefault="00A72371" w:rsidP="00A72371">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4"/>
                      <w:szCs w:val="24"/>
                      <w:lang w:eastAsia="uk-UA"/>
                    </w:rPr>
                    <w:t>0,3</w:t>
                  </w:r>
                </w:p>
              </w:tc>
            </w:tr>
            <w:tr w:rsidR="00A72371" w:rsidRPr="00595C0C" w14:paraId="76BD021C" w14:textId="77777777" w:rsidTr="007D77F4">
              <w:trPr>
                <w:tblCellSpacing w:w="0" w:type="dxa"/>
              </w:trPr>
              <w:tc>
                <w:tcPr>
                  <w:tcW w:w="3761" w:type="dxa"/>
                  <w:tcBorders>
                    <w:top w:val="single" w:sz="4" w:space="0" w:color="000000"/>
                    <w:left w:val="single" w:sz="4" w:space="0" w:color="000000"/>
                    <w:bottom w:val="single" w:sz="4" w:space="0" w:color="000000"/>
                    <w:right w:val="single" w:sz="4" w:space="0" w:color="000000"/>
                  </w:tcBorders>
                  <w:vAlign w:val="center"/>
                  <w:hideMark/>
                </w:tcPr>
                <w:p w14:paraId="4810A441" w14:textId="77777777" w:rsidR="00A72371" w:rsidRPr="00595C0C" w:rsidRDefault="00A72371" w:rsidP="00A72371">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4"/>
                      <w:szCs w:val="24"/>
                      <w:lang w:eastAsia="uk-UA"/>
                    </w:rPr>
                    <w:lastRenderedPageBreak/>
                    <w:t>Оформлення закордонних паспортів та України</w:t>
                  </w:r>
                </w:p>
              </w:tc>
              <w:tc>
                <w:tcPr>
                  <w:tcW w:w="2807" w:type="dxa"/>
                  <w:tcBorders>
                    <w:top w:val="single" w:sz="4" w:space="0" w:color="000000"/>
                    <w:left w:val="single" w:sz="4" w:space="0" w:color="000000"/>
                    <w:bottom w:val="single" w:sz="4" w:space="0" w:color="000000"/>
                    <w:right w:val="single" w:sz="4" w:space="0" w:color="000000"/>
                  </w:tcBorders>
                  <w:vAlign w:val="center"/>
                  <w:hideMark/>
                </w:tcPr>
                <w:p w14:paraId="417A36FE" w14:textId="77777777" w:rsidR="00A72371" w:rsidRPr="00595C0C" w:rsidRDefault="00A72371" w:rsidP="00A72371">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4"/>
                      <w:szCs w:val="24"/>
                      <w:lang w:eastAsia="uk-UA"/>
                    </w:rPr>
                    <w:t>22090400</w:t>
                  </w:r>
                </w:p>
              </w:tc>
              <w:tc>
                <w:tcPr>
                  <w:tcW w:w="2693" w:type="dxa"/>
                  <w:tcBorders>
                    <w:top w:val="single" w:sz="4" w:space="0" w:color="000000"/>
                    <w:left w:val="single" w:sz="4" w:space="0" w:color="000000"/>
                    <w:bottom w:val="single" w:sz="4" w:space="0" w:color="000000"/>
                    <w:right w:val="single" w:sz="4" w:space="0" w:color="000000"/>
                  </w:tcBorders>
                  <w:vAlign w:val="center"/>
                  <w:hideMark/>
                </w:tcPr>
                <w:p w14:paraId="089C7EE6" w14:textId="77777777" w:rsidR="00A72371" w:rsidRPr="00595C0C" w:rsidRDefault="00A72371" w:rsidP="00A72371">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4"/>
                      <w:szCs w:val="24"/>
                      <w:lang w:eastAsia="uk-UA"/>
                    </w:rPr>
                    <w:t>0,5</w:t>
                  </w:r>
                </w:p>
              </w:tc>
            </w:tr>
            <w:tr w:rsidR="00A72371" w:rsidRPr="00595C0C" w14:paraId="3E5BF224" w14:textId="77777777" w:rsidTr="007D77F4">
              <w:trPr>
                <w:tblCellSpacing w:w="0" w:type="dxa"/>
              </w:trPr>
              <w:tc>
                <w:tcPr>
                  <w:tcW w:w="3761" w:type="dxa"/>
                  <w:tcBorders>
                    <w:top w:val="single" w:sz="4" w:space="0" w:color="000000"/>
                    <w:left w:val="single" w:sz="4" w:space="0" w:color="000000"/>
                    <w:bottom w:val="single" w:sz="4" w:space="0" w:color="000000"/>
                    <w:right w:val="single" w:sz="4" w:space="0" w:color="000000"/>
                  </w:tcBorders>
                  <w:vAlign w:val="center"/>
                  <w:hideMark/>
                </w:tcPr>
                <w:p w14:paraId="4C06F417" w14:textId="77777777" w:rsidR="00A72371" w:rsidRPr="00595C0C" w:rsidRDefault="00A72371" w:rsidP="00A72371">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4"/>
                      <w:szCs w:val="24"/>
                      <w:lang w:eastAsia="uk-UA"/>
                    </w:rPr>
                    <w:t>Субвенція</w:t>
                  </w:r>
                </w:p>
              </w:tc>
              <w:tc>
                <w:tcPr>
                  <w:tcW w:w="2807" w:type="dxa"/>
                  <w:tcBorders>
                    <w:top w:val="single" w:sz="4" w:space="0" w:color="000000"/>
                    <w:left w:val="single" w:sz="4" w:space="0" w:color="000000"/>
                    <w:bottom w:val="single" w:sz="4" w:space="0" w:color="000000"/>
                    <w:right w:val="single" w:sz="4" w:space="0" w:color="000000"/>
                  </w:tcBorders>
                  <w:vAlign w:val="center"/>
                  <w:hideMark/>
                </w:tcPr>
                <w:p w14:paraId="41CF0360" w14:textId="77777777" w:rsidR="00A72371" w:rsidRPr="00595C0C" w:rsidRDefault="00A72371" w:rsidP="00A72371">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sz w:val="24"/>
                      <w:szCs w:val="24"/>
                      <w:lang w:eastAsia="uk-UA"/>
                    </w:rPr>
                    <w:t> </w:t>
                  </w:r>
                </w:p>
              </w:tc>
              <w:tc>
                <w:tcPr>
                  <w:tcW w:w="2693" w:type="dxa"/>
                  <w:tcBorders>
                    <w:top w:val="single" w:sz="4" w:space="0" w:color="000000"/>
                    <w:left w:val="single" w:sz="4" w:space="0" w:color="000000"/>
                    <w:bottom w:val="single" w:sz="4" w:space="0" w:color="000000"/>
                    <w:right w:val="single" w:sz="4" w:space="0" w:color="000000"/>
                  </w:tcBorders>
                  <w:vAlign w:val="center"/>
                  <w:hideMark/>
                </w:tcPr>
                <w:p w14:paraId="3DC15EBB" w14:textId="77777777" w:rsidR="00A72371" w:rsidRPr="00595C0C" w:rsidRDefault="00A72371" w:rsidP="00A72371">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sz w:val="24"/>
                      <w:szCs w:val="24"/>
                      <w:lang w:eastAsia="uk-UA"/>
                    </w:rPr>
                    <w:t> </w:t>
                  </w:r>
                </w:p>
              </w:tc>
            </w:tr>
            <w:tr w:rsidR="00A72371" w:rsidRPr="00595C0C" w14:paraId="72EB44AB" w14:textId="77777777" w:rsidTr="007D77F4">
              <w:trPr>
                <w:tblCellSpacing w:w="0" w:type="dxa"/>
              </w:trPr>
              <w:tc>
                <w:tcPr>
                  <w:tcW w:w="3761" w:type="dxa"/>
                  <w:tcBorders>
                    <w:top w:val="single" w:sz="4" w:space="0" w:color="000000"/>
                    <w:left w:val="single" w:sz="4" w:space="0" w:color="000000"/>
                    <w:bottom w:val="single" w:sz="4" w:space="0" w:color="000000"/>
                    <w:right w:val="single" w:sz="4" w:space="0" w:color="000000"/>
                  </w:tcBorders>
                  <w:vAlign w:val="center"/>
                  <w:hideMark/>
                </w:tcPr>
                <w:p w14:paraId="6865307C" w14:textId="77777777" w:rsidR="00A72371" w:rsidRPr="00595C0C" w:rsidRDefault="00A72371" w:rsidP="00A72371">
                  <w:pPr>
                    <w:tabs>
                      <w:tab w:val="left" w:pos="624"/>
                    </w:tabs>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sz w:val="24"/>
                      <w:szCs w:val="24"/>
                      <w:lang w:eastAsia="uk-UA"/>
                    </w:rPr>
                    <w:t> </w:t>
                  </w:r>
                </w:p>
              </w:tc>
              <w:tc>
                <w:tcPr>
                  <w:tcW w:w="2807" w:type="dxa"/>
                  <w:tcBorders>
                    <w:top w:val="single" w:sz="4" w:space="0" w:color="000000"/>
                    <w:left w:val="single" w:sz="4" w:space="0" w:color="000000"/>
                    <w:bottom w:val="single" w:sz="4" w:space="0" w:color="000000"/>
                    <w:right w:val="single" w:sz="4" w:space="0" w:color="000000"/>
                  </w:tcBorders>
                  <w:vAlign w:val="center"/>
                  <w:hideMark/>
                </w:tcPr>
                <w:p w14:paraId="0D01E3FC" w14:textId="77777777" w:rsidR="00A72371" w:rsidRPr="00595C0C" w:rsidRDefault="00A72371" w:rsidP="00A72371">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4"/>
                      <w:szCs w:val="24"/>
                      <w:lang w:eastAsia="uk-UA"/>
                    </w:rPr>
                    <w:t>41030000</w:t>
                  </w:r>
                </w:p>
              </w:tc>
              <w:tc>
                <w:tcPr>
                  <w:tcW w:w="2693" w:type="dxa"/>
                  <w:tcBorders>
                    <w:top w:val="single" w:sz="4" w:space="0" w:color="000000"/>
                    <w:left w:val="single" w:sz="4" w:space="0" w:color="000000"/>
                    <w:bottom w:val="single" w:sz="4" w:space="0" w:color="000000"/>
                    <w:right w:val="single" w:sz="4" w:space="0" w:color="000000"/>
                  </w:tcBorders>
                  <w:vAlign w:val="center"/>
                  <w:hideMark/>
                </w:tcPr>
                <w:p w14:paraId="1C93F358" w14:textId="77777777" w:rsidR="00A72371" w:rsidRPr="00595C0C" w:rsidRDefault="00A72371" w:rsidP="00A72371">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4"/>
                      <w:szCs w:val="24"/>
                      <w:lang w:eastAsia="uk-UA"/>
                    </w:rPr>
                    <w:t>39005,3</w:t>
                  </w:r>
                </w:p>
              </w:tc>
            </w:tr>
            <w:tr w:rsidR="00A72371" w:rsidRPr="00595C0C" w14:paraId="578C46EA" w14:textId="77777777" w:rsidTr="007D77F4">
              <w:trPr>
                <w:tblCellSpacing w:w="0" w:type="dxa"/>
              </w:trPr>
              <w:tc>
                <w:tcPr>
                  <w:tcW w:w="3761" w:type="dxa"/>
                  <w:tcBorders>
                    <w:top w:val="single" w:sz="4" w:space="0" w:color="000000"/>
                    <w:left w:val="single" w:sz="4" w:space="0" w:color="000000"/>
                    <w:bottom w:val="single" w:sz="4" w:space="0" w:color="000000"/>
                    <w:right w:val="single" w:sz="4" w:space="0" w:color="000000"/>
                  </w:tcBorders>
                  <w:vAlign w:val="center"/>
                  <w:hideMark/>
                </w:tcPr>
                <w:p w14:paraId="46B63BD2" w14:textId="77777777" w:rsidR="00A72371" w:rsidRPr="00595C0C" w:rsidRDefault="00A72371" w:rsidP="00A72371">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sz w:val="24"/>
                      <w:szCs w:val="24"/>
                      <w:lang w:eastAsia="uk-UA"/>
                    </w:rPr>
                    <w:t> </w:t>
                  </w:r>
                </w:p>
              </w:tc>
              <w:tc>
                <w:tcPr>
                  <w:tcW w:w="2807" w:type="dxa"/>
                  <w:tcBorders>
                    <w:top w:val="single" w:sz="4" w:space="0" w:color="000000"/>
                    <w:left w:val="single" w:sz="4" w:space="0" w:color="000000"/>
                    <w:bottom w:val="single" w:sz="4" w:space="0" w:color="000000"/>
                    <w:right w:val="single" w:sz="4" w:space="0" w:color="000000"/>
                  </w:tcBorders>
                  <w:vAlign w:val="center"/>
                  <w:hideMark/>
                </w:tcPr>
                <w:p w14:paraId="5821D01D" w14:textId="77777777" w:rsidR="00A72371" w:rsidRPr="00595C0C" w:rsidRDefault="00A72371" w:rsidP="00A72371">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4"/>
                      <w:szCs w:val="24"/>
                      <w:lang w:eastAsia="uk-UA"/>
                    </w:rPr>
                    <w:t>4105000</w:t>
                  </w:r>
                </w:p>
              </w:tc>
              <w:tc>
                <w:tcPr>
                  <w:tcW w:w="2693" w:type="dxa"/>
                  <w:tcBorders>
                    <w:top w:val="single" w:sz="4" w:space="0" w:color="000000"/>
                    <w:left w:val="single" w:sz="4" w:space="0" w:color="000000"/>
                    <w:bottom w:val="single" w:sz="4" w:space="0" w:color="000000"/>
                    <w:right w:val="single" w:sz="4" w:space="0" w:color="000000"/>
                  </w:tcBorders>
                  <w:vAlign w:val="center"/>
                  <w:hideMark/>
                </w:tcPr>
                <w:p w14:paraId="2439C6CC" w14:textId="77777777" w:rsidR="00A72371" w:rsidRPr="00595C0C" w:rsidRDefault="00A72371" w:rsidP="00A72371">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4"/>
                      <w:szCs w:val="24"/>
                      <w:lang w:eastAsia="uk-UA"/>
                    </w:rPr>
                    <w:t>0</w:t>
                  </w:r>
                </w:p>
              </w:tc>
            </w:tr>
            <w:tr w:rsidR="00A72371" w:rsidRPr="00595C0C" w14:paraId="7E64D35B" w14:textId="77777777" w:rsidTr="007D77F4">
              <w:trPr>
                <w:tblCellSpacing w:w="0" w:type="dxa"/>
              </w:trPr>
              <w:tc>
                <w:tcPr>
                  <w:tcW w:w="3761" w:type="dxa"/>
                  <w:tcBorders>
                    <w:top w:val="single" w:sz="4" w:space="0" w:color="000000"/>
                    <w:left w:val="single" w:sz="4" w:space="0" w:color="000000"/>
                    <w:bottom w:val="single" w:sz="4" w:space="0" w:color="000000"/>
                    <w:right w:val="single" w:sz="4" w:space="0" w:color="000000"/>
                  </w:tcBorders>
                  <w:vAlign w:val="center"/>
                  <w:hideMark/>
                </w:tcPr>
                <w:p w14:paraId="3B8971CC" w14:textId="77777777" w:rsidR="00A72371" w:rsidRPr="00595C0C" w:rsidRDefault="00A72371" w:rsidP="00A72371">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4"/>
                      <w:szCs w:val="24"/>
                      <w:lang w:eastAsia="uk-UA"/>
                    </w:rPr>
                    <w:t>Базова дотація</w:t>
                  </w:r>
                </w:p>
              </w:tc>
              <w:tc>
                <w:tcPr>
                  <w:tcW w:w="2807" w:type="dxa"/>
                  <w:tcBorders>
                    <w:top w:val="single" w:sz="4" w:space="0" w:color="000000"/>
                    <w:left w:val="single" w:sz="4" w:space="0" w:color="000000"/>
                    <w:bottom w:val="single" w:sz="4" w:space="0" w:color="000000"/>
                    <w:right w:val="single" w:sz="4" w:space="0" w:color="000000"/>
                  </w:tcBorders>
                  <w:vAlign w:val="center"/>
                  <w:hideMark/>
                </w:tcPr>
                <w:p w14:paraId="22DF8371" w14:textId="77777777" w:rsidR="00A72371" w:rsidRPr="00595C0C" w:rsidRDefault="00A72371" w:rsidP="00A72371">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4"/>
                      <w:szCs w:val="24"/>
                      <w:lang w:eastAsia="uk-UA"/>
                    </w:rPr>
                    <w:t>41020000</w:t>
                  </w:r>
                </w:p>
              </w:tc>
              <w:tc>
                <w:tcPr>
                  <w:tcW w:w="2693" w:type="dxa"/>
                  <w:tcBorders>
                    <w:top w:val="single" w:sz="4" w:space="0" w:color="000000"/>
                    <w:left w:val="single" w:sz="4" w:space="0" w:color="000000"/>
                    <w:bottom w:val="single" w:sz="4" w:space="0" w:color="000000"/>
                    <w:right w:val="single" w:sz="4" w:space="0" w:color="000000"/>
                  </w:tcBorders>
                  <w:vAlign w:val="center"/>
                  <w:hideMark/>
                </w:tcPr>
                <w:p w14:paraId="73C241D7" w14:textId="77777777" w:rsidR="00A72371" w:rsidRPr="00595C0C" w:rsidRDefault="00A72371" w:rsidP="00A72371">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4"/>
                      <w:szCs w:val="24"/>
                      <w:lang w:eastAsia="uk-UA"/>
                    </w:rPr>
                    <w:t>25945,5</w:t>
                  </w:r>
                </w:p>
              </w:tc>
            </w:tr>
            <w:tr w:rsidR="00A72371" w:rsidRPr="00595C0C" w14:paraId="6118F791" w14:textId="77777777" w:rsidTr="007D77F4">
              <w:trPr>
                <w:tblCellSpacing w:w="0" w:type="dxa"/>
              </w:trPr>
              <w:tc>
                <w:tcPr>
                  <w:tcW w:w="3761" w:type="dxa"/>
                  <w:tcBorders>
                    <w:top w:val="single" w:sz="4" w:space="0" w:color="000000"/>
                    <w:left w:val="single" w:sz="4" w:space="0" w:color="000000"/>
                    <w:bottom w:val="single" w:sz="4" w:space="0" w:color="000000"/>
                    <w:right w:val="single" w:sz="4" w:space="0" w:color="000000"/>
                  </w:tcBorders>
                  <w:vAlign w:val="center"/>
                  <w:hideMark/>
                </w:tcPr>
                <w:p w14:paraId="7D0D4CCE" w14:textId="77777777" w:rsidR="00A72371" w:rsidRPr="00595C0C" w:rsidRDefault="00A72371" w:rsidP="00A72371">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4"/>
                      <w:szCs w:val="24"/>
                      <w:lang w:eastAsia="uk-UA"/>
                    </w:rPr>
                    <w:t>Всього:</w:t>
                  </w:r>
                </w:p>
              </w:tc>
              <w:tc>
                <w:tcPr>
                  <w:tcW w:w="2807" w:type="dxa"/>
                  <w:tcBorders>
                    <w:top w:val="single" w:sz="4" w:space="0" w:color="000000"/>
                    <w:left w:val="single" w:sz="4" w:space="0" w:color="000000"/>
                    <w:bottom w:val="single" w:sz="4" w:space="0" w:color="000000"/>
                    <w:right w:val="single" w:sz="4" w:space="0" w:color="000000"/>
                  </w:tcBorders>
                  <w:vAlign w:val="center"/>
                  <w:hideMark/>
                </w:tcPr>
                <w:p w14:paraId="024879B2" w14:textId="77777777" w:rsidR="00A72371" w:rsidRPr="00595C0C" w:rsidRDefault="00A72371" w:rsidP="00A72371">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sz w:val="24"/>
                      <w:szCs w:val="24"/>
                      <w:lang w:eastAsia="uk-UA"/>
                    </w:rPr>
                    <w:t> </w:t>
                  </w:r>
                </w:p>
              </w:tc>
              <w:tc>
                <w:tcPr>
                  <w:tcW w:w="2693" w:type="dxa"/>
                  <w:tcBorders>
                    <w:top w:val="single" w:sz="4" w:space="0" w:color="000000"/>
                    <w:left w:val="single" w:sz="4" w:space="0" w:color="000000"/>
                    <w:bottom w:val="single" w:sz="4" w:space="0" w:color="000000"/>
                    <w:right w:val="single" w:sz="4" w:space="0" w:color="000000"/>
                  </w:tcBorders>
                  <w:vAlign w:val="center"/>
                  <w:hideMark/>
                </w:tcPr>
                <w:p w14:paraId="317142B5" w14:textId="77777777" w:rsidR="00A72371" w:rsidRPr="00595C0C" w:rsidRDefault="00A72371" w:rsidP="00A72371">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sz w:val="24"/>
                      <w:szCs w:val="24"/>
                      <w:lang w:eastAsia="uk-UA"/>
                    </w:rPr>
                    <w:t> </w:t>
                  </w:r>
                </w:p>
              </w:tc>
            </w:tr>
            <w:tr w:rsidR="00A72371" w:rsidRPr="00595C0C" w14:paraId="42861A99" w14:textId="77777777" w:rsidTr="007D77F4">
              <w:trPr>
                <w:tblCellSpacing w:w="0" w:type="dxa"/>
              </w:trPr>
              <w:tc>
                <w:tcPr>
                  <w:tcW w:w="3761" w:type="dxa"/>
                  <w:tcBorders>
                    <w:top w:val="single" w:sz="4" w:space="0" w:color="000000"/>
                    <w:left w:val="single" w:sz="4" w:space="0" w:color="000000"/>
                    <w:bottom w:val="single" w:sz="4" w:space="0" w:color="000000"/>
                    <w:right w:val="single" w:sz="4" w:space="0" w:color="000000"/>
                  </w:tcBorders>
                  <w:vAlign w:val="center"/>
                  <w:hideMark/>
                </w:tcPr>
                <w:p w14:paraId="15DE500B" w14:textId="77777777" w:rsidR="00A72371" w:rsidRPr="00595C0C" w:rsidRDefault="00A72371" w:rsidP="00A72371">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4"/>
                      <w:szCs w:val="24"/>
                      <w:lang w:eastAsia="uk-UA"/>
                    </w:rPr>
                    <w:t>Загалом:</w:t>
                  </w:r>
                </w:p>
              </w:tc>
              <w:tc>
                <w:tcPr>
                  <w:tcW w:w="2807" w:type="dxa"/>
                  <w:tcBorders>
                    <w:top w:val="single" w:sz="4" w:space="0" w:color="000000"/>
                    <w:left w:val="single" w:sz="4" w:space="0" w:color="000000"/>
                    <w:bottom w:val="single" w:sz="4" w:space="0" w:color="000000"/>
                    <w:right w:val="single" w:sz="4" w:space="0" w:color="000000"/>
                  </w:tcBorders>
                  <w:vAlign w:val="center"/>
                  <w:hideMark/>
                </w:tcPr>
                <w:p w14:paraId="0CB16BB9" w14:textId="77777777" w:rsidR="00A72371" w:rsidRPr="00595C0C" w:rsidRDefault="00A72371" w:rsidP="00A72371">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sz w:val="24"/>
                      <w:szCs w:val="24"/>
                      <w:lang w:eastAsia="uk-UA"/>
                    </w:rPr>
                    <w:t> </w:t>
                  </w:r>
                </w:p>
              </w:tc>
              <w:tc>
                <w:tcPr>
                  <w:tcW w:w="2693" w:type="dxa"/>
                  <w:tcBorders>
                    <w:top w:val="single" w:sz="4" w:space="0" w:color="000000"/>
                    <w:left w:val="single" w:sz="4" w:space="0" w:color="000000"/>
                    <w:bottom w:val="single" w:sz="4" w:space="0" w:color="000000"/>
                    <w:right w:val="single" w:sz="4" w:space="0" w:color="000000"/>
                  </w:tcBorders>
                  <w:vAlign w:val="center"/>
                  <w:hideMark/>
                </w:tcPr>
                <w:p w14:paraId="0D7E54C1" w14:textId="77777777" w:rsidR="00A72371" w:rsidRPr="00595C0C" w:rsidRDefault="00A72371" w:rsidP="00A72371">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b/>
                      <w:bCs/>
                      <w:color w:val="000000"/>
                      <w:sz w:val="24"/>
                      <w:szCs w:val="24"/>
                      <w:lang w:eastAsia="uk-UA"/>
                    </w:rPr>
                    <w:t>179091,5</w:t>
                  </w:r>
                </w:p>
              </w:tc>
            </w:tr>
          </w:tbl>
          <w:p w14:paraId="2DB7390C" w14:textId="4177A203" w:rsidR="00A72371" w:rsidRPr="006736E8" w:rsidRDefault="00A72371" w:rsidP="00A72371">
            <w:pPr>
              <w:spacing w:after="0" w:line="240" w:lineRule="auto"/>
              <w:rPr>
                <w:rFonts w:ascii="Times New Roman" w:eastAsia="Times New Roman" w:hAnsi="Times New Roman" w:cs="Times New Roman"/>
                <w:sz w:val="24"/>
                <w:szCs w:val="24"/>
                <w:lang w:eastAsia="uk-UA"/>
              </w:rPr>
            </w:pPr>
            <w:r w:rsidRPr="006736E8">
              <w:rPr>
                <w:rFonts w:ascii="Times New Roman" w:eastAsia="Times New Roman" w:hAnsi="Times New Roman" w:cs="Times New Roman"/>
                <w:color w:val="000000"/>
                <w:sz w:val="28"/>
                <w:szCs w:val="28"/>
                <w:lang w:eastAsia="uk-UA"/>
              </w:rPr>
              <w:t>Таблиця 1</w:t>
            </w:r>
            <w:r w:rsidR="006736E8" w:rsidRPr="006736E8">
              <w:rPr>
                <w:rFonts w:ascii="Times New Roman" w:eastAsia="Times New Roman" w:hAnsi="Times New Roman" w:cs="Times New Roman"/>
                <w:color w:val="000000"/>
                <w:sz w:val="28"/>
                <w:szCs w:val="28"/>
                <w:lang w:eastAsia="uk-UA"/>
              </w:rPr>
              <w:t>4</w:t>
            </w:r>
            <w:r w:rsidRPr="006736E8">
              <w:rPr>
                <w:rFonts w:ascii="Times New Roman" w:eastAsia="Times New Roman" w:hAnsi="Times New Roman" w:cs="Times New Roman"/>
                <w:color w:val="000000"/>
                <w:sz w:val="28"/>
                <w:szCs w:val="28"/>
                <w:lang w:eastAsia="uk-UA"/>
              </w:rPr>
              <w:t>. Планові надходження до бюджету Савранської селищної ради по спеціальному фонду</w:t>
            </w:r>
          </w:p>
          <w:tbl>
            <w:tblPr>
              <w:tblW w:w="0" w:type="auto"/>
              <w:tblCellSpacing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528"/>
              <w:gridCol w:w="1379"/>
              <w:gridCol w:w="1445"/>
            </w:tblGrid>
            <w:tr w:rsidR="00A72371" w:rsidRPr="00595C0C" w14:paraId="7F13A304" w14:textId="77777777" w:rsidTr="006736E8">
              <w:trPr>
                <w:trHeight w:val="976"/>
                <w:tblCellSpacing w:w="0" w:type="dxa"/>
              </w:trPr>
              <w:tc>
                <w:tcPr>
                  <w:tcW w:w="4531" w:type="dxa"/>
                  <w:tcBorders>
                    <w:top w:val="single" w:sz="4" w:space="0" w:color="000000"/>
                    <w:left w:val="single" w:sz="4" w:space="0" w:color="000000"/>
                    <w:bottom w:val="single" w:sz="4" w:space="0" w:color="000000"/>
                    <w:right w:val="single" w:sz="4" w:space="0" w:color="000000"/>
                  </w:tcBorders>
                  <w:vAlign w:val="center"/>
                  <w:hideMark/>
                </w:tcPr>
                <w:p w14:paraId="6914568D" w14:textId="77777777" w:rsidR="00A72371" w:rsidRPr="00595C0C" w:rsidRDefault="00A72371" w:rsidP="00A72371">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w:t>
                  </w:r>
                </w:p>
                <w:p w14:paraId="4C494D38" w14:textId="77777777" w:rsidR="00A72371" w:rsidRPr="00595C0C" w:rsidRDefault="00A72371" w:rsidP="00A72371">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4"/>
                      <w:szCs w:val="24"/>
                      <w:lang w:eastAsia="uk-UA"/>
                    </w:rPr>
                    <w:t>Найменування  доходів</w:t>
                  </w:r>
                </w:p>
              </w:tc>
              <w:tc>
                <w:tcPr>
                  <w:tcW w:w="3376" w:type="dxa"/>
                  <w:tcBorders>
                    <w:top w:val="single" w:sz="4" w:space="0" w:color="000000"/>
                    <w:left w:val="single" w:sz="4" w:space="0" w:color="000000"/>
                    <w:bottom w:val="single" w:sz="4" w:space="0" w:color="000000"/>
                    <w:right w:val="single" w:sz="4" w:space="0" w:color="000000"/>
                  </w:tcBorders>
                  <w:vAlign w:val="center"/>
                  <w:hideMark/>
                </w:tcPr>
                <w:p w14:paraId="332429B2" w14:textId="77777777" w:rsidR="00A72371" w:rsidRPr="00595C0C" w:rsidRDefault="00A72371" w:rsidP="00A72371">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4"/>
                      <w:szCs w:val="24"/>
                      <w:lang w:eastAsia="uk-UA"/>
                    </w:rPr>
                    <w:t>Код бюджетної класифікації</w:t>
                  </w:r>
                </w:p>
              </w:tc>
              <w:tc>
                <w:tcPr>
                  <w:tcW w:w="1445" w:type="dxa"/>
                  <w:tcBorders>
                    <w:top w:val="single" w:sz="4" w:space="0" w:color="000000"/>
                    <w:left w:val="single" w:sz="4" w:space="0" w:color="000000"/>
                    <w:bottom w:val="single" w:sz="4" w:space="0" w:color="000000"/>
                    <w:right w:val="single" w:sz="4" w:space="0" w:color="000000"/>
                  </w:tcBorders>
                  <w:vAlign w:val="center"/>
                  <w:hideMark/>
                </w:tcPr>
                <w:p w14:paraId="0D606F07" w14:textId="77777777" w:rsidR="00A72371" w:rsidRPr="00595C0C" w:rsidRDefault="00A72371" w:rsidP="00A72371">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4"/>
                      <w:szCs w:val="24"/>
                      <w:lang w:eastAsia="uk-UA"/>
                    </w:rPr>
                    <w:t>Планові надходження</w:t>
                  </w:r>
                </w:p>
                <w:p w14:paraId="47901F75" w14:textId="77777777" w:rsidR="00A72371" w:rsidRPr="00595C0C" w:rsidRDefault="00A72371" w:rsidP="00A72371">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4"/>
                      <w:szCs w:val="24"/>
                      <w:lang w:eastAsia="uk-UA"/>
                    </w:rPr>
                    <w:t xml:space="preserve">в </w:t>
                  </w:r>
                  <w:r w:rsidRPr="006736E8">
                    <w:rPr>
                      <w:rFonts w:ascii="Times New Roman" w:eastAsia="Times New Roman" w:hAnsi="Times New Roman" w:cs="Times New Roman"/>
                      <w:color w:val="000000"/>
                      <w:sz w:val="24"/>
                      <w:szCs w:val="24"/>
                      <w:lang w:eastAsia="uk-UA"/>
                    </w:rPr>
                    <w:t>2025</w:t>
                  </w:r>
                  <w:r w:rsidRPr="00595C0C">
                    <w:rPr>
                      <w:rFonts w:ascii="Times New Roman" w:eastAsia="Times New Roman" w:hAnsi="Times New Roman" w:cs="Times New Roman"/>
                      <w:color w:val="000000"/>
                      <w:sz w:val="24"/>
                      <w:szCs w:val="24"/>
                      <w:lang w:eastAsia="uk-UA"/>
                    </w:rPr>
                    <w:t xml:space="preserve"> році, тис.грн.</w:t>
                  </w:r>
                </w:p>
              </w:tc>
            </w:tr>
            <w:tr w:rsidR="00A72371" w:rsidRPr="00595C0C" w14:paraId="7EB108FD" w14:textId="77777777" w:rsidTr="006736E8">
              <w:trPr>
                <w:tblCellSpacing w:w="0" w:type="dxa"/>
              </w:trPr>
              <w:tc>
                <w:tcPr>
                  <w:tcW w:w="4531" w:type="dxa"/>
                  <w:tcBorders>
                    <w:top w:val="single" w:sz="4" w:space="0" w:color="000000"/>
                    <w:left w:val="single" w:sz="4" w:space="0" w:color="000000"/>
                    <w:bottom w:val="single" w:sz="4" w:space="0" w:color="000000"/>
                    <w:right w:val="single" w:sz="4" w:space="0" w:color="000000"/>
                  </w:tcBorders>
                  <w:vAlign w:val="center"/>
                  <w:hideMark/>
                </w:tcPr>
                <w:p w14:paraId="2F61D6A7" w14:textId="77777777" w:rsidR="00A72371" w:rsidRPr="00595C0C" w:rsidRDefault="00A72371" w:rsidP="00A72371">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4"/>
                      <w:szCs w:val="24"/>
                      <w:lang w:eastAsia="uk-UA"/>
                    </w:rPr>
                    <w:t>А</w:t>
                  </w:r>
                </w:p>
              </w:tc>
              <w:tc>
                <w:tcPr>
                  <w:tcW w:w="3376" w:type="dxa"/>
                  <w:tcBorders>
                    <w:top w:val="single" w:sz="4" w:space="0" w:color="000000"/>
                    <w:left w:val="single" w:sz="4" w:space="0" w:color="000000"/>
                    <w:bottom w:val="single" w:sz="4" w:space="0" w:color="000000"/>
                    <w:right w:val="single" w:sz="4" w:space="0" w:color="000000"/>
                  </w:tcBorders>
                  <w:vAlign w:val="center"/>
                  <w:hideMark/>
                </w:tcPr>
                <w:p w14:paraId="5774846E" w14:textId="77777777" w:rsidR="00A72371" w:rsidRPr="00595C0C" w:rsidRDefault="00A72371" w:rsidP="00A72371">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4"/>
                      <w:szCs w:val="24"/>
                      <w:lang w:eastAsia="uk-UA"/>
                    </w:rPr>
                    <w:t>В</w:t>
                  </w:r>
                </w:p>
              </w:tc>
              <w:tc>
                <w:tcPr>
                  <w:tcW w:w="1445" w:type="dxa"/>
                  <w:tcBorders>
                    <w:top w:val="single" w:sz="4" w:space="0" w:color="000000"/>
                    <w:left w:val="single" w:sz="4" w:space="0" w:color="000000"/>
                    <w:bottom w:val="single" w:sz="4" w:space="0" w:color="000000"/>
                    <w:right w:val="single" w:sz="4" w:space="0" w:color="000000"/>
                  </w:tcBorders>
                  <w:vAlign w:val="center"/>
                  <w:hideMark/>
                </w:tcPr>
                <w:p w14:paraId="2C095FE8" w14:textId="77777777" w:rsidR="00A72371" w:rsidRPr="00595C0C" w:rsidRDefault="00A72371" w:rsidP="00A72371">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4"/>
                      <w:szCs w:val="24"/>
                      <w:lang w:eastAsia="uk-UA"/>
                    </w:rPr>
                    <w:t>2</w:t>
                  </w:r>
                </w:p>
              </w:tc>
            </w:tr>
            <w:tr w:rsidR="00A72371" w:rsidRPr="00595C0C" w14:paraId="1854ED31" w14:textId="77777777" w:rsidTr="006736E8">
              <w:trPr>
                <w:tblCellSpacing w:w="0" w:type="dxa"/>
              </w:trPr>
              <w:tc>
                <w:tcPr>
                  <w:tcW w:w="4531" w:type="dxa"/>
                  <w:tcBorders>
                    <w:top w:val="single" w:sz="4" w:space="0" w:color="000000"/>
                    <w:left w:val="single" w:sz="4" w:space="0" w:color="000000"/>
                    <w:bottom w:val="single" w:sz="4" w:space="0" w:color="000000"/>
                    <w:right w:val="single" w:sz="4" w:space="0" w:color="000000"/>
                  </w:tcBorders>
                  <w:vAlign w:val="center"/>
                  <w:hideMark/>
                </w:tcPr>
                <w:p w14:paraId="68B2DD93" w14:textId="77777777" w:rsidR="00A72371" w:rsidRPr="00595C0C" w:rsidRDefault="00A72371" w:rsidP="00A72371">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4"/>
                      <w:szCs w:val="24"/>
                      <w:lang w:eastAsia="uk-UA"/>
                    </w:rPr>
                    <w:t>1.Власні надходження</w:t>
                  </w:r>
                </w:p>
              </w:tc>
              <w:tc>
                <w:tcPr>
                  <w:tcW w:w="3376" w:type="dxa"/>
                  <w:tcBorders>
                    <w:top w:val="single" w:sz="4" w:space="0" w:color="000000"/>
                    <w:left w:val="single" w:sz="4" w:space="0" w:color="000000"/>
                    <w:bottom w:val="single" w:sz="4" w:space="0" w:color="000000"/>
                    <w:right w:val="single" w:sz="4" w:space="0" w:color="000000"/>
                  </w:tcBorders>
                  <w:vAlign w:val="center"/>
                  <w:hideMark/>
                </w:tcPr>
                <w:p w14:paraId="30EB406C" w14:textId="77777777" w:rsidR="00A72371" w:rsidRPr="00595C0C" w:rsidRDefault="00A72371" w:rsidP="00A72371">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4"/>
                      <w:szCs w:val="24"/>
                      <w:lang w:eastAsia="uk-UA"/>
                    </w:rPr>
                    <w:t>25000000</w:t>
                  </w:r>
                </w:p>
              </w:tc>
              <w:tc>
                <w:tcPr>
                  <w:tcW w:w="1445" w:type="dxa"/>
                  <w:tcBorders>
                    <w:top w:val="single" w:sz="4" w:space="0" w:color="000000"/>
                    <w:left w:val="single" w:sz="4" w:space="0" w:color="000000"/>
                    <w:bottom w:val="single" w:sz="4" w:space="0" w:color="000000"/>
                    <w:right w:val="single" w:sz="4" w:space="0" w:color="000000"/>
                  </w:tcBorders>
                  <w:vAlign w:val="center"/>
                  <w:hideMark/>
                </w:tcPr>
                <w:p w14:paraId="4C1337EA" w14:textId="77777777" w:rsidR="00A72371" w:rsidRPr="00595C0C" w:rsidRDefault="00A72371" w:rsidP="00A72371">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4"/>
                      <w:szCs w:val="24"/>
                      <w:lang w:eastAsia="uk-UA"/>
                    </w:rPr>
                    <w:t>2734,2</w:t>
                  </w:r>
                </w:p>
              </w:tc>
            </w:tr>
            <w:tr w:rsidR="00A72371" w:rsidRPr="00595C0C" w14:paraId="2F50B605" w14:textId="77777777" w:rsidTr="006736E8">
              <w:trPr>
                <w:tblCellSpacing w:w="0" w:type="dxa"/>
              </w:trPr>
              <w:tc>
                <w:tcPr>
                  <w:tcW w:w="4531" w:type="dxa"/>
                  <w:tcBorders>
                    <w:top w:val="single" w:sz="4" w:space="0" w:color="000000"/>
                    <w:left w:val="single" w:sz="4" w:space="0" w:color="000000"/>
                    <w:bottom w:val="single" w:sz="4" w:space="0" w:color="000000"/>
                    <w:right w:val="single" w:sz="4" w:space="0" w:color="000000"/>
                  </w:tcBorders>
                  <w:vAlign w:val="center"/>
                  <w:hideMark/>
                </w:tcPr>
                <w:p w14:paraId="0D1C3AD5" w14:textId="77777777" w:rsidR="00A72371" w:rsidRPr="00595C0C" w:rsidRDefault="00A72371" w:rsidP="00A72371">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4"/>
                      <w:szCs w:val="24"/>
                      <w:lang w:eastAsia="uk-UA"/>
                    </w:rPr>
                    <w:t>2. Екологічний податок</w:t>
                  </w:r>
                </w:p>
              </w:tc>
              <w:tc>
                <w:tcPr>
                  <w:tcW w:w="3376" w:type="dxa"/>
                  <w:tcBorders>
                    <w:top w:val="single" w:sz="4" w:space="0" w:color="000000"/>
                    <w:left w:val="single" w:sz="4" w:space="0" w:color="000000"/>
                    <w:bottom w:val="single" w:sz="4" w:space="0" w:color="000000"/>
                    <w:right w:val="single" w:sz="4" w:space="0" w:color="000000"/>
                  </w:tcBorders>
                  <w:vAlign w:val="center"/>
                  <w:hideMark/>
                </w:tcPr>
                <w:p w14:paraId="0F09C28B" w14:textId="77777777" w:rsidR="00A72371" w:rsidRPr="00595C0C" w:rsidRDefault="00A72371" w:rsidP="00A72371">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4"/>
                      <w:szCs w:val="24"/>
                      <w:lang w:eastAsia="uk-UA"/>
                    </w:rPr>
                    <w:t>19010000</w:t>
                  </w:r>
                </w:p>
              </w:tc>
              <w:tc>
                <w:tcPr>
                  <w:tcW w:w="1445" w:type="dxa"/>
                  <w:tcBorders>
                    <w:top w:val="single" w:sz="4" w:space="0" w:color="000000"/>
                    <w:left w:val="single" w:sz="4" w:space="0" w:color="000000"/>
                    <w:bottom w:val="single" w:sz="4" w:space="0" w:color="000000"/>
                    <w:right w:val="single" w:sz="4" w:space="0" w:color="000000"/>
                  </w:tcBorders>
                  <w:vAlign w:val="center"/>
                  <w:hideMark/>
                </w:tcPr>
                <w:p w14:paraId="0478F4B7" w14:textId="77777777" w:rsidR="00A72371" w:rsidRPr="00595C0C" w:rsidRDefault="00A72371" w:rsidP="00A72371">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4"/>
                      <w:szCs w:val="24"/>
                      <w:lang w:eastAsia="uk-UA"/>
                    </w:rPr>
                    <w:t>18,9</w:t>
                  </w:r>
                </w:p>
              </w:tc>
            </w:tr>
            <w:tr w:rsidR="00A72371" w:rsidRPr="00595C0C" w14:paraId="605F623B" w14:textId="77777777" w:rsidTr="006736E8">
              <w:trPr>
                <w:tblCellSpacing w:w="0" w:type="dxa"/>
              </w:trPr>
              <w:tc>
                <w:tcPr>
                  <w:tcW w:w="4531" w:type="dxa"/>
                  <w:tcBorders>
                    <w:top w:val="single" w:sz="4" w:space="0" w:color="000000"/>
                    <w:left w:val="single" w:sz="4" w:space="0" w:color="000000"/>
                    <w:bottom w:val="single" w:sz="4" w:space="0" w:color="000000"/>
                    <w:right w:val="single" w:sz="4" w:space="0" w:color="000000"/>
                  </w:tcBorders>
                  <w:vAlign w:val="center"/>
                  <w:hideMark/>
                </w:tcPr>
                <w:p w14:paraId="4663B7BB" w14:textId="77777777" w:rsidR="00A72371" w:rsidRPr="00595C0C" w:rsidRDefault="00A72371" w:rsidP="00A72371">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b/>
                      <w:bCs/>
                      <w:color w:val="000000"/>
                      <w:sz w:val="24"/>
                      <w:szCs w:val="24"/>
                      <w:lang w:eastAsia="uk-UA"/>
                    </w:rPr>
                    <w:t>ВСЬОГО</w:t>
                  </w:r>
                </w:p>
              </w:tc>
              <w:tc>
                <w:tcPr>
                  <w:tcW w:w="3376" w:type="dxa"/>
                  <w:tcBorders>
                    <w:top w:val="single" w:sz="4" w:space="0" w:color="000000"/>
                    <w:left w:val="single" w:sz="4" w:space="0" w:color="000000"/>
                    <w:bottom w:val="single" w:sz="4" w:space="0" w:color="000000"/>
                    <w:right w:val="single" w:sz="4" w:space="0" w:color="000000"/>
                  </w:tcBorders>
                  <w:vAlign w:val="center"/>
                  <w:hideMark/>
                </w:tcPr>
                <w:p w14:paraId="7A8C5992" w14:textId="77777777" w:rsidR="00A72371" w:rsidRPr="00595C0C" w:rsidRDefault="00A72371" w:rsidP="00A72371">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sz w:val="24"/>
                      <w:szCs w:val="24"/>
                      <w:lang w:eastAsia="uk-UA"/>
                    </w:rPr>
                    <w:t> </w:t>
                  </w:r>
                </w:p>
              </w:tc>
              <w:tc>
                <w:tcPr>
                  <w:tcW w:w="1445" w:type="dxa"/>
                  <w:tcBorders>
                    <w:top w:val="single" w:sz="4" w:space="0" w:color="000000"/>
                    <w:left w:val="single" w:sz="4" w:space="0" w:color="000000"/>
                    <w:bottom w:val="single" w:sz="4" w:space="0" w:color="000000"/>
                    <w:right w:val="single" w:sz="4" w:space="0" w:color="000000"/>
                  </w:tcBorders>
                  <w:vAlign w:val="center"/>
                  <w:hideMark/>
                </w:tcPr>
                <w:p w14:paraId="755531AB" w14:textId="77777777" w:rsidR="00A72371" w:rsidRPr="00595C0C" w:rsidRDefault="00A72371" w:rsidP="00A72371">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b/>
                      <w:bCs/>
                      <w:color w:val="000000"/>
                      <w:sz w:val="24"/>
                      <w:szCs w:val="24"/>
                      <w:lang w:eastAsia="uk-UA"/>
                    </w:rPr>
                    <w:t>2753,1</w:t>
                  </w:r>
                </w:p>
              </w:tc>
            </w:tr>
          </w:tbl>
          <w:p w14:paraId="46486E0A" w14:textId="77777777" w:rsidR="00A72371" w:rsidRPr="00595C0C" w:rsidRDefault="00A72371" w:rsidP="00A72371">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                      </w:t>
            </w:r>
          </w:p>
          <w:p w14:paraId="1D009351" w14:textId="77777777" w:rsidR="006736E8" w:rsidRPr="00595C0C" w:rsidRDefault="006736E8" w:rsidP="006736E8">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b/>
                <w:bCs/>
                <w:sz w:val="28"/>
                <w:szCs w:val="28"/>
                <w:lang w:eastAsia="uk-UA"/>
              </w:rPr>
              <w:t>АДМІНІСТРАТИВНІ ПОСЛУГИ</w:t>
            </w:r>
          </w:p>
          <w:p w14:paraId="3A20562E" w14:textId="77777777" w:rsidR="006736E8" w:rsidRPr="00595C0C" w:rsidRDefault="006736E8" w:rsidP="006736E8">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sz w:val="24"/>
                <w:szCs w:val="24"/>
                <w:lang w:eastAsia="uk-UA"/>
              </w:rPr>
              <w:t> </w:t>
            </w:r>
          </w:p>
          <w:p w14:paraId="6BEDC2AE" w14:textId="77777777" w:rsidR="00BE0241" w:rsidRDefault="006736E8" w:rsidP="00BE0241">
            <w:pPr>
              <w:shd w:val="clear" w:color="auto" w:fill="FFFFFF"/>
              <w:spacing w:after="0" w:line="240" w:lineRule="auto"/>
              <w:ind w:firstLine="1"/>
              <w:jc w:val="both"/>
              <w:rPr>
                <w:rFonts w:ascii="Times New Roman" w:eastAsia="Times New Roman" w:hAnsi="Times New Roman" w:cs="Times New Roman"/>
                <w:sz w:val="28"/>
                <w:szCs w:val="28"/>
                <w:lang w:eastAsia="uk-UA"/>
              </w:rPr>
            </w:pPr>
            <w:r w:rsidRPr="00595C0C">
              <w:rPr>
                <w:rFonts w:ascii="Times New Roman" w:eastAsia="Times New Roman" w:hAnsi="Times New Roman" w:cs="Times New Roman"/>
                <w:b/>
                <w:bCs/>
                <w:sz w:val="28"/>
                <w:szCs w:val="28"/>
                <w:lang w:eastAsia="uk-UA"/>
              </w:rPr>
              <w:t>Головна мета</w:t>
            </w:r>
            <w:r w:rsidRPr="00595C0C">
              <w:rPr>
                <w:rFonts w:ascii="Times New Roman" w:eastAsia="Times New Roman" w:hAnsi="Times New Roman" w:cs="Times New Roman"/>
                <w:sz w:val="28"/>
                <w:szCs w:val="28"/>
                <w:lang w:eastAsia="uk-UA"/>
              </w:rPr>
              <w:t>: </w:t>
            </w:r>
          </w:p>
          <w:p w14:paraId="343C181B" w14:textId="77777777" w:rsidR="00BE0241" w:rsidRDefault="00BE0241" w:rsidP="00BE0241">
            <w:pPr>
              <w:shd w:val="clear" w:color="auto" w:fill="FFFFFF"/>
              <w:spacing w:after="0" w:line="240" w:lineRule="auto"/>
              <w:jc w:val="both"/>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w:t>
            </w:r>
            <w:r w:rsidR="006736E8" w:rsidRPr="00BE0241">
              <w:rPr>
                <w:rFonts w:ascii="Times New Roman" w:eastAsia="Times New Roman" w:hAnsi="Times New Roman" w:cs="Times New Roman"/>
                <w:sz w:val="28"/>
                <w:szCs w:val="28"/>
                <w:lang w:eastAsia="uk-UA"/>
              </w:rPr>
              <w:t xml:space="preserve">розвиток мережі ЦНАП та спрощення процесу отримання адміністративних послуг; </w:t>
            </w:r>
          </w:p>
          <w:p w14:paraId="00427E2E" w14:textId="30C86929" w:rsidR="00BE0241" w:rsidRDefault="00BE0241" w:rsidP="00BE0241">
            <w:pPr>
              <w:shd w:val="clear" w:color="auto" w:fill="FFFFFF"/>
              <w:spacing w:after="0" w:line="240" w:lineRule="auto"/>
              <w:jc w:val="both"/>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w:t>
            </w:r>
            <w:r w:rsidR="006736E8" w:rsidRPr="00BE0241">
              <w:rPr>
                <w:rFonts w:ascii="Times New Roman" w:eastAsia="Times New Roman" w:hAnsi="Times New Roman" w:cs="Times New Roman"/>
                <w:sz w:val="28"/>
                <w:szCs w:val="28"/>
                <w:lang w:eastAsia="uk-UA"/>
              </w:rPr>
              <w:t>забезпечення на належному</w:t>
            </w:r>
            <w:r w:rsidRPr="00BE0241">
              <w:rPr>
                <w:rFonts w:ascii="Times New Roman" w:eastAsia="Times New Roman" w:hAnsi="Times New Roman" w:cs="Times New Roman"/>
                <w:sz w:val="28"/>
                <w:szCs w:val="28"/>
                <w:lang w:eastAsia="uk-UA"/>
              </w:rPr>
              <w:t xml:space="preserve"> </w:t>
            </w:r>
            <w:r w:rsidR="006736E8" w:rsidRPr="00BE0241">
              <w:rPr>
                <w:rFonts w:ascii="Times New Roman" w:eastAsia="Times New Roman" w:hAnsi="Times New Roman" w:cs="Times New Roman"/>
                <w:sz w:val="28"/>
                <w:szCs w:val="28"/>
                <w:lang w:eastAsia="uk-UA"/>
              </w:rPr>
              <w:t>рівні</w:t>
            </w:r>
            <w:r w:rsidRPr="00BE0241">
              <w:rPr>
                <w:rFonts w:ascii="Times New Roman" w:eastAsia="Times New Roman" w:hAnsi="Times New Roman" w:cs="Times New Roman"/>
                <w:sz w:val="28"/>
                <w:szCs w:val="28"/>
                <w:lang w:eastAsia="uk-UA"/>
              </w:rPr>
              <w:t xml:space="preserve"> </w:t>
            </w:r>
            <w:r w:rsidR="006736E8" w:rsidRPr="00BE0241">
              <w:rPr>
                <w:rFonts w:ascii="Times New Roman" w:eastAsia="Times New Roman" w:hAnsi="Times New Roman" w:cs="Times New Roman"/>
                <w:sz w:val="28"/>
                <w:szCs w:val="28"/>
                <w:lang w:eastAsia="uk-UA"/>
              </w:rPr>
              <w:t>діяльності ЦНАП з дотриманням норм Закону України "Про адміністративні</w:t>
            </w:r>
            <w:r w:rsidRPr="00BE0241">
              <w:rPr>
                <w:rFonts w:ascii="Times New Roman" w:eastAsia="Times New Roman" w:hAnsi="Times New Roman" w:cs="Times New Roman"/>
                <w:sz w:val="28"/>
                <w:szCs w:val="28"/>
                <w:lang w:eastAsia="uk-UA"/>
              </w:rPr>
              <w:t xml:space="preserve"> </w:t>
            </w:r>
            <w:r w:rsidR="006736E8" w:rsidRPr="00BE0241">
              <w:rPr>
                <w:rFonts w:ascii="Times New Roman" w:eastAsia="Times New Roman" w:hAnsi="Times New Roman" w:cs="Times New Roman"/>
                <w:sz w:val="28"/>
                <w:szCs w:val="28"/>
                <w:lang w:eastAsia="uk-UA"/>
              </w:rPr>
              <w:t>послуги", постанови Кабінету</w:t>
            </w:r>
            <w:r w:rsidRPr="00BE0241">
              <w:rPr>
                <w:rFonts w:ascii="Times New Roman" w:eastAsia="Times New Roman" w:hAnsi="Times New Roman" w:cs="Times New Roman"/>
                <w:sz w:val="28"/>
                <w:szCs w:val="28"/>
                <w:lang w:eastAsia="uk-UA"/>
              </w:rPr>
              <w:t xml:space="preserve"> </w:t>
            </w:r>
            <w:r w:rsidR="006736E8" w:rsidRPr="00BE0241">
              <w:rPr>
                <w:rFonts w:ascii="Times New Roman" w:eastAsia="Times New Roman" w:hAnsi="Times New Roman" w:cs="Times New Roman"/>
                <w:sz w:val="28"/>
                <w:szCs w:val="28"/>
                <w:lang w:eastAsia="uk-UA"/>
              </w:rPr>
              <w:t>Міністрів</w:t>
            </w:r>
            <w:r w:rsidRPr="00BE0241">
              <w:rPr>
                <w:rFonts w:ascii="Times New Roman" w:eastAsia="Times New Roman" w:hAnsi="Times New Roman" w:cs="Times New Roman"/>
                <w:sz w:val="28"/>
                <w:szCs w:val="28"/>
                <w:lang w:eastAsia="uk-UA"/>
              </w:rPr>
              <w:t xml:space="preserve"> </w:t>
            </w:r>
            <w:r w:rsidR="006736E8" w:rsidRPr="00BE0241">
              <w:rPr>
                <w:rFonts w:ascii="Times New Roman" w:eastAsia="Times New Roman" w:hAnsi="Times New Roman" w:cs="Times New Roman"/>
                <w:sz w:val="28"/>
                <w:szCs w:val="28"/>
                <w:lang w:eastAsia="uk-UA"/>
              </w:rPr>
              <w:t>України</w:t>
            </w:r>
            <w:r w:rsidRPr="00BE0241">
              <w:rPr>
                <w:rFonts w:ascii="Times New Roman" w:eastAsia="Times New Roman" w:hAnsi="Times New Roman" w:cs="Times New Roman"/>
                <w:sz w:val="28"/>
                <w:szCs w:val="28"/>
                <w:lang w:eastAsia="uk-UA"/>
              </w:rPr>
              <w:t xml:space="preserve"> </w:t>
            </w:r>
            <w:r w:rsidR="006736E8" w:rsidRPr="00BE0241">
              <w:rPr>
                <w:rFonts w:ascii="Times New Roman" w:eastAsia="Times New Roman" w:hAnsi="Times New Roman" w:cs="Times New Roman"/>
                <w:sz w:val="28"/>
                <w:szCs w:val="28"/>
                <w:lang w:eastAsia="uk-UA"/>
              </w:rPr>
              <w:t>від 01 серпня 2013 р. № 588 "Про затвердження</w:t>
            </w:r>
            <w:r w:rsidRPr="00BE0241">
              <w:rPr>
                <w:rFonts w:ascii="Times New Roman" w:eastAsia="Times New Roman" w:hAnsi="Times New Roman" w:cs="Times New Roman"/>
                <w:sz w:val="28"/>
                <w:szCs w:val="28"/>
                <w:lang w:eastAsia="uk-UA"/>
              </w:rPr>
              <w:t xml:space="preserve"> </w:t>
            </w:r>
            <w:r w:rsidR="006736E8" w:rsidRPr="00BE0241">
              <w:rPr>
                <w:rFonts w:ascii="Times New Roman" w:eastAsia="Times New Roman" w:hAnsi="Times New Roman" w:cs="Times New Roman"/>
                <w:sz w:val="28"/>
                <w:szCs w:val="28"/>
                <w:lang w:eastAsia="uk-UA"/>
              </w:rPr>
              <w:t>Примірного регламенту центру надання</w:t>
            </w:r>
            <w:r w:rsidRPr="00BE0241">
              <w:rPr>
                <w:rFonts w:ascii="Times New Roman" w:eastAsia="Times New Roman" w:hAnsi="Times New Roman" w:cs="Times New Roman"/>
                <w:sz w:val="28"/>
                <w:szCs w:val="28"/>
                <w:lang w:eastAsia="uk-UA"/>
              </w:rPr>
              <w:t xml:space="preserve"> </w:t>
            </w:r>
            <w:r w:rsidR="006736E8" w:rsidRPr="00BE0241">
              <w:rPr>
                <w:rFonts w:ascii="Times New Roman" w:eastAsia="Times New Roman" w:hAnsi="Times New Roman" w:cs="Times New Roman"/>
                <w:sz w:val="28"/>
                <w:szCs w:val="28"/>
                <w:lang w:eastAsia="uk-UA"/>
              </w:rPr>
              <w:t>адміністративних</w:t>
            </w:r>
            <w:r w:rsidRPr="00BE0241">
              <w:rPr>
                <w:rFonts w:ascii="Times New Roman" w:eastAsia="Times New Roman" w:hAnsi="Times New Roman" w:cs="Times New Roman"/>
                <w:sz w:val="28"/>
                <w:szCs w:val="28"/>
                <w:lang w:eastAsia="uk-UA"/>
              </w:rPr>
              <w:t xml:space="preserve"> </w:t>
            </w:r>
            <w:r w:rsidR="006736E8" w:rsidRPr="00BE0241">
              <w:rPr>
                <w:rFonts w:ascii="Times New Roman" w:eastAsia="Times New Roman" w:hAnsi="Times New Roman" w:cs="Times New Roman"/>
                <w:sz w:val="28"/>
                <w:szCs w:val="28"/>
                <w:lang w:eastAsia="uk-UA"/>
              </w:rPr>
              <w:t>послуг" та постанови Кабінету</w:t>
            </w:r>
            <w:r w:rsidRPr="00BE0241">
              <w:rPr>
                <w:rFonts w:ascii="Times New Roman" w:eastAsia="Times New Roman" w:hAnsi="Times New Roman" w:cs="Times New Roman"/>
                <w:sz w:val="28"/>
                <w:szCs w:val="28"/>
                <w:lang w:eastAsia="uk-UA"/>
              </w:rPr>
              <w:t xml:space="preserve"> </w:t>
            </w:r>
            <w:r w:rsidR="006736E8" w:rsidRPr="00BE0241">
              <w:rPr>
                <w:rFonts w:ascii="Times New Roman" w:eastAsia="Times New Roman" w:hAnsi="Times New Roman" w:cs="Times New Roman"/>
                <w:sz w:val="28"/>
                <w:szCs w:val="28"/>
                <w:lang w:eastAsia="uk-UA"/>
              </w:rPr>
              <w:t>Міністрів</w:t>
            </w:r>
            <w:r w:rsidRPr="00BE0241">
              <w:rPr>
                <w:rFonts w:ascii="Times New Roman" w:eastAsia="Times New Roman" w:hAnsi="Times New Roman" w:cs="Times New Roman"/>
                <w:sz w:val="28"/>
                <w:szCs w:val="28"/>
                <w:lang w:eastAsia="uk-UA"/>
              </w:rPr>
              <w:t xml:space="preserve"> </w:t>
            </w:r>
            <w:r w:rsidR="006736E8" w:rsidRPr="00BE0241">
              <w:rPr>
                <w:rFonts w:ascii="Times New Roman" w:eastAsia="Times New Roman" w:hAnsi="Times New Roman" w:cs="Times New Roman"/>
                <w:sz w:val="28"/>
                <w:szCs w:val="28"/>
                <w:lang w:eastAsia="uk-UA"/>
              </w:rPr>
              <w:t>України</w:t>
            </w:r>
            <w:r w:rsidRPr="00BE0241">
              <w:rPr>
                <w:rFonts w:ascii="Times New Roman" w:eastAsia="Times New Roman" w:hAnsi="Times New Roman" w:cs="Times New Roman"/>
                <w:sz w:val="28"/>
                <w:szCs w:val="28"/>
                <w:lang w:eastAsia="uk-UA"/>
              </w:rPr>
              <w:t xml:space="preserve"> </w:t>
            </w:r>
            <w:r w:rsidR="006736E8" w:rsidRPr="00BE0241">
              <w:rPr>
                <w:rFonts w:ascii="Times New Roman" w:eastAsia="Times New Roman" w:hAnsi="Times New Roman" w:cs="Times New Roman"/>
                <w:sz w:val="28"/>
                <w:szCs w:val="28"/>
                <w:lang w:eastAsia="uk-UA"/>
              </w:rPr>
              <w:t>від 20 лютого 2013 р. № 118 "Про затвердження</w:t>
            </w:r>
            <w:r w:rsidRPr="00BE0241">
              <w:rPr>
                <w:rFonts w:ascii="Times New Roman" w:eastAsia="Times New Roman" w:hAnsi="Times New Roman" w:cs="Times New Roman"/>
                <w:sz w:val="28"/>
                <w:szCs w:val="28"/>
                <w:lang w:eastAsia="uk-UA"/>
              </w:rPr>
              <w:t xml:space="preserve"> </w:t>
            </w:r>
            <w:r w:rsidR="006736E8" w:rsidRPr="00BE0241">
              <w:rPr>
                <w:rFonts w:ascii="Times New Roman" w:eastAsia="Times New Roman" w:hAnsi="Times New Roman" w:cs="Times New Roman"/>
                <w:sz w:val="28"/>
                <w:szCs w:val="28"/>
                <w:lang w:eastAsia="uk-UA"/>
              </w:rPr>
              <w:t>Примірного</w:t>
            </w:r>
            <w:r w:rsidRPr="00BE0241">
              <w:rPr>
                <w:rFonts w:ascii="Times New Roman" w:eastAsia="Times New Roman" w:hAnsi="Times New Roman" w:cs="Times New Roman"/>
                <w:sz w:val="28"/>
                <w:szCs w:val="28"/>
                <w:lang w:eastAsia="uk-UA"/>
              </w:rPr>
              <w:t xml:space="preserve"> </w:t>
            </w:r>
            <w:r w:rsidR="006736E8" w:rsidRPr="00BE0241">
              <w:rPr>
                <w:rFonts w:ascii="Times New Roman" w:eastAsia="Times New Roman" w:hAnsi="Times New Roman" w:cs="Times New Roman"/>
                <w:sz w:val="28"/>
                <w:szCs w:val="28"/>
                <w:lang w:eastAsia="uk-UA"/>
              </w:rPr>
              <w:t>положення про центр надання</w:t>
            </w:r>
            <w:r w:rsidRPr="00BE0241">
              <w:rPr>
                <w:rFonts w:ascii="Times New Roman" w:eastAsia="Times New Roman" w:hAnsi="Times New Roman" w:cs="Times New Roman"/>
                <w:sz w:val="28"/>
                <w:szCs w:val="28"/>
                <w:lang w:eastAsia="uk-UA"/>
              </w:rPr>
              <w:t xml:space="preserve"> </w:t>
            </w:r>
            <w:r w:rsidR="006736E8" w:rsidRPr="00BE0241">
              <w:rPr>
                <w:rFonts w:ascii="Times New Roman" w:eastAsia="Times New Roman" w:hAnsi="Times New Roman" w:cs="Times New Roman"/>
                <w:sz w:val="28"/>
                <w:szCs w:val="28"/>
                <w:lang w:eastAsia="uk-UA"/>
              </w:rPr>
              <w:t>адміністративних</w:t>
            </w:r>
            <w:r w:rsidRPr="00BE0241">
              <w:rPr>
                <w:rFonts w:ascii="Times New Roman" w:eastAsia="Times New Roman" w:hAnsi="Times New Roman" w:cs="Times New Roman"/>
                <w:sz w:val="28"/>
                <w:szCs w:val="28"/>
                <w:lang w:eastAsia="uk-UA"/>
              </w:rPr>
              <w:t xml:space="preserve"> </w:t>
            </w:r>
            <w:r w:rsidR="006736E8" w:rsidRPr="00BE0241">
              <w:rPr>
                <w:rFonts w:ascii="Times New Roman" w:eastAsia="Times New Roman" w:hAnsi="Times New Roman" w:cs="Times New Roman"/>
                <w:sz w:val="28"/>
                <w:szCs w:val="28"/>
                <w:lang w:eastAsia="uk-UA"/>
              </w:rPr>
              <w:t>послуг", а також</w:t>
            </w:r>
            <w:r w:rsidRPr="00BE0241">
              <w:rPr>
                <w:rFonts w:ascii="Times New Roman" w:eastAsia="Times New Roman" w:hAnsi="Times New Roman" w:cs="Times New Roman"/>
                <w:sz w:val="28"/>
                <w:szCs w:val="28"/>
                <w:lang w:eastAsia="uk-UA"/>
              </w:rPr>
              <w:t xml:space="preserve"> </w:t>
            </w:r>
            <w:r w:rsidR="006736E8" w:rsidRPr="00BE0241">
              <w:rPr>
                <w:rFonts w:ascii="Times New Roman" w:eastAsia="Times New Roman" w:hAnsi="Times New Roman" w:cs="Times New Roman"/>
                <w:sz w:val="28"/>
                <w:szCs w:val="28"/>
                <w:lang w:eastAsia="uk-UA"/>
              </w:rPr>
              <w:t>з урахуванням</w:t>
            </w:r>
            <w:r w:rsidRPr="00BE0241">
              <w:rPr>
                <w:rFonts w:ascii="Times New Roman" w:eastAsia="Times New Roman" w:hAnsi="Times New Roman" w:cs="Times New Roman"/>
                <w:sz w:val="28"/>
                <w:szCs w:val="28"/>
                <w:lang w:eastAsia="uk-UA"/>
              </w:rPr>
              <w:t xml:space="preserve"> </w:t>
            </w:r>
            <w:r w:rsidR="006736E8" w:rsidRPr="00BE0241">
              <w:rPr>
                <w:rFonts w:ascii="Times New Roman" w:eastAsia="Times New Roman" w:hAnsi="Times New Roman" w:cs="Times New Roman"/>
                <w:sz w:val="28"/>
                <w:szCs w:val="28"/>
                <w:lang w:eastAsia="uk-UA"/>
              </w:rPr>
              <w:t>розпорядження</w:t>
            </w:r>
            <w:r w:rsidRPr="00BE0241">
              <w:rPr>
                <w:rFonts w:ascii="Times New Roman" w:eastAsia="Times New Roman" w:hAnsi="Times New Roman" w:cs="Times New Roman"/>
                <w:sz w:val="28"/>
                <w:szCs w:val="28"/>
                <w:lang w:eastAsia="uk-UA"/>
              </w:rPr>
              <w:t xml:space="preserve"> </w:t>
            </w:r>
            <w:r w:rsidR="006736E8" w:rsidRPr="00BE0241">
              <w:rPr>
                <w:rFonts w:ascii="Times New Roman" w:eastAsia="Times New Roman" w:hAnsi="Times New Roman" w:cs="Times New Roman"/>
                <w:sz w:val="28"/>
                <w:szCs w:val="28"/>
                <w:lang w:eastAsia="uk-UA"/>
              </w:rPr>
              <w:t>Кабінету</w:t>
            </w:r>
            <w:r w:rsidRPr="00BE0241">
              <w:rPr>
                <w:rFonts w:ascii="Times New Roman" w:eastAsia="Times New Roman" w:hAnsi="Times New Roman" w:cs="Times New Roman"/>
                <w:sz w:val="28"/>
                <w:szCs w:val="28"/>
                <w:lang w:eastAsia="uk-UA"/>
              </w:rPr>
              <w:t xml:space="preserve"> </w:t>
            </w:r>
            <w:r w:rsidR="006736E8" w:rsidRPr="00BE0241">
              <w:rPr>
                <w:rFonts w:ascii="Times New Roman" w:eastAsia="Times New Roman" w:hAnsi="Times New Roman" w:cs="Times New Roman"/>
                <w:sz w:val="28"/>
                <w:szCs w:val="28"/>
                <w:lang w:eastAsia="uk-UA"/>
              </w:rPr>
              <w:t>Міністрів</w:t>
            </w:r>
            <w:r w:rsidRPr="00BE0241">
              <w:rPr>
                <w:rFonts w:ascii="Times New Roman" w:eastAsia="Times New Roman" w:hAnsi="Times New Roman" w:cs="Times New Roman"/>
                <w:sz w:val="28"/>
                <w:szCs w:val="28"/>
                <w:lang w:eastAsia="uk-UA"/>
              </w:rPr>
              <w:t xml:space="preserve"> </w:t>
            </w:r>
            <w:r w:rsidR="006736E8" w:rsidRPr="00BE0241">
              <w:rPr>
                <w:rFonts w:ascii="Times New Roman" w:eastAsia="Times New Roman" w:hAnsi="Times New Roman" w:cs="Times New Roman"/>
                <w:sz w:val="28"/>
                <w:szCs w:val="28"/>
                <w:lang w:eastAsia="uk-UA"/>
              </w:rPr>
              <w:t>України</w:t>
            </w:r>
            <w:r w:rsidRPr="00BE0241">
              <w:rPr>
                <w:rFonts w:ascii="Times New Roman" w:eastAsia="Times New Roman" w:hAnsi="Times New Roman" w:cs="Times New Roman"/>
                <w:sz w:val="28"/>
                <w:szCs w:val="28"/>
                <w:lang w:eastAsia="uk-UA"/>
              </w:rPr>
              <w:t xml:space="preserve"> </w:t>
            </w:r>
            <w:r w:rsidR="006736E8" w:rsidRPr="00BE0241">
              <w:rPr>
                <w:rFonts w:ascii="Times New Roman" w:eastAsia="Times New Roman" w:hAnsi="Times New Roman" w:cs="Times New Roman"/>
                <w:sz w:val="28"/>
                <w:szCs w:val="28"/>
                <w:lang w:eastAsia="uk-UA"/>
              </w:rPr>
              <w:t>від 16 травня 2014 року № 523-р «Деякі</w:t>
            </w:r>
            <w:r w:rsidRPr="00BE0241">
              <w:rPr>
                <w:rFonts w:ascii="Times New Roman" w:eastAsia="Times New Roman" w:hAnsi="Times New Roman" w:cs="Times New Roman"/>
                <w:sz w:val="28"/>
                <w:szCs w:val="28"/>
                <w:lang w:eastAsia="uk-UA"/>
              </w:rPr>
              <w:t xml:space="preserve"> </w:t>
            </w:r>
            <w:r w:rsidR="006736E8" w:rsidRPr="00BE0241">
              <w:rPr>
                <w:rFonts w:ascii="Times New Roman" w:eastAsia="Times New Roman" w:hAnsi="Times New Roman" w:cs="Times New Roman"/>
                <w:sz w:val="28"/>
                <w:szCs w:val="28"/>
                <w:lang w:eastAsia="uk-UA"/>
              </w:rPr>
              <w:t>питання</w:t>
            </w:r>
            <w:r w:rsidRPr="00BE0241">
              <w:rPr>
                <w:rFonts w:ascii="Times New Roman" w:eastAsia="Times New Roman" w:hAnsi="Times New Roman" w:cs="Times New Roman"/>
                <w:sz w:val="28"/>
                <w:szCs w:val="28"/>
                <w:lang w:eastAsia="uk-UA"/>
              </w:rPr>
              <w:t xml:space="preserve"> </w:t>
            </w:r>
            <w:r w:rsidR="006736E8" w:rsidRPr="00BE0241">
              <w:rPr>
                <w:rFonts w:ascii="Times New Roman" w:eastAsia="Times New Roman" w:hAnsi="Times New Roman" w:cs="Times New Roman"/>
                <w:sz w:val="28"/>
                <w:szCs w:val="28"/>
                <w:lang w:eastAsia="uk-UA"/>
              </w:rPr>
              <w:t>надання</w:t>
            </w:r>
            <w:r w:rsidRPr="00BE0241">
              <w:rPr>
                <w:rFonts w:ascii="Times New Roman" w:eastAsia="Times New Roman" w:hAnsi="Times New Roman" w:cs="Times New Roman"/>
                <w:sz w:val="28"/>
                <w:szCs w:val="28"/>
                <w:lang w:eastAsia="uk-UA"/>
              </w:rPr>
              <w:t xml:space="preserve"> </w:t>
            </w:r>
            <w:r w:rsidR="006736E8" w:rsidRPr="00BE0241">
              <w:rPr>
                <w:rFonts w:ascii="Times New Roman" w:eastAsia="Times New Roman" w:hAnsi="Times New Roman" w:cs="Times New Roman"/>
                <w:sz w:val="28"/>
                <w:szCs w:val="28"/>
                <w:lang w:eastAsia="uk-UA"/>
              </w:rPr>
              <w:t>адміністративних</w:t>
            </w:r>
            <w:r w:rsidRPr="00BE0241">
              <w:rPr>
                <w:rFonts w:ascii="Times New Roman" w:eastAsia="Times New Roman" w:hAnsi="Times New Roman" w:cs="Times New Roman"/>
                <w:sz w:val="28"/>
                <w:szCs w:val="28"/>
                <w:lang w:eastAsia="uk-UA"/>
              </w:rPr>
              <w:t xml:space="preserve"> </w:t>
            </w:r>
            <w:r w:rsidR="006736E8" w:rsidRPr="00BE0241">
              <w:rPr>
                <w:rFonts w:ascii="Times New Roman" w:eastAsia="Times New Roman" w:hAnsi="Times New Roman" w:cs="Times New Roman"/>
                <w:sz w:val="28"/>
                <w:szCs w:val="28"/>
                <w:lang w:eastAsia="uk-UA"/>
              </w:rPr>
              <w:t>послуг через центри</w:t>
            </w:r>
            <w:r w:rsidRPr="00BE0241">
              <w:rPr>
                <w:rFonts w:ascii="Times New Roman" w:eastAsia="Times New Roman" w:hAnsi="Times New Roman" w:cs="Times New Roman"/>
                <w:sz w:val="28"/>
                <w:szCs w:val="28"/>
                <w:lang w:eastAsia="uk-UA"/>
              </w:rPr>
              <w:t xml:space="preserve"> </w:t>
            </w:r>
            <w:r w:rsidR="006736E8" w:rsidRPr="00BE0241">
              <w:rPr>
                <w:rFonts w:ascii="Times New Roman" w:eastAsia="Times New Roman" w:hAnsi="Times New Roman" w:cs="Times New Roman"/>
                <w:sz w:val="28"/>
                <w:szCs w:val="28"/>
                <w:lang w:eastAsia="uk-UA"/>
              </w:rPr>
              <w:t>надання</w:t>
            </w:r>
            <w:r w:rsidRPr="00BE0241">
              <w:rPr>
                <w:rFonts w:ascii="Times New Roman" w:eastAsia="Times New Roman" w:hAnsi="Times New Roman" w:cs="Times New Roman"/>
                <w:sz w:val="28"/>
                <w:szCs w:val="28"/>
                <w:lang w:eastAsia="uk-UA"/>
              </w:rPr>
              <w:t xml:space="preserve"> </w:t>
            </w:r>
            <w:r w:rsidR="006736E8" w:rsidRPr="00BE0241">
              <w:rPr>
                <w:rFonts w:ascii="Times New Roman" w:eastAsia="Times New Roman" w:hAnsi="Times New Roman" w:cs="Times New Roman"/>
                <w:sz w:val="28"/>
                <w:szCs w:val="28"/>
                <w:lang w:eastAsia="uk-UA"/>
              </w:rPr>
              <w:t>адміністративних</w:t>
            </w:r>
            <w:r w:rsidRPr="00BE0241">
              <w:rPr>
                <w:rFonts w:ascii="Times New Roman" w:eastAsia="Times New Roman" w:hAnsi="Times New Roman" w:cs="Times New Roman"/>
                <w:sz w:val="28"/>
                <w:szCs w:val="28"/>
                <w:lang w:eastAsia="uk-UA"/>
              </w:rPr>
              <w:t xml:space="preserve"> </w:t>
            </w:r>
            <w:r w:rsidR="006736E8" w:rsidRPr="00BE0241">
              <w:rPr>
                <w:rFonts w:ascii="Times New Roman" w:eastAsia="Times New Roman" w:hAnsi="Times New Roman" w:cs="Times New Roman"/>
                <w:sz w:val="28"/>
                <w:szCs w:val="28"/>
                <w:lang w:eastAsia="uk-UA"/>
              </w:rPr>
              <w:t>послуг»;</w:t>
            </w:r>
          </w:p>
          <w:p w14:paraId="44DF8EB7" w14:textId="60E85BE5" w:rsidR="00E630B1" w:rsidRPr="00595C0C" w:rsidRDefault="00E630B1" w:rsidP="00E630B1">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 </w:t>
            </w:r>
            <w:r>
              <w:rPr>
                <w:rFonts w:ascii="Times New Roman" w:eastAsia="Times New Roman" w:hAnsi="Times New Roman" w:cs="Times New Roman"/>
                <w:color w:val="000000"/>
                <w:sz w:val="28"/>
                <w:szCs w:val="28"/>
                <w:lang w:eastAsia="uk-UA"/>
              </w:rPr>
              <w:t xml:space="preserve">забезпечення якості надання адміністративних послуг та </w:t>
            </w:r>
            <w:r>
              <w:rPr>
                <w:rFonts w:ascii="Times New Roman" w:eastAsia="Times New Roman" w:hAnsi="Times New Roman" w:cs="Times New Roman"/>
                <w:sz w:val="28"/>
                <w:szCs w:val="28"/>
                <w:lang w:eastAsia="uk-UA"/>
              </w:rPr>
              <w:t>с</w:t>
            </w:r>
            <w:r w:rsidRPr="00595C3E">
              <w:rPr>
                <w:rFonts w:ascii="Times New Roman" w:eastAsia="Times New Roman" w:hAnsi="Times New Roman" w:cs="Times New Roman"/>
                <w:sz w:val="28"/>
                <w:szCs w:val="28"/>
                <w:lang w:eastAsia="uk-UA"/>
              </w:rPr>
              <w:t>творення дієвих механізмів щодо реалізації законних прав громадян у сфері надання адміністративних послуг;</w:t>
            </w:r>
          </w:p>
          <w:p w14:paraId="497F5CD8" w14:textId="2484C591" w:rsidR="006736E8" w:rsidRPr="00BE0241" w:rsidRDefault="00BE0241" w:rsidP="00BE0241">
            <w:pPr>
              <w:shd w:val="clear" w:color="auto" w:fill="FFFFFF"/>
              <w:spacing w:after="0" w:line="240" w:lineRule="auto"/>
              <w:jc w:val="both"/>
              <w:rPr>
                <w:rFonts w:ascii="Times New Roman" w:eastAsia="Times New Roman" w:hAnsi="Times New Roman" w:cs="Times New Roman"/>
                <w:sz w:val="24"/>
                <w:szCs w:val="24"/>
                <w:lang w:eastAsia="uk-UA"/>
              </w:rPr>
            </w:pPr>
            <w:r>
              <w:rPr>
                <w:rFonts w:ascii="Times New Roman" w:eastAsia="Times New Roman" w:hAnsi="Times New Roman" w:cs="Times New Roman"/>
                <w:sz w:val="28"/>
                <w:szCs w:val="28"/>
                <w:lang w:eastAsia="uk-UA"/>
              </w:rPr>
              <w:t>-</w:t>
            </w:r>
            <w:r w:rsidR="006736E8" w:rsidRPr="00BE0241">
              <w:rPr>
                <w:rFonts w:ascii="Times New Roman" w:eastAsia="Times New Roman" w:hAnsi="Times New Roman" w:cs="Times New Roman"/>
                <w:sz w:val="28"/>
                <w:szCs w:val="28"/>
                <w:lang w:eastAsia="uk-UA"/>
              </w:rPr>
              <w:t>створення</w:t>
            </w:r>
            <w:r w:rsidRPr="00BE0241">
              <w:rPr>
                <w:rFonts w:ascii="Times New Roman" w:eastAsia="Times New Roman" w:hAnsi="Times New Roman" w:cs="Times New Roman"/>
                <w:sz w:val="28"/>
                <w:szCs w:val="28"/>
                <w:lang w:eastAsia="uk-UA"/>
              </w:rPr>
              <w:t xml:space="preserve"> </w:t>
            </w:r>
            <w:r w:rsidR="006736E8" w:rsidRPr="00BE0241">
              <w:rPr>
                <w:rFonts w:ascii="Times New Roman" w:eastAsia="Times New Roman" w:hAnsi="Times New Roman" w:cs="Times New Roman"/>
                <w:sz w:val="28"/>
                <w:szCs w:val="28"/>
                <w:lang w:eastAsia="uk-UA"/>
              </w:rPr>
              <w:t>безпечних та комфортних умов для надання</w:t>
            </w:r>
            <w:r w:rsidRPr="00BE0241">
              <w:rPr>
                <w:rFonts w:ascii="Times New Roman" w:eastAsia="Times New Roman" w:hAnsi="Times New Roman" w:cs="Times New Roman"/>
                <w:sz w:val="28"/>
                <w:szCs w:val="28"/>
                <w:lang w:eastAsia="uk-UA"/>
              </w:rPr>
              <w:t xml:space="preserve"> </w:t>
            </w:r>
            <w:r w:rsidR="006736E8" w:rsidRPr="00BE0241">
              <w:rPr>
                <w:rFonts w:ascii="Times New Roman" w:eastAsia="Times New Roman" w:hAnsi="Times New Roman" w:cs="Times New Roman"/>
                <w:sz w:val="28"/>
                <w:szCs w:val="28"/>
                <w:lang w:eastAsia="uk-UA"/>
              </w:rPr>
              <w:t>адміністративних</w:t>
            </w:r>
            <w:r w:rsidRPr="00BE0241">
              <w:rPr>
                <w:rFonts w:ascii="Times New Roman" w:eastAsia="Times New Roman" w:hAnsi="Times New Roman" w:cs="Times New Roman"/>
                <w:sz w:val="28"/>
                <w:szCs w:val="28"/>
                <w:lang w:eastAsia="uk-UA"/>
              </w:rPr>
              <w:t xml:space="preserve"> </w:t>
            </w:r>
            <w:r w:rsidR="006736E8" w:rsidRPr="00BE0241">
              <w:rPr>
                <w:rFonts w:ascii="Times New Roman" w:eastAsia="Times New Roman" w:hAnsi="Times New Roman" w:cs="Times New Roman"/>
                <w:sz w:val="28"/>
                <w:szCs w:val="28"/>
                <w:lang w:eastAsia="uk-UA"/>
              </w:rPr>
              <w:t xml:space="preserve">послуг. </w:t>
            </w:r>
          </w:p>
          <w:p w14:paraId="3619958C" w14:textId="77777777" w:rsidR="006736E8" w:rsidRPr="00595C0C" w:rsidRDefault="006736E8" w:rsidP="006736E8">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sz w:val="28"/>
                <w:szCs w:val="28"/>
                <w:lang w:eastAsia="uk-UA"/>
              </w:rPr>
              <w:t> </w:t>
            </w:r>
            <w:r w:rsidRPr="00595C0C">
              <w:rPr>
                <w:rFonts w:ascii="Times New Roman" w:eastAsia="Times New Roman" w:hAnsi="Times New Roman" w:cs="Times New Roman"/>
                <w:b/>
                <w:bCs/>
                <w:sz w:val="28"/>
                <w:szCs w:val="28"/>
                <w:lang w:eastAsia="uk-UA"/>
              </w:rPr>
              <w:t xml:space="preserve">Проблемні питання: </w:t>
            </w:r>
          </w:p>
          <w:p w14:paraId="0E8AF5DA" w14:textId="58AAF735" w:rsidR="006736E8" w:rsidRPr="00595C0C" w:rsidRDefault="00BE0241" w:rsidP="00BE0241">
            <w:pPr>
              <w:spacing w:after="0" w:line="240" w:lineRule="auto"/>
              <w:jc w:val="both"/>
              <w:rPr>
                <w:rFonts w:ascii="Times New Roman" w:eastAsia="Times New Roman" w:hAnsi="Times New Roman" w:cs="Times New Roman"/>
                <w:sz w:val="24"/>
                <w:szCs w:val="24"/>
                <w:lang w:eastAsia="uk-UA"/>
              </w:rPr>
            </w:pPr>
            <w:r>
              <w:rPr>
                <w:rFonts w:ascii="Times New Roman" w:eastAsia="Times New Roman" w:hAnsi="Times New Roman" w:cs="Times New Roman"/>
                <w:sz w:val="28"/>
                <w:szCs w:val="28"/>
                <w:lang w:eastAsia="uk-UA"/>
              </w:rPr>
              <w:t>-</w:t>
            </w:r>
            <w:r w:rsidR="006736E8" w:rsidRPr="00595C0C">
              <w:rPr>
                <w:rFonts w:ascii="Times New Roman" w:eastAsia="Times New Roman" w:hAnsi="Times New Roman" w:cs="Times New Roman"/>
                <w:sz w:val="28"/>
                <w:szCs w:val="28"/>
                <w:lang w:eastAsia="uk-UA"/>
              </w:rPr>
              <w:t>застаріла матеріально-технічна база ЦНАП;</w:t>
            </w:r>
          </w:p>
          <w:p w14:paraId="04066572" w14:textId="336BEF6A" w:rsidR="006736E8" w:rsidRPr="00595C0C" w:rsidRDefault="00BE0241" w:rsidP="00BE0241">
            <w:pPr>
              <w:spacing w:after="0" w:line="240" w:lineRule="auto"/>
              <w:jc w:val="both"/>
              <w:rPr>
                <w:rFonts w:ascii="Times New Roman" w:eastAsia="Times New Roman" w:hAnsi="Times New Roman" w:cs="Times New Roman"/>
                <w:sz w:val="24"/>
                <w:szCs w:val="24"/>
                <w:lang w:eastAsia="uk-UA"/>
              </w:rPr>
            </w:pPr>
            <w:r>
              <w:rPr>
                <w:rFonts w:ascii="Times New Roman" w:eastAsia="Times New Roman" w:hAnsi="Times New Roman" w:cs="Times New Roman"/>
                <w:sz w:val="28"/>
                <w:szCs w:val="28"/>
                <w:lang w:eastAsia="uk-UA"/>
              </w:rPr>
              <w:t>-</w:t>
            </w:r>
            <w:r w:rsidR="006736E8" w:rsidRPr="00595C0C">
              <w:rPr>
                <w:rFonts w:ascii="Times New Roman" w:eastAsia="Times New Roman" w:hAnsi="Times New Roman" w:cs="Times New Roman"/>
                <w:sz w:val="28"/>
                <w:szCs w:val="28"/>
                <w:lang w:eastAsia="uk-UA"/>
              </w:rPr>
              <w:t>обмеженість</w:t>
            </w:r>
            <w:r>
              <w:rPr>
                <w:rFonts w:ascii="Times New Roman" w:eastAsia="Times New Roman" w:hAnsi="Times New Roman" w:cs="Times New Roman"/>
                <w:sz w:val="28"/>
                <w:szCs w:val="28"/>
                <w:lang w:eastAsia="uk-UA"/>
              </w:rPr>
              <w:t xml:space="preserve"> </w:t>
            </w:r>
            <w:r w:rsidR="006736E8" w:rsidRPr="00595C0C">
              <w:rPr>
                <w:rFonts w:ascii="Times New Roman" w:eastAsia="Times New Roman" w:hAnsi="Times New Roman" w:cs="Times New Roman"/>
                <w:sz w:val="28"/>
                <w:szCs w:val="28"/>
                <w:lang w:eastAsia="uk-UA"/>
              </w:rPr>
              <w:t>фінансових ресурсів на ремонт та інші поточні видатки;</w:t>
            </w:r>
          </w:p>
          <w:p w14:paraId="046E7134" w14:textId="6CF10A23" w:rsidR="006736E8" w:rsidRPr="00595C0C" w:rsidRDefault="00BE0241" w:rsidP="00BE0241">
            <w:pPr>
              <w:spacing w:after="0" w:line="240" w:lineRule="auto"/>
              <w:jc w:val="both"/>
              <w:rPr>
                <w:rFonts w:ascii="Times New Roman" w:eastAsia="Times New Roman" w:hAnsi="Times New Roman" w:cs="Times New Roman"/>
                <w:sz w:val="24"/>
                <w:szCs w:val="24"/>
                <w:lang w:eastAsia="uk-UA"/>
              </w:rPr>
            </w:pPr>
            <w:r>
              <w:rPr>
                <w:rFonts w:ascii="Times New Roman" w:eastAsia="Times New Roman" w:hAnsi="Times New Roman" w:cs="Times New Roman"/>
                <w:sz w:val="28"/>
                <w:szCs w:val="28"/>
                <w:lang w:eastAsia="uk-UA"/>
              </w:rPr>
              <w:t>-</w:t>
            </w:r>
            <w:r w:rsidR="006736E8" w:rsidRPr="00595C0C">
              <w:rPr>
                <w:rFonts w:ascii="Times New Roman" w:eastAsia="Times New Roman" w:hAnsi="Times New Roman" w:cs="Times New Roman"/>
                <w:sz w:val="28"/>
                <w:szCs w:val="28"/>
                <w:lang w:eastAsia="uk-UA"/>
              </w:rPr>
              <w:t>неврегульованість питання адміністративного збору на державному рівні;</w:t>
            </w:r>
          </w:p>
          <w:p w14:paraId="1BF98081" w14:textId="19FF5839" w:rsidR="006736E8" w:rsidRPr="00595C0C" w:rsidRDefault="00BE0241" w:rsidP="00BE0241">
            <w:pPr>
              <w:spacing w:after="0" w:line="240" w:lineRule="auto"/>
              <w:jc w:val="both"/>
              <w:rPr>
                <w:rFonts w:ascii="Times New Roman" w:eastAsia="Times New Roman" w:hAnsi="Times New Roman" w:cs="Times New Roman"/>
                <w:sz w:val="24"/>
                <w:szCs w:val="24"/>
                <w:lang w:eastAsia="uk-UA"/>
              </w:rPr>
            </w:pPr>
            <w:r>
              <w:rPr>
                <w:rFonts w:ascii="Times New Roman" w:eastAsia="Times New Roman" w:hAnsi="Times New Roman" w:cs="Times New Roman"/>
                <w:sz w:val="28"/>
                <w:szCs w:val="28"/>
                <w:lang w:eastAsia="uk-UA"/>
              </w:rPr>
              <w:t>-</w:t>
            </w:r>
            <w:r w:rsidR="006736E8" w:rsidRPr="00595C0C">
              <w:rPr>
                <w:rFonts w:ascii="Times New Roman" w:eastAsia="Times New Roman" w:hAnsi="Times New Roman" w:cs="Times New Roman"/>
                <w:sz w:val="28"/>
                <w:szCs w:val="28"/>
                <w:lang w:eastAsia="uk-UA"/>
              </w:rPr>
              <w:t>не</w:t>
            </w:r>
            <w:r w:rsidR="006736E8" w:rsidRPr="00595C0C">
              <w:rPr>
                <w:rFonts w:ascii="Times New Roman" w:eastAsia="Times New Roman" w:hAnsi="Times New Roman" w:cs="Times New Roman"/>
                <w:sz w:val="28"/>
                <w:szCs w:val="28"/>
                <w:shd w:val="clear" w:color="auto" w:fill="FFFFFF"/>
                <w:lang w:eastAsia="uk-UA"/>
              </w:rPr>
              <w:t>збалансованість переліку послуг;</w:t>
            </w:r>
          </w:p>
          <w:p w14:paraId="4DC39992" w14:textId="314ABA07" w:rsidR="006736E8" w:rsidRPr="00595C0C" w:rsidRDefault="00BE0241" w:rsidP="00BE0241">
            <w:pPr>
              <w:spacing w:after="0" w:line="240" w:lineRule="auto"/>
              <w:jc w:val="both"/>
              <w:rPr>
                <w:rFonts w:ascii="Times New Roman" w:eastAsia="Times New Roman" w:hAnsi="Times New Roman" w:cs="Times New Roman"/>
                <w:sz w:val="24"/>
                <w:szCs w:val="24"/>
                <w:lang w:eastAsia="uk-UA"/>
              </w:rPr>
            </w:pPr>
            <w:r>
              <w:rPr>
                <w:rFonts w:ascii="Times New Roman" w:eastAsia="Times New Roman" w:hAnsi="Times New Roman" w:cs="Times New Roman"/>
                <w:sz w:val="28"/>
                <w:szCs w:val="28"/>
                <w:shd w:val="clear" w:color="auto" w:fill="FFFFFF"/>
                <w:lang w:eastAsia="uk-UA"/>
              </w:rPr>
              <w:t>-</w:t>
            </w:r>
            <w:r w:rsidR="006736E8" w:rsidRPr="00595C0C">
              <w:rPr>
                <w:rFonts w:ascii="Times New Roman" w:eastAsia="Times New Roman" w:hAnsi="Times New Roman" w:cs="Times New Roman"/>
                <w:sz w:val="28"/>
                <w:szCs w:val="28"/>
                <w:shd w:val="clear" w:color="auto" w:fill="FFFFFF"/>
                <w:lang w:eastAsia="uk-UA"/>
              </w:rPr>
              <w:t>делегування повноважень без</w:t>
            </w:r>
            <w:r>
              <w:rPr>
                <w:rFonts w:ascii="Times New Roman" w:eastAsia="Times New Roman" w:hAnsi="Times New Roman" w:cs="Times New Roman"/>
                <w:sz w:val="28"/>
                <w:szCs w:val="28"/>
                <w:shd w:val="clear" w:color="auto" w:fill="FFFFFF"/>
                <w:lang w:eastAsia="uk-UA"/>
              </w:rPr>
              <w:t xml:space="preserve"> </w:t>
            </w:r>
            <w:r w:rsidR="006736E8" w:rsidRPr="00595C0C">
              <w:rPr>
                <w:rFonts w:ascii="Times New Roman" w:eastAsia="Times New Roman" w:hAnsi="Times New Roman" w:cs="Times New Roman"/>
                <w:sz w:val="28"/>
                <w:szCs w:val="28"/>
                <w:shd w:val="clear" w:color="auto" w:fill="FFFFFF"/>
                <w:lang w:eastAsia="uk-UA"/>
              </w:rPr>
              <w:t xml:space="preserve"> передачі ресурсів для їх виконання</w:t>
            </w:r>
            <w:r w:rsidR="006736E8" w:rsidRPr="00595C0C">
              <w:rPr>
                <w:rFonts w:ascii="Times New Roman" w:eastAsia="Times New Roman" w:hAnsi="Times New Roman" w:cs="Times New Roman"/>
                <w:sz w:val="28"/>
                <w:szCs w:val="28"/>
                <w:lang w:eastAsia="uk-UA"/>
              </w:rPr>
              <w:t xml:space="preserve">.     </w:t>
            </w:r>
          </w:p>
          <w:p w14:paraId="63E76588" w14:textId="77777777" w:rsidR="006736E8" w:rsidRPr="00595C0C" w:rsidRDefault="006736E8" w:rsidP="00BE0241">
            <w:pPr>
              <w:spacing w:after="0" w:line="240" w:lineRule="auto"/>
              <w:ind w:left="285"/>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b/>
                <w:bCs/>
                <w:sz w:val="28"/>
                <w:szCs w:val="28"/>
                <w:lang w:eastAsia="uk-UA"/>
              </w:rPr>
              <w:t>Основні завдання на 2025 рік:</w:t>
            </w:r>
          </w:p>
          <w:p w14:paraId="3F2EF709" w14:textId="233625B1" w:rsidR="006736E8" w:rsidRPr="00595C0C" w:rsidRDefault="00BE0241" w:rsidP="00BE0241">
            <w:pPr>
              <w:spacing w:after="0" w:line="240" w:lineRule="auto"/>
              <w:jc w:val="both"/>
              <w:rPr>
                <w:rFonts w:ascii="Times New Roman" w:eastAsia="Times New Roman" w:hAnsi="Times New Roman" w:cs="Times New Roman"/>
                <w:sz w:val="24"/>
                <w:szCs w:val="24"/>
                <w:lang w:eastAsia="uk-UA"/>
              </w:rPr>
            </w:pPr>
            <w:r>
              <w:rPr>
                <w:rFonts w:ascii="Times New Roman" w:eastAsia="Times New Roman" w:hAnsi="Times New Roman" w:cs="Times New Roman"/>
                <w:sz w:val="28"/>
                <w:szCs w:val="28"/>
                <w:lang w:eastAsia="uk-UA"/>
              </w:rPr>
              <w:lastRenderedPageBreak/>
              <w:t xml:space="preserve">- </w:t>
            </w:r>
            <w:r w:rsidR="006736E8" w:rsidRPr="00595C0C">
              <w:rPr>
                <w:rFonts w:ascii="Times New Roman" w:eastAsia="Times New Roman" w:hAnsi="Times New Roman" w:cs="Times New Roman"/>
                <w:sz w:val="28"/>
                <w:szCs w:val="28"/>
                <w:lang w:eastAsia="uk-UA"/>
              </w:rPr>
              <w:t>Забезпечити функціонування на базі ЦНАП цифрового осередка для громадян, з метою організації навчання та безпосереднього доступу до електронних сервісів, в тому числі залучення до процесу отримання електронної послуги адміністратора ЦНАП, як цифрового посередника;</w:t>
            </w:r>
          </w:p>
          <w:p w14:paraId="07C7EBF0" w14:textId="397E13D1" w:rsidR="006736E8" w:rsidRPr="00595C0C" w:rsidRDefault="00BE0241" w:rsidP="00BE0241">
            <w:pPr>
              <w:spacing w:after="0" w:line="240" w:lineRule="auto"/>
              <w:jc w:val="both"/>
              <w:rPr>
                <w:rFonts w:ascii="Times New Roman" w:eastAsia="Times New Roman" w:hAnsi="Times New Roman" w:cs="Times New Roman"/>
                <w:sz w:val="24"/>
                <w:szCs w:val="24"/>
                <w:lang w:eastAsia="uk-UA"/>
              </w:rPr>
            </w:pPr>
            <w:r>
              <w:rPr>
                <w:rFonts w:ascii="Times New Roman" w:eastAsia="Times New Roman" w:hAnsi="Times New Roman" w:cs="Times New Roman"/>
                <w:sz w:val="28"/>
                <w:szCs w:val="28"/>
                <w:lang w:eastAsia="uk-UA"/>
              </w:rPr>
              <w:t xml:space="preserve">- </w:t>
            </w:r>
            <w:r w:rsidR="006736E8" w:rsidRPr="00595C0C">
              <w:rPr>
                <w:rFonts w:ascii="Times New Roman" w:eastAsia="Times New Roman" w:hAnsi="Times New Roman" w:cs="Times New Roman"/>
                <w:sz w:val="28"/>
                <w:szCs w:val="28"/>
                <w:lang w:eastAsia="uk-UA"/>
              </w:rPr>
              <w:t>забезпечення ЦНАП, як місць масового перебування громадян, укомплектованими аптечками для надання першої домедичної допомоги;</w:t>
            </w:r>
          </w:p>
          <w:p w14:paraId="1BB31D99" w14:textId="6E22D4CB" w:rsidR="006736E8" w:rsidRPr="00595C0C" w:rsidRDefault="00BE0241" w:rsidP="00BE0241">
            <w:pPr>
              <w:spacing w:after="0" w:line="240" w:lineRule="auto"/>
              <w:jc w:val="both"/>
              <w:rPr>
                <w:rFonts w:ascii="Times New Roman" w:eastAsia="Times New Roman" w:hAnsi="Times New Roman" w:cs="Times New Roman"/>
                <w:sz w:val="24"/>
                <w:szCs w:val="24"/>
                <w:lang w:eastAsia="uk-UA"/>
              </w:rPr>
            </w:pPr>
            <w:r>
              <w:rPr>
                <w:rFonts w:ascii="Times New Roman" w:eastAsia="Times New Roman" w:hAnsi="Times New Roman" w:cs="Times New Roman"/>
                <w:sz w:val="28"/>
                <w:szCs w:val="28"/>
                <w:lang w:eastAsia="uk-UA"/>
              </w:rPr>
              <w:t xml:space="preserve">- </w:t>
            </w:r>
            <w:r w:rsidR="006736E8" w:rsidRPr="00595C0C">
              <w:rPr>
                <w:rFonts w:ascii="Times New Roman" w:eastAsia="Times New Roman" w:hAnsi="Times New Roman" w:cs="Times New Roman"/>
                <w:sz w:val="28"/>
                <w:szCs w:val="28"/>
                <w:lang w:eastAsia="uk-UA"/>
              </w:rPr>
              <w:t>продовження роботи з удосконалення безбар’єрного середовища в ЦНАП;</w:t>
            </w:r>
          </w:p>
          <w:p w14:paraId="41832E07" w14:textId="475C72F5" w:rsidR="006736E8" w:rsidRPr="00595C0C" w:rsidRDefault="00BE0241" w:rsidP="00BE0241">
            <w:pPr>
              <w:spacing w:after="0" w:line="240" w:lineRule="auto"/>
              <w:jc w:val="both"/>
              <w:rPr>
                <w:rFonts w:ascii="Times New Roman" w:eastAsia="Times New Roman" w:hAnsi="Times New Roman" w:cs="Times New Roman"/>
                <w:sz w:val="24"/>
                <w:szCs w:val="24"/>
                <w:lang w:eastAsia="uk-UA"/>
              </w:rPr>
            </w:pPr>
            <w:r>
              <w:rPr>
                <w:rFonts w:ascii="Times New Roman" w:eastAsia="Times New Roman" w:hAnsi="Times New Roman" w:cs="Times New Roman"/>
                <w:sz w:val="28"/>
                <w:szCs w:val="28"/>
                <w:lang w:eastAsia="uk-UA"/>
              </w:rPr>
              <w:t xml:space="preserve">- </w:t>
            </w:r>
            <w:r w:rsidR="006736E8" w:rsidRPr="00595C0C">
              <w:rPr>
                <w:rFonts w:ascii="Times New Roman" w:eastAsia="Times New Roman" w:hAnsi="Times New Roman" w:cs="Times New Roman"/>
                <w:sz w:val="28"/>
                <w:szCs w:val="28"/>
                <w:lang w:eastAsia="uk-UA"/>
              </w:rPr>
              <w:t>Створення віддалених робочих місць адміністраторів ЦНАП в с.Дубинове, с.Байбузівка, с.Бакша;</w:t>
            </w:r>
          </w:p>
          <w:p w14:paraId="6089AC44" w14:textId="2F228D10" w:rsidR="006736E8" w:rsidRPr="00595C0C" w:rsidRDefault="00BE0241" w:rsidP="00BE0241">
            <w:pPr>
              <w:spacing w:after="0" w:line="240" w:lineRule="auto"/>
              <w:jc w:val="both"/>
              <w:rPr>
                <w:rFonts w:ascii="Times New Roman" w:eastAsia="Times New Roman" w:hAnsi="Times New Roman" w:cs="Times New Roman"/>
                <w:sz w:val="24"/>
                <w:szCs w:val="24"/>
                <w:lang w:eastAsia="uk-UA"/>
              </w:rPr>
            </w:pPr>
            <w:r>
              <w:rPr>
                <w:rFonts w:ascii="Times New Roman" w:eastAsia="Times New Roman" w:hAnsi="Times New Roman" w:cs="Times New Roman"/>
                <w:sz w:val="28"/>
                <w:szCs w:val="28"/>
                <w:lang w:eastAsia="uk-UA"/>
              </w:rPr>
              <w:t xml:space="preserve">- </w:t>
            </w:r>
            <w:r w:rsidR="006736E8" w:rsidRPr="00595C0C">
              <w:rPr>
                <w:rFonts w:ascii="Times New Roman" w:eastAsia="Times New Roman" w:hAnsi="Times New Roman" w:cs="Times New Roman"/>
                <w:sz w:val="28"/>
                <w:szCs w:val="28"/>
                <w:lang w:eastAsia="uk-UA"/>
              </w:rPr>
              <w:t>поточний ремонт кабінету для урочистих подій;</w:t>
            </w:r>
          </w:p>
          <w:p w14:paraId="1CA291DC" w14:textId="34C92230" w:rsidR="006736E8" w:rsidRPr="00595C0C" w:rsidRDefault="00BE0241" w:rsidP="00BE0241">
            <w:pPr>
              <w:spacing w:after="0" w:line="240" w:lineRule="auto"/>
              <w:jc w:val="both"/>
              <w:rPr>
                <w:rFonts w:ascii="Times New Roman" w:eastAsia="Times New Roman" w:hAnsi="Times New Roman" w:cs="Times New Roman"/>
                <w:sz w:val="24"/>
                <w:szCs w:val="24"/>
                <w:lang w:eastAsia="uk-UA"/>
              </w:rPr>
            </w:pPr>
            <w:r>
              <w:rPr>
                <w:rFonts w:ascii="Times New Roman" w:eastAsia="Times New Roman" w:hAnsi="Times New Roman" w:cs="Times New Roman"/>
                <w:sz w:val="28"/>
                <w:szCs w:val="28"/>
                <w:lang w:eastAsia="uk-UA"/>
              </w:rPr>
              <w:t xml:space="preserve">- </w:t>
            </w:r>
            <w:r w:rsidR="006736E8" w:rsidRPr="00595C0C">
              <w:rPr>
                <w:rFonts w:ascii="Times New Roman" w:eastAsia="Times New Roman" w:hAnsi="Times New Roman" w:cs="Times New Roman"/>
                <w:sz w:val="28"/>
                <w:szCs w:val="28"/>
                <w:lang w:eastAsia="uk-UA"/>
              </w:rPr>
              <w:t>покращення матеріально-технічної бази ЦНАП.</w:t>
            </w:r>
          </w:p>
          <w:p w14:paraId="23C260A4" w14:textId="77777777" w:rsidR="006736E8" w:rsidRPr="00595C0C" w:rsidRDefault="006736E8" w:rsidP="00BE0241">
            <w:pPr>
              <w:spacing w:after="0" w:line="240" w:lineRule="auto"/>
              <w:ind w:left="285"/>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b/>
                <w:bCs/>
                <w:sz w:val="28"/>
                <w:szCs w:val="28"/>
                <w:lang w:eastAsia="uk-UA"/>
              </w:rPr>
              <w:t>Очікувані результати:</w:t>
            </w:r>
          </w:p>
          <w:p w14:paraId="7302447F" w14:textId="22BC47C1" w:rsidR="006736E8" w:rsidRPr="00BE0241" w:rsidRDefault="00BE0241" w:rsidP="00BE0241">
            <w:pPr>
              <w:spacing w:after="0" w:line="240" w:lineRule="auto"/>
              <w:jc w:val="both"/>
              <w:rPr>
                <w:rFonts w:ascii="Times New Roman" w:eastAsia="Times New Roman" w:hAnsi="Times New Roman" w:cs="Times New Roman"/>
                <w:sz w:val="24"/>
                <w:szCs w:val="24"/>
                <w:lang w:eastAsia="uk-UA"/>
              </w:rPr>
            </w:pPr>
            <w:r>
              <w:rPr>
                <w:rFonts w:ascii="Times New Roman" w:eastAsia="Times New Roman" w:hAnsi="Times New Roman" w:cs="Times New Roman"/>
                <w:sz w:val="28"/>
                <w:szCs w:val="28"/>
                <w:lang w:eastAsia="uk-UA"/>
              </w:rPr>
              <w:t>-</w:t>
            </w:r>
            <w:r w:rsidR="006736E8" w:rsidRPr="00BE0241">
              <w:rPr>
                <w:rFonts w:ascii="Times New Roman" w:eastAsia="Times New Roman" w:hAnsi="Times New Roman" w:cs="Times New Roman"/>
                <w:sz w:val="28"/>
                <w:szCs w:val="28"/>
                <w:lang w:eastAsia="uk-UA"/>
              </w:rPr>
              <w:t>наближення адміністративних послуг до жителів громади;</w:t>
            </w:r>
          </w:p>
          <w:p w14:paraId="390AC2EF" w14:textId="2C198977" w:rsidR="006736E8" w:rsidRPr="00595C0C" w:rsidRDefault="00BE0241" w:rsidP="00BE0241">
            <w:pPr>
              <w:spacing w:after="0" w:line="240" w:lineRule="auto"/>
              <w:jc w:val="both"/>
              <w:rPr>
                <w:rFonts w:ascii="Times New Roman" w:eastAsia="Times New Roman" w:hAnsi="Times New Roman" w:cs="Times New Roman"/>
                <w:sz w:val="24"/>
                <w:szCs w:val="24"/>
                <w:lang w:eastAsia="uk-UA"/>
              </w:rPr>
            </w:pPr>
            <w:r>
              <w:rPr>
                <w:rFonts w:ascii="Times New Roman" w:eastAsia="Times New Roman" w:hAnsi="Times New Roman" w:cs="Times New Roman"/>
                <w:sz w:val="28"/>
                <w:szCs w:val="28"/>
                <w:lang w:eastAsia="uk-UA"/>
              </w:rPr>
              <w:t>-</w:t>
            </w:r>
            <w:r w:rsidR="006736E8" w:rsidRPr="00595C0C">
              <w:rPr>
                <w:rFonts w:ascii="Times New Roman" w:eastAsia="Times New Roman" w:hAnsi="Times New Roman" w:cs="Times New Roman"/>
                <w:sz w:val="28"/>
                <w:szCs w:val="28"/>
                <w:lang w:eastAsia="uk-UA"/>
              </w:rPr>
              <w:t>створення умов для швидкого та якісного надання адміністративних послуг;</w:t>
            </w:r>
          </w:p>
          <w:p w14:paraId="6CE51BF8" w14:textId="01861E15" w:rsidR="006736E8" w:rsidRPr="00595C0C" w:rsidRDefault="00BE0241" w:rsidP="00BE0241">
            <w:pPr>
              <w:spacing w:after="0" w:line="240" w:lineRule="auto"/>
              <w:jc w:val="both"/>
              <w:rPr>
                <w:rFonts w:ascii="Times New Roman" w:eastAsia="Times New Roman" w:hAnsi="Times New Roman" w:cs="Times New Roman"/>
                <w:sz w:val="24"/>
                <w:szCs w:val="24"/>
                <w:lang w:eastAsia="uk-UA"/>
              </w:rPr>
            </w:pPr>
            <w:r>
              <w:rPr>
                <w:rFonts w:ascii="Times New Roman" w:eastAsia="Times New Roman" w:hAnsi="Times New Roman" w:cs="Times New Roman"/>
                <w:sz w:val="28"/>
                <w:szCs w:val="28"/>
                <w:lang w:eastAsia="uk-UA"/>
              </w:rPr>
              <w:t>-</w:t>
            </w:r>
            <w:r w:rsidR="006736E8" w:rsidRPr="00595C0C">
              <w:rPr>
                <w:rFonts w:ascii="Times New Roman" w:eastAsia="Times New Roman" w:hAnsi="Times New Roman" w:cs="Times New Roman"/>
                <w:sz w:val="28"/>
                <w:szCs w:val="28"/>
                <w:lang w:eastAsia="uk-UA"/>
              </w:rPr>
              <w:t>забезпечення гідних умов в ЦНАП для усіх категорій громадян, в тому числі для людей з інвалідністю.</w:t>
            </w:r>
          </w:p>
          <w:p w14:paraId="71EB300E" w14:textId="77777777" w:rsidR="00BE0241" w:rsidRDefault="006736E8" w:rsidP="00BE0241">
            <w:pPr>
              <w:spacing w:after="0" w:line="240" w:lineRule="auto"/>
              <w:jc w:val="center"/>
              <w:rPr>
                <w:rFonts w:ascii="Times New Roman" w:eastAsia="Times New Roman" w:hAnsi="Times New Roman" w:cs="Times New Roman"/>
                <w:b/>
                <w:bCs/>
                <w:color w:val="000000"/>
                <w:sz w:val="28"/>
                <w:szCs w:val="28"/>
                <w:lang w:eastAsia="uk-UA"/>
              </w:rPr>
            </w:pPr>
            <w:r w:rsidRPr="00595C0C">
              <w:rPr>
                <w:rFonts w:ascii="Times New Roman" w:eastAsia="Times New Roman" w:hAnsi="Times New Roman" w:cs="Times New Roman"/>
                <w:sz w:val="24"/>
                <w:szCs w:val="24"/>
                <w:lang w:eastAsia="uk-UA"/>
              </w:rPr>
              <w:t> </w:t>
            </w:r>
          </w:p>
          <w:p w14:paraId="4F8C9569" w14:textId="746C183F" w:rsidR="00BE0241" w:rsidRPr="00595C0C" w:rsidRDefault="00BE0241" w:rsidP="00BE0241">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b/>
                <w:bCs/>
                <w:color w:val="000000"/>
                <w:sz w:val="28"/>
                <w:szCs w:val="28"/>
                <w:lang w:eastAsia="uk-UA"/>
              </w:rPr>
              <w:t>СОЦІАЛЬНА СФЕРА</w:t>
            </w:r>
          </w:p>
          <w:p w14:paraId="5F4CC1D9" w14:textId="77777777" w:rsidR="00BE0241" w:rsidRPr="00595C0C" w:rsidRDefault="00BE0241" w:rsidP="00BE0241">
            <w:pPr>
              <w:widowControl w:val="0"/>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w:t>
            </w:r>
          </w:p>
          <w:p w14:paraId="1EB58078" w14:textId="77777777" w:rsidR="00BE0241" w:rsidRPr="00595C0C" w:rsidRDefault="00BE0241" w:rsidP="00BE0241">
            <w:pPr>
              <w:widowControl w:val="0"/>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w:t>
            </w:r>
            <w:r w:rsidRPr="00595C0C">
              <w:rPr>
                <w:rFonts w:ascii="Times New Roman" w:eastAsia="Times New Roman" w:hAnsi="Times New Roman" w:cs="Times New Roman"/>
                <w:b/>
                <w:bCs/>
                <w:color w:val="000000"/>
                <w:sz w:val="28"/>
                <w:szCs w:val="28"/>
                <w:lang w:eastAsia="uk-UA"/>
              </w:rPr>
              <w:t>1.Соціальний захист населення, підтримка сім’ї, дітей та молоді</w:t>
            </w:r>
          </w:p>
          <w:p w14:paraId="340E3EE1" w14:textId="77777777" w:rsidR="00BE0241" w:rsidRPr="00595C0C" w:rsidRDefault="00BE0241" w:rsidP="00E630B1">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У період запровадження воєнного стану в Україні одним із найбільш актуальних завдань є комплексна підтримка у економічному та соціальному аспекті суспільного життя військовослужбовців, ветеранів війни,</w:t>
            </w:r>
            <w:r>
              <w:rPr>
                <w:rFonts w:ascii="Times New Roman" w:eastAsia="Times New Roman" w:hAnsi="Times New Roman" w:cs="Times New Roman"/>
                <w:color w:val="000000"/>
                <w:sz w:val="28"/>
                <w:szCs w:val="28"/>
                <w:lang w:eastAsia="uk-UA"/>
              </w:rPr>
              <w:t xml:space="preserve"> </w:t>
            </w:r>
            <w:r w:rsidRPr="00595C0C">
              <w:rPr>
                <w:rFonts w:ascii="Times New Roman" w:eastAsia="Times New Roman" w:hAnsi="Times New Roman" w:cs="Times New Roman"/>
                <w:color w:val="000000"/>
                <w:sz w:val="28"/>
                <w:szCs w:val="28"/>
                <w:lang w:eastAsia="uk-UA"/>
              </w:rPr>
              <w:t>сімей загиблих (померлих, зниклих безвісти за особливих обставин) Захисників і Захисниць України, вимушено-переміщених осіб на території громади, а також сприяти добробуту та підвищенню життєвого рівня населення, охопити соціальною підтримкою вразливі верстви населення, такі як малозабезпечені сім`ї, сім`ї загиблих та учасників АТО, діти-інваліди, інваліди першої та другої групи, а також надання соціальної допомоги людям, які опинилися в складних життєвих обставинах.</w:t>
            </w:r>
          </w:p>
          <w:p w14:paraId="218F1BED" w14:textId="0F8B42D8" w:rsidR="00BE0241" w:rsidRPr="00595C0C" w:rsidRDefault="00BE0241" w:rsidP="00BE0241">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b/>
                <w:bCs/>
                <w:color w:val="000000"/>
                <w:sz w:val="28"/>
                <w:szCs w:val="28"/>
                <w:lang w:eastAsia="uk-UA"/>
              </w:rPr>
              <w:t>Головною метою соціальної політики є:</w:t>
            </w:r>
          </w:p>
          <w:p w14:paraId="0A2F12F1" w14:textId="0836DF4B" w:rsidR="00BE0241" w:rsidRPr="00595C0C" w:rsidRDefault="00BE0241" w:rsidP="00BE0241">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-створення належних умов для покращення демографічної ситуації,  збереження її життєвого і трудового потенціалу на основі підвищення якості та рівня життя населення;</w:t>
            </w:r>
          </w:p>
          <w:p w14:paraId="4AF651BC" w14:textId="77777777" w:rsidR="00BE0241" w:rsidRPr="00595C0C" w:rsidRDefault="00BE0241" w:rsidP="00BE0241">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охоплення максимальної кількості учасників бойових дій, членів їх сімей та членів сімей загиблих (померлих) шляхом соціальної адаптації, психологічної підтримки та забезпечення матеріальної підтримки таких осіб, додержання державних соціальних гарантій та впровадження додаткових регіональних форм адресної підтримки, збільшення ефективності взаємодії місцевих органів виконавчої влади, органів місцевого самоврядування та інститутів громадського суспільства, спільної координації наявних ресурсів.</w:t>
            </w:r>
          </w:p>
          <w:p w14:paraId="66AA7D40" w14:textId="77777777" w:rsidR="00BE0241" w:rsidRPr="00595C0C" w:rsidRDefault="00BE0241" w:rsidP="00BE0241">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 матеріальна та соціальна підтримка вимушено переміщених осіб, які опинилися у скрутному становищі внаслідок непередбачених обставин та придбання товарів і засобів необхідних для забезпечення умов їх проживання, </w:t>
            </w:r>
          </w:p>
          <w:p w14:paraId="3593E5EE" w14:textId="77777777" w:rsidR="00BE0241" w:rsidRPr="00595C0C" w:rsidRDefault="00BE0241" w:rsidP="00BE0241">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lastRenderedPageBreak/>
              <w:t>- сприяння підвищенню рівня соціальної захищеності населення, підтримка  ветеранів війни та праці, інвалідів, учасників ліквідації аварії на ЧАЕС, учасників АТО, інших незахищених верств населення;</w:t>
            </w:r>
          </w:p>
          <w:p w14:paraId="05E8A199" w14:textId="77777777" w:rsidR="00BE0241" w:rsidRPr="00595C0C" w:rsidRDefault="00BE0241" w:rsidP="00BE0241">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створення максимально сприятливих умов для оздоровлення та медичного обслуговування, проведення дозвілля і культурного відпочинку дітей з багатодітних сімей та пільгових категорій;</w:t>
            </w:r>
          </w:p>
          <w:p w14:paraId="488C1EA8" w14:textId="77777777" w:rsidR="00BE0241" w:rsidRPr="00595C0C" w:rsidRDefault="00BE0241" w:rsidP="00BE0241">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підтримка обдарованих і талановитих дітей з багатодітних родин;</w:t>
            </w:r>
          </w:p>
          <w:p w14:paraId="4280F616" w14:textId="77777777" w:rsidR="00BE0241" w:rsidRPr="00595C0C" w:rsidRDefault="00BE0241" w:rsidP="00BE0241">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своєчасне виявлення дітей, які залишились без піклування батьків та вжиття заходів щодо надання таким дітям статусу дитини-сироти або дитини, позбавленої батьківського піклування, забезпечення захисту її особистих, майнових і житлових прав;</w:t>
            </w:r>
          </w:p>
          <w:p w14:paraId="686D88C6" w14:textId="77777777" w:rsidR="00BE0241" w:rsidRPr="00595C0C" w:rsidRDefault="00BE0241" w:rsidP="00BE0241">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розвиток та підтримка сімейних форм виховання дітей-сиріт та дітей, позбавлених батьківського піклування (усиновлення, опіка, та піклування, прийомні сім’ї);</w:t>
            </w:r>
          </w:p>
          <w:p w14:paraId="4D250B84" w14:textId="77777777" w:rsidR="00BE0241" w:rsidRPr="00595C0C" w:rsidRDefault="00BE0241" w:rsidP="00BE0241">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реалізація заходів з підвищення патріотизму молоді та відповідальності за власне життя;</w:t>
            </w:r>
          </w:p>
          <w:p w14:paraId="21379CE6" w14:textId="77777777" w:rsidR="00BE0241" w:rsidRPr="00595C0C" w:rsidRDefault="00BE0241" w:rsidP="00BE0241">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реалізація заходів спрямованих на пропаганду здорового способу життя та профілактику негативних соціальних явищ в молодіжному середовищі;</w:t>
            </w:r>
          </w:p>
          <w:p w14:paraId="6D8AE424" w14:textId="77777777" w:rsidR="00BE0241" w:rsidRPr="00595C0C" w:rsidRDefault="00BE0241" w:rsidP="00BE0241">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створення необхідних умов для забезпечення підтримки найуразливіших верств населення, удосконалення системи соціальних послуг, підвищення їх ефективності, посилення адресності.</w:t>
            </w:r>
          </w:p>
          <w:p w14:paraId="045F28F3" w14:textId="77777777" w:rsidR="00BE0241" w:rsidRPr="00595C0C" w:rsidRDefault="00BE0241" w:rsidP="00BE0241">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         </w:t>
            </w:r>
            <w:r w:rsidRPr="00595C0C">
              <w:rPr>
                <w:rFonts w:ascii="Times New Roman" w:eastAsia="Times New Roman" w:hAnsi="Times New Roman" w:cs="Times New Roman"/>
                <w:b/>
                <w:bCs/>
                <w:color w:val="000000"/>
                <w:sz w:val="28"/>
                <w:szCs w:val="28"/>
                <w:lang w:eastAsia="uk-UA"/>
              </w:rPr>
              <w:t>Основні завдання на  2025 рік:</w:t>
            </w:r>
          </w:p>
          <w:p w14:paraId="51B2AD18" w14:textId="77777777" w:rsidR="00BE0241" w:rsidRPr="00595C0C" w:rsidRDefault="00BE0241" w:rsidP="00BE0241">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забезпечення виконання заходів щодо соціального захисту населення згідно з державними та затвердженими програмами;</w:t>
            </w:r>
          </w:p>
          <w:p w14:paraId="4EA7621C" w14:textId="77777777" w:rsidR="00BE0241" w:rsidRPr="00595C0C" w:rsidRDefault="00BE0241" w:rsidP="00BE0241">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забезпечення соціального супроводу дітей та сімей, що знаходяться у складних життєвих обставинах;</w:t>
            </w:r>
          </w:p>
          <w:p w14:paraId="066BB7B3" w14:textId="77777777" w:rsidR="00BE0241" w:rsidRPr="00595C0C" w:rsidRDefault="00BE0241" w:rsidP="00BE0241">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надання матеріальної допомоги, соціальних послуг та здійснення соціального супроводу ветеранам війни, сім’ям загиблих (померлих, полонених, зниклих безвісти) ветеранів війни, Захисників і Захисниць України, які проживають на території громади з метою подолання складних життєвих обставин, у тому числі проведення психологічної роботи;</w:t>
            </w:r>
          </w:p>
          <w:p w14:paraId="6D72F43D" w14:textId="77777777" w:rsidR="00BE0241" w:rsidRPr="00595C0C" w:rsidRDefault="00BE0241" w:rsidP="00BE0241">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соціальний захист та підтримка сімей, члени яких є учасниками   антитерористичної операції.</w:t>
            </w:r>
          </w:p>
          <w:p w14:paraId="6E10BA6C" w14:textId="77777777" w:rsidR="00BE0241" w:rsidRPr="00595C0C" w:rsidRDefault="00BE0241" w:rsidP="00BE0241">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вивчення житлово-побутових умов проживання малозабезпечених верств населення з метою надання різних видів допомоги;</w:t>
            </w:r>
          </w:p>
          <w:p w14:paraId="12CCC197" w14:textId="77777777" w:rsidR="00BE0241" w:rsidRPr="00595C0C" w:rsidRDefault="00BE0241" w:rsidP="00BE0241">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участь у заходах по відзначенню державних дат по вшануванню захисників Вітчизни, учасників бойових дій на території інших держав, вдів загиблих воїнів, постраждалих внаслідок аварії на ЧАЕС;</w:t>
            </w:r>
          </w:p>
          <w:p w14:paraId="542B772D" w14:textId="77777777" w:rsidR="00BE0241" w:rsidRPr="00595C0C" w:rsidRDefault="00BE0241" w:rsidP="00BE0241">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надання одноразової матеріальної допомоги учасникам антитерористичної операції, мешканцям Савранської селищної ради;</w:t>
            </w:r>
          </w:p>
          <w:p w14:paraId="2287D177" w14:textId="77777777" w:rsidR="00BE0241" w:rsidRPr="00595C0C" w:rsidRDefault="00BE0241" w:rsidP="00BE0241">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надання матеріальної допомоги хворим, малозабезпеченим сім’ям,   учасникам бойових дій, постраждалим від стихійного лиха (удару блискавки, повені, урагану, пожежі тощо), на поховання безхатченків та непрацюючих місцевих жителів відповідно до бюджетних призначень;</w:t>
            </w:r>
          </w:p>
          <w:p w14:paraId="4F7B8D15" w14:textId="77777777" w:rsidR="00BE0241" w:rsidRPr="00595C0C" w:rsidRDefault="00BE0241" w:rsidP="00BE0241">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lastRenderedPageBreak/>
              <w:t>- надання матеріальної допомоги на організацію безоплатного поховання учасників бойових дій відповідно до бюджетних призначень;</w:t>
            </w:r>
          </w:p>
          <w:p w14:paraId="51E04A13" w14:textId="77777777" w:rsidR="00BE0241" w:rsidRPr="00595C0C" w:rsidRDefault="00BE0241" w:rsidP="00BE0241">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надання матеріальної допомоги на реабілітацію дітей – інвалідів з діагнозом  спеціалізованих лікувальних закладів України;</w:t>
            </w:r>
          </w:p>
          <w:p w14:paraId="2486A6E0" w14:textId="77777777" w:rsidR="00BE0241" w:rsidRPr="00595C0C" w:rsidRDefault="00BE0241" w:rsidP="00BE0241">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 придбання путівок для відпочинку дітей з малозабезпечених сімей; </w:t>
            </w:r>
          </w:p>
          <w:p w14:paraId="5CBCAF66" w14:textId="77777777" w:rsidR="00BE0241" w:rsidRPr="00595C0C" w:rsidRDefault="00BE0241" w:rsidP="00BE0241">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збереження мережі  надавачів соціальних послуг, які функціонують на території Савранської селищної ради;</w:t>
            </w:r>
          </w:p>
          <w:p w14:paraId="4DA1B598" w14:textId="77777777" w:rsidR="00BE0241" w:rsidRPr="00595C0C" w:rsidRDefault="00BE0241" w:rsidP="00BE0241">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співпраця із старостатами Савранської селищної ради та проведення постійної роботи щодо виявлення сімей/осіб, які перебувають в складних життєвих обставинах та потребують сторонньої допомоги та соціальної підтримки;</w:t>
            </w:r>
          </w:p>
          <w:p w14:paraId="4FC06461" w14:textId="77777777" w:rsidR="00BE0241" w:rsidRPr="00595C0C" w:rsidRDefault="00BE0241" w:rsidP="00BE0241">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поновлення єдиного банку даних сімей/осіб які перебувають в складних життєвих обставинах;</w:t>
            </w:r>
          </w:p>
          <w:p w14:paraId="22D7C71D" w14:textId="77777777" w:rsidR="00BE0241" w:rsidRPr="00595C0C" w:rsidRDefault="00BE0241" w:rsidP="00BE0241">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здійснення соціальної роботи та соціального супроводу з неповнолітніми та молоддю, які відбувають покарання без позбавлення волі, умовно – достроково звільнених та їх сімיями.</w:t>
            </w:r>
          </w:p>
          <w:p w14:paraId="4AFE7043" w14:textId="77777777" w:rsidR="00BE0241" w:rsidRPr="00595C0C" w:rsidRDefault="00BE0241" w:rsidP="00BE0241">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проведення консультативної та інформаційної роботи серед населення громади з метою запобігання соціальному сирітству, забезпечення захисту прав неповнолітніх та молодих матерів, недопущення відмов матерів від новонароджених дітей.</w:t>
            </w:r>
          </w:p>
          <w:p w14:paraId="1E25942E" w14:textId="77777777" w:rsidR="00BE0241" w:rsidRPr="00595C0C" w:rsidRDefault="00BE0241" w:rsidP="00E630B1">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b/>
                <w:bCs/>
                <w:color w:val="000000"/>
                <w:sz w:val="28"/>
                <w:szCs w:val="28"/>
                <w:lang w:eastAsia="uk-UA"/>
              </w:rPr>
              <w:t>Одним з основних питань є захист житлових та майнових прав дітей-сиріт та дітей, позбавлених батьківського піклування.</w:t>
            </w:r>
          </w:p>
          <w:p w14:paraId="22B27A63" w14:textId="77777777" w:rsidR="00BE0241" w:rsidRPr="00595C0C" w:rsidRDefault="00BE0241" w:rsidP="00BE0241">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З метою забезпечення дотримання права дітей таких категорій на житло виконавчим комітетом селищною ради будуть проведені наступні заходи:</w:t>
            </w:r>
          </w:p>
          <w:p w14:paraId="340DDAFE" w14:textId="77777777" w:rsidR="00BE0241" w:rsidRPr="00595C0C" w:rsidRDefault="00BE0241" w:rsidP="00BE0241">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1.Виявлення категорії дітей, які перебувають в стані бродяжництва, по кожному виявленому факту встановлювати причини бездоглядності, вживати заходи щодо подальшого ефективного їх влаштування в сімейні форми виховання та, у разі необхідності, у державні дитячі заклади, здобуття ними освіти.</w:t>
            </w:r>
          </w:p>
          <w:p w14:paraId="12971080" w14:textId="77777777" w:rsidR="00BE0241" w:rsidRPr="00595C0C" w:rsidRDefault="00BE0241" w:rsidP="00BE0241">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2.Проведення спільних профілактичних заходів, спрямованих на попередження дитячої бездоглядності та правопорушень серед неповнолітніх, залучаючи до участі в них дільничних інспекторів, депутатів селищної ради.</w:t>
            </w:r>
          </w:p>
          <w:p w14:paraId="4860CA41" w14:textId="77777777" w:rsidR="00BE0241" w:rsidRPr="00595C0C" w:rsidRDefault="00BE0241" w:rsidP="00BE0241">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3.Проведення заходів для раннього виявлення батьків, які неспроможні або не виконують батьківські обов’язки, здійснювати моніторинг дітей, які опинилися в складних життєвих обставинах,  терміново інформувати по факту службу у справах дітей селищної ради.</w:t>
            </w:r>
          </w:p>
          <w:p w14:paraId="443BEB97" w14:textId="77777777" w:rsidR="00BE0241" w:rsidRPr="00595C0C" w:rsidRDefault="00BE0241" w:rsidP="00BE0241">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4.Здійснювати контроль за збереженням майна дітей – сиріт та дітей, позбавлених батьківського піклування до досягнення ними 18-річного віку.</w:t>
            </w:r>
          </w:p>
          <w:p w14:paraId="49C9E0BD" w14:textId="77777777" w:rsidR="00BE0241" w:rsidRPr="00595C0C" w:rsidRDefault="00BE0241" w:rsidP="00BE0241">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5.Забезпечити постановку на квартирний облік дітей-сиріт та дітей, позбавлених батьківського піклування, після досягнення ними 16-річного віку.</w:t>
            </w:r>
          </w:p>
          <w:p w14:paraId="60BF872D" w14:textId="77777777" w:rsidR="00BE0241" w:rsidRPr="00595C0C" w:rsidRDefault="00BE0241" w:rsidP="00BE0241">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6.Продовжити практику забезпечення житлом в рамках Програми «Власний дім» та передбачити кошти для проведення спів фінансування придбання житла для дітей-сиріт та дітей, позбавлених батьківського піклування, в </w:t>
            </w:r>
            <w:r w:rsidRPr="00595C0C">
              <w:rPr>
                <w:rFonts w:ascii="Times New Roman" w:eastAsia="Times New Roman" w:hAnsi="Times New Roman" w:cs="Times New Roman"/>
                <w:color w:val="000000"/>
                <w:sz w:val="28"/>
                <w:szCs w:val="28"/>
                <w:lang w:eastAsia="uk-UA"/>
              </w:rPr>
              <w:lastRenderedPageBreak/>
              <w:t>рамках програми забезпечення житлом дітей – сиріт, дітей позбавлених батьківського піклування та осіб з їх числа.</w:t>
            </w:r>
          </w:p>
          <w:p w14:paraId="2EB1C55B" w14:textId="77777777" w:rsidR="00BE0241" w:rsidRPr="00595C0C" w:rsidRDefault="00BE0241" w:rsidP="00BE0241">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sz w:val="24"/>
                <w:szCs w:val="24"/>
                <w:lang w:eastAsia="uk-UA"/>
              </w:rPr>
              <w:t> </w:t>
            </w:r>
          </w:p>
          <w:p w14:paraId="2C6EEE6F" w14:textId="0AB4DFAC" w:rsidR="006736E8" w:rsidRPr="00595C0C" w:rsidRDefault="006736E8" w:rsidP="006736E8">
            <w:pPr>
              <w:shd w:val="clear" w:color="auto" w:fill="FFFFFF"/>
              <w:spacing w:after="0" w:line="240" w:lineRule="auto"/>
              <w:jc w:val="both"/>
              <w:rPr>
                <w:rFonts w:ascii="Times New Roman" w:eastAsia="Times New Roman" w:hAnsi="Times New Roman" w:cs="Times New Roman"/>
                <w:sz w:val="24"/>
                <w:szCs w:val="24"/>
                <w:lang w:eastAsia="uk-UA"/>
              </w:rPr>
            </w:pPr>
          </w:p>
          <w:p w14:paraId="76B61BFB" w14:textId="432E07D8" w:rsidR="00E630B1" w:rsidRPr="00595C0C" w:rsidRDefault="00E630B1" w:rsidP="00D46C5E">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b/>
                <w:bCs/>
                <w:color w:val="000000"/>
                <w:sz w:val="28"/>
                <w:szCs w:val="28"/>
                <w:lang w:eastAsia="uk-UA"/>
              </w:rPr>
              <w:t>ГУМАНІТАРНА СФЕРА</w:t>
            </w:r>
          </w:p>
          <w:p w14:paraId="435C5575" w14:textId="52D4849D" w:rsidR="00E630B1" w:rsidRPr="00595C0C" w:rsidRDefault="00E630B1" w:rsidP="00D46C5E">
            <w:pPr>
              <w:spacing w:after="0" w:line="240" w:lineRule="auto"/>
              <w:jc w:val="center"/>
              <w:rPr>
                <w:rFonts w:ascii="Times New Roman" w:eastAsia="Times New Roman" w:hAnsi="Times New Roman" w:cs="Times New Roman"/>
                <w:sz w:val="24"/>
                <w:szCs w:val="24"/>
                <w:lang w:eastAsia="uk-UA"/>
              </w:rPr>
            </w:pPr>
          </w:p>
          <w:p w14:paraId="48474B49" w14:textId="77777777" w:rsidR="00E630B1" w:rsidRPr="00595C0C" w:rsidRDefault="00E630B1" w:rsidP="00D46C5E">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b/>
                <w:bCs/>
                <w:color w:val="000000"/>
                <w:sz w:val="28"/>
                <w:szCs w:val="28"/>
                <w:lang w:eastAsia="uk-UA"/>
              </w:rPr>
              <w:t>ОХОРОНА ЗДОРОВ`Я</w:t>
            </w:r>
          </w:p>
          <w:p w14:paraId="72200AEE" w14:textId="39DACA41" w:rsidR="00E630B1" w:rsidRDefault="00E630B1" w:rsidP="00E630B1">
            <w:pPr>
              <w:spacing w:after="0" w:line="240" w:lineRule="auto"/>
              <w:jc w:val="both"/>
              <w:rPr>
                <w:rFonts w:ascii="Times New Roman" w:eastAsia="Times New Roman" w:hAnsi="Times New Roman" w:cs="Times New Roman"/>
                <w:color w:val="000000"/>
                <w:sz w:val="28"/>
                <w:szCs w:val="28"/>
                <w:lang w:eastAsia="uk-UA"/>
              </w:rPr>
            </w:pPr>
            <w:r w:rsidRPr="00595C0C">
              <w:rPr>
                <w:rFonts w:ascii="Times New Roman" w:eastAsia="Times New Roman" w:hAnsi="Times New Roman" w:cs="Times New Roman"/>
                <w:b/>
                <w:bCs/>
                <w:color w:val="000000"/>
                <w:sz w:val="28"/>
                <w:szCs w:val="28"/>
                <w:lang w:eastAsia="uk-UA"/>
              </w:rPr>
              <w:t>Головна мета:</w:t>
            </w:r>
            <w:r w:rsidRPr="00595C0C">
              <w:rPr>
                <w:rFonts w:ascii="Times New Roman" w:eastAsia="Times New Roman" w:hAnsi="Times New Roman" w:cs="Times New Roman"/>
                <w:color w:val="000000"/>
                <w:sz w:val="28"/>
                <w:szCs w:val="28"/>
                <w:lang w:eastAsia="uk-UA"/>
              </w:rPr>
              <w:t> </w:t>
            </w:r>
          </w:p>
          <w:p w14:paraId="74B38AC7" w14:textId="77777777" w:rsidR="009D6DBF" w:rsidRPr="00595C0C" w:rsidRDefault="009D6DBF" w:rsidP="009D6DBF">
            <w:pPr>
              <w:spacing w:after="0" w:line="240" w:lineRule="auto"/>
              <w:jc w:val="both"/>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8"/>
                <w:szCs w:val="28"/>
                <w:lang w:eastAsia="uk-UA"/>
              </w:rPr>
              <w:t>-</w:t>
            </w:r>
            <w:r w:rsidRPr="00595C0C">
              <w:rPr>
                <w:rFonts w:ascii="Times New Roman" w:eastAsia="Times New Roman" w:hAnsi="Times New Roman" w:cs="Times New Roman"/>
                <w:color w:val="000000"/>
                <w:sz w:val="28"/>
                <w:szCs w:val="28"/>
                <w:lang w:eastAsia="uk-UA"/>
              </w:rPr>
              <w:t>Забезпечення прав громадян на охорону здоров’я</w:t>
            </w:r>
            <w:r>
              <w:rPr>
                <w:rFonts w:ascii="Times New Roman" w:eastAsia="Times New Roman" w:hAnsi="Times New Roman" w:cs="Times New Roman"/>
                <w:color w:val="000000"/>
                <w:sz w:val="28"/>
                <w:szCs w:val="28"/>
                <w:lang w:eastAsia="uk-UA"/>
              </w:rPr>
              <w:t>;</w:t>
            </w:r>
          </w:p>
          <w:p w14:paraId="5D8B32EB" w14:textId="3A347D32" w:rsidR="009D6DBF" w:rsidRPr="00595C0C" w:rsidRDefault="009D6DBF" w:rsidP="009D6DBF">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-Якісне надання медичн</w:t>
            </w:r>
            <w:r>
              <w:rPr>
                <w:rFonts w:ascii="Times New Roman" w:eastAsia="Times New Roman" w:hAnsi="Times New Roman" w:cs="Times New Roman"/>
                <w:color w:val="000000"/>
                <w:sz w:val="28"/>
                <w:szCs w:val="28"/>
                <w:lang w:eastAsia="uk-UA"/>
              </w:rPr>
              <w:t>их</w:t>
            </w:r>
            <w:r w:rsidRPr="00595C0C">
              <w:rPr>
                <w:rFonts w:ascii="Times New Roman" w:eastAsia="Times New Roman" w:hAnsi="Times New Roman" w:cs="Times New Roman"/>
                <w:color w:val="000000"/>
                <w:sz w:val="28"/>
                <w:szCs w:val="28"/>
                <w:lang w:eastAsia="uk-UA"/>
              </w:rPr>
              <w:t xml:space="preserve"> </w:t>
            </w:r>
            <w:r>
              <w:rPr>
                <w:rFonts w:ascii="Times New Roman" w:eastAsia="Times New Roman" w:hAnsi="Times New Roman" w:cs="Times New Roman"/>
                <w:color w:val="000000"/>
                <w:sz w:val="28"/>
                <w:szCs w:val="28"/>
                <w:lang w:eastAsia="uk-UA"/>
              </w:rPr>
              <w:t>послуг</w:t>
            </w:r>
            <w:r w:rsidRPr="00595C0C">
              <w:rPr>
                <w:rFonts w:ascii="Times New Roman" w:eastAsia="Times New Roman" w:hAnsi="Times New Roman" w:cs="Times New Roman"/>
                <w:color w:val="000000"/>
                <w:sz w:val="28"/>
                <w:szCs w:val="28"/>
                <w:lang w:eastAsia="uk-UA"/>
              </w:rPr>
              <w:t>;</w:t>
            </w:r>
          </w:p>
          <w:p w14:paraId="1442B0F4" w14:textId="75A880DA" w:rsidR="009D6DBF" w:rsidRPr="00595C0C" w:rsidRDefault="009D6DBF" w:rsidP="009D6DBF">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-Подальше реформування </w:t>
            </w:r>
            <w:r>
              <w:rPr>
                <w:rFonts w:ascii="Times New Roman" w:eastAsia="Times New Roman" w:hAnsi="Times New Roman" w:cs="Times New Roman"/>
                <w:color w:val="000000"/>
                <w:sz w:val="28"/>
                <w:szCs w:val="28"/>
                <w:lang w:eastAsia="uk-UA"/>
              </w:rPr>
              <w:t xml:space="preserve">системи </w:t>
            </w:r>
            <w:r w:rsidRPr="00595C0C">
              <w:rPr>
                <w:rFonts w:ascii="Times New Roman" w:eastAsia="Times New Roman" w:hAnsi="Times New Roman" w:cs="Times New Roman"/>
                <w:color w:val="000000"/>
                <w:sz w:val="28"/>
                <w:szCs w:val="28"/>
                <w:lang w:eastAsia="uk-UA"/>
              </w:rPr>
              <w:t>медичного обслуговування</w:t>
            </w:r>
            <w:r>
              <w:rPr>
                <w:rFonts w:ascii="Times New Roman" w:eastAsia="Times New Roman" w:hAnsi="Times New Roman" w:cs="Times New Roman"/>
                <w:color w:val="000000"/>
                <w:sz w:val="28"/>
                <w:szCs w:val="28"/>
                <w:lang w:eastAsia="uk-UA"/>
              </w:rPr>
              <w:t>;</w:t>
            </w:r>
          </w:p>
          <w:p w14:paraId="6B4F81E2" w14:textId="73F68077" w:rsidR="00E630B1" w:rsidRPr="00595C0C" w:rsidRDefault="00D46C5E" w:rsidP="00D46C5E">
            <w:pPr>
              <w:spacing w:after="0" w:line="240" w:lineRule="auto"/>
              <w:jc w:val="both"/>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8"/>
                <w:szCs w:val="28"/>
                <w:lang w:eastAsia="uk-UA"/>
              </w:rPr>
              <w:t>-</w:t>
            </w:r>
            <w:r w:rsidR="00E630B1" w:rsidRPr="00595C0C">
              <w:rPr>
                <w:rFonts w:ascii="Times New Roman" w:eastAsia="Times New Roman" w:hAnsi="Times New Roman" w:cs="Times New Roman"/>
                <w:color w:val="000000"/>
                <w:sz w:val="28"/>
                <w:szCs w:val="28"/>
                <w:lang w:eastAsia="uk-UA"/>
              </w:rPr>
              <w:t>Підвищення обізнаності населення з питань здорового способу життя та профілактики захворювань;</w:t>
            </w:r>
          </w:p>
          <w:p w14:paraId="6436BE86" w14:textId="196CA0A7" w:rsidR="00E630B1" w:rsidRPr="00595C0C" w:rsidRDefault="00D46C5E" w:rsidP="00D46C5E">
            <w:pPr>
              <w:spacing w:after="0" w:line="240" w:lineRule="auto"/>
              <w:jc w:val="both"/>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8"/>
                <w:szCs w:val="28"/>
                <w:lang w:eastAsia="uk-UA"/>
              </w:rPr>
              <w:t>-</w:t>
            </w:r>
            <w:r w:rsidR="00E630B1" w:rsidRPr="00595C0C">
              <w:rPr>
                <w:rFonts w:ascii="Times New Roman" w:eastAsia="Times New Roman" w:hAnsi="Times New Roman" w:cs="Times New Roman"/>
                <w:color w:val="000000"/>
                <w:sz w:val="28"/>
                <w:szCs w:val="28"/>
                <w:lang w:eastAsia="uk-UA"/>
              </w:rPr>
              <w:t>Удосконалення сучасної системи інформаційного забезпечення у сфері охорони здоров’я;</w:t>
            </w:r>
          </w:p>
          <w:p w14:paraId="23380B99" w14:textId="775BECCC" w:rsidR="00E630B1" w:rsidRPr="00595C0C" w:rsidRDefault="00D46C5E" w:rsidP="00D46C5E">
            <w:pPr>
              <w:spacing w:after="0" w:line="240" w:lineRule="auto"/>
              <w:jc w:val="both"/>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8"/>
                <w:szCs w:val="28"/>
                <w:lang w:eastAsia="uk-UA"/>
              </w:rPr>
              <w:t>-</w:t>
            </w:r>
            <w:r w:rsidR="00E630B1" w:rsidRPr="00595C0C">
              <w:rPr>
                <w:rFonts w:ascii="Times New Roman" w:eastAsia="Times New Roman" w:hAnsi="Times New Roman" w:cs="Times New Roman"/>
                <w:color w:val="000000"/>
                <w:sz w:val="28"/>
                <w:szCs w:val="28"/>
                <w:lang w:eastAsia="uk-UA"/>
              </w:rPr>
              <w:t>Проведення інших заходів, які сприятимуть розвитку системи охорони здоров’я.</w:t>
            </w:r>
          </w:p>
          <w:p w14:paraId="3821BC28" w14:textId="77777777" w:rsidR="00E630B1" w:rsidRPr="00595C0C" w:rsidRDefault="00E630B1" w:rsidP="00E630B1">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b/>
                <w:bCs/>
                <w:color w:val="000000"/>
                <w:sz w:val="28"/>
                <w:szCs w:val="28"/>
                <w:lang w:eastAsia="uk-UA"/>
              </w:rPr>
              <w:t>Проблемні питання:</w:t>
            </w:r>
          </w:p>
          <w:p w14:paraId="013C20A1" w14:textId="6A81792A" w:rsidR="00E630B1" w:rsidRPr="00595C0C" w:rsidRDefault="00D46C5E" w:rsidP="00D46C5E">
            <w:pPr>
              <w:spacing w:after="0" w:line="240" w:lineRule="auto"/>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w:t>
            </w:r>
            <w:r w:rsidR="00E630B1" w:rsidRPr="00595C0C">
              <w:rPr>
                <w:rFonts w:ascii="Times New Roman" w:eastAsia="Times New Roman" w:hAnsi="Times New Roman" w:cs="Times New Roman"/>
                <w:color w:val="000000"/>
                <w:sz w:val="28"/>
                <w:szCs w:val="28"/>
                <w:lang w:eastAsia="uk-UA"/>
              </w:rPr>
              <w:t xml:space="preserve">Недостатність </w:t>
            </w:r>
            <w:r w:rsidRPr="00595C0C">
              <w:rPr>
                <w:rFonts w:ascii="Times New Roman" w:eastAsia="Times New Roman" w:hAnsi="Times New Roman" w:cs="Times New Roman"/>
                <w:color w:val="000000"/>
                <w:sz w:val="28"/>
                <w:szCs w:val="28"/>
                <w:lang w:eastAsia="uk-UA"/>
              </w:rPr>
              <w:t>лікарських</w:t>
            </w:r>
            <w:r w:rsidR="00E630B1" w:rsidRPr="00595C0C">
              <w:rPr>
                <w:rFonts w:ascii="Times New Roman" w:eastAsia="Times New Roman" w:hAnsi="Times New Roman" w:cs="Times New Roman"/>
                <w:color w:val="000000"/>
                <w:sz w:val="28"/>
                <w:szCs w:val="28"/>
                <w:lang w:eastAsia="uk-UA"/>
              </w:rPr>
              <w:t xml:space="preserve"> кадрів (майже всі лікарі пенсійного віку)</w:t>
            </w:r>
            <w:r>
              <w:rPr>
                <w:rFonts w:ascii="Times New Roman" w:eastAsia="Times New Roman" w:hAnsi="Times New Roman" w:cs="Times New Roman"/>
                <w:color w:val="000000"/>
                <w:sz w:val="28"/>
                <w:szCs w:val="28"/>
                <w:lang w:eastAsia="uk-UA"/>
              </w:rPr>
              <w:t>;</w:t>
            </w:r>
          </w:p>
          <w:p w14:paraId="7ABC68A6" w14:textId="041223B1" w:rsidR="00E630B1" w:rsidRPr="00595C0C" w:rsidRDefault="00D46C5E" w:rsidP="00D46C5E">
            <w:pPr>
              <w:spacing w:after="0" w:line="240" w:lineRule="auto"/>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w:t>
            </w:r>
            <w:r w:rsidR="00E630B1" w:rsidRPr="00595C0C">
              <w:rPr>
                <w:rFonts w:ascii="Times New Roman" w:eastAsia="Times New Roman" w:hAnsi="Times New Roman" w:cs="Times New Roman"/>
                <w:color w:val="000000"/>
                <w:sz w:val="28"/>
                <w:szCs w:val="28"/>
                <w:lang w:eastAsia="uk-UA"/>
              </w:rPr>
              <w:t>Відсутність житла та стимулюючих виплат для молодих спеціалістів</w:t>
            </w:r>
            <w:r>
              <w:rPr>
                <w:rFonts w:ascii="Times New Roman" w:eastAsia="Times New Roman" w:hAnsi="Times New Roman" w:cs="Times New Roman"/>
                <w:color w:val="000000"/>
                <w:sz w:val="28"/>
                <w:szCs w:val="28"/>
                <w:lang w:eastAsia="uk-UA"/>
              </w:rPr>
              <w:t>;</w:t>
            </w:r>
          </w:p>
          <w:p w14:paraId="22298AEF" w14:textId="33A75B57" w:rsidR="00E630B1" w:rsidRPr="00595C0C" w:rsidRDefault="00D46C5E" w:rsidP="00D46C5E">
            <w:pPr>
              <w:spacing w:after="0" w:line="240" w:lineRule="auto"/>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-В</w:t>
            </w:r>
            <w:r w:rsidR="00E630B1" w:rsidRPr="00595C0C">
              <w:rPr>
                <w:rFonts w:ascii="Times New Roman" w:eastAsia="Times New Roman" w:hAnsi="Times New Roman" w:cs="Times New Roman"/>
                <w:color w:val="000000"/>
                <w:sz w:val="28"/>
                <w:szCs w:val="28"/>
                <w:lang w:eastAsia="uk-UA"/>
              </w:rPr>
              <w:t xml:space="preserve">ідсутній спеціалізований санітарний автомобіль категорії А (для забезпечення перевезення лежачих хворих); </w:t>
            </w:r>
          </w:p>
          <w:p w14:paraId="2EC3B4C3" w14:textId="5AD07E9D" w:rsidR="00E630B1" w:rsidRPr="00595C0C" w:rsidRDefault="00D46C5E" w:rsidP="00D46C5E">
            <w:pPr>
              <w:spacing w:after="0" w:line="240" w:lineRule="auto"/>
              <w:jc w:val="both"/>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8"/>
                <w:szCs w:val="28"/>
                <w:lang w:eastAsia="uk-UA"/>
              </w:rPr>
              <w:t>-Н</w:t>
            </w:r>
            <w:r w:rsidR="00E630B1" w:rsidRPr="00595C0C">
              <w:rPr>
                <w:rFonts w:ascii="Times New Roman" w:eastAsia="Times New Roman" w:hAnsi="Times New Roman" w:cs="Times New Roman"/>
                <w:color w:val="000000"/>
                <w:sz w:val="28"/>
                <w:szCs w:val="28"/>
                <w:lang w:eastAsia="uk-UA"/>
              </w:rPr>
              <w:t>еналежне забезпечення медичним обладнанням (обладнання застаріле);</w:t>
            </w:r>
          </w:p>
          <w:p w14:paraId="36C1CD3B" w14:textId="3BA4F6BB" w:rsidR="00E630B1" w:rsidRPr="00595C0C" w:rsidRDefault="00D46C5E" w:rsidP="00D46C5E">
            <w:pPr>
              <w:spacing w:after="0" w:line="240" w:lineRule="auto"/>
              <w:jc w:val="both"/>
              <w:rPr>
                <w:rFonts w:ascii="Times New Roman" w:eastAsia="Times New Roman" w:hAnsi="Times New Roman" w:cs="Times New Roman"/>
                <w:sz w:val="24"/>
                <w:szCs w:val="24"/>
                <w:lang w:eastAsia="uk-UA"/>
              </w:rPr>
            </w:pPr>
            <w:r w:rsidRPr="00D46C5E">
              <w:rPr>
                <w:rFonts w:ascii="Times New Roman" w:eastAsia="Times New Roman" w:hAnsi="Times New Roman" w:cs="Times New Roman"/>
                <w:sz w:val="28"/>
                <w:szCs w:val="28"/>
                <w:lang w:eastAsia="uk-UA"/>
              </w:rPr>
              <w:t>-</w:t>
            </w:r>
            <w:r>
              <w:rPr>
                <w:rFonts w:ascii="Times New Roman" w:eastAsia="Times New Roman" w:hAnsi="Times New Roman" w:cs="Times New Roman"/>
                <w:color w:val="000000"/>
                <w:sz w:val="28"/>
                <w:szCs w:val="28"/>
                <w:lang w:eastAsia="uk-UA"/>
              </w:rPr>
              <w:t>Н</w:t>
            </w:r>
            <w:r w:rsidR="00E630B1" w:rsidRPr="00595C0C">
              <w:rPr>
                <w:rFonts w:ascii="Times New Roman" w:eastAsia="Times New Roman" w:hAnsi="Times New Roman" w:cs="Times New Roman"/>
                <w:color w:val="000000"/>
                <w:sz w:val="28"/>
                <w:szCs w:val="28"/>
                <w:lang w:eastAsia="uk-UA"/>
              </w:rPr>
              <w:t>едооцінка населенням значущості профілактичних заходів для  збереження власного здоров’я;</w:t>
            </w:r>
          </w:p>
          <w:p w14:paraId="43EB1A3D" w14:textId="77777777" w:rsidR="00E630B1" w:rsidRPr="00595C0C" w:rsidRDefault="00E630B1" w:rsidP="00E630B1">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b/>
                <w:bCs/>
                <w:color w:val="000000"/>
                <w:sz w:val="28"/>
                <w:szCs w:val="28"/>
                <w:lang w:eastAsia="uk-UA"/>
              </w:rPr>
              <w:t>Основні завдання на 2025 рік:</w:t>
            </w:r>
          </w:p>
          <w:p w14:paraId="010BE73D" w14:textId="5E53AD92" w:rsidR="00E630B1" w:rsidRDefault="00E630B1" w:rsidP="00E630B1">
            <w:pPr>
              <w:spacing w:after="0" w:line="240" w:lineRule="auto"/>
              <w:jc w:val="both"/>
              <w:rPr>
                <w:rFonts w:ascii="Times New Roman" w:eastAsia="Times New Roman" w:hAnsi="Times New Roman" w:cs="Times New Roman"/>
                <w:color w:val="000000"/>
                <w:sz w:val="28"/>
                <w:szCs w:val="28"/>
                <w:lang w:eastAsia="uk-UA"/>
              </w:rPr>
            </w:pPr>
            <w:r w:rsidRPr="00595C0C">
              <w:rPr>
                <w:rFonts w:ascii="Times New Roman" w:eastAsia="Times New Roman" w:hAnsi="Times New Roman" w:cs="Times New Roman"/>
                <w:color w:val="000000"/>
                <w:sz w:val="28"/>
                <w:szCs w:val="28"/>
                <w:lang w:eastAsia="uk-UA"/>
              </w:rPr>
              <w:t>-придбати спеціалізований санітарний автомобіль категорії А</w:t>
            </w:r>
            <w:r w:rsidR="00D46C5E">
              <w:rPr>
                <w:rFonts w:ascii="Times New Roman" w:eastAsia="Times New Roman" w:hAnsi="Times New Roman" w:cs="Times New Roman"/>
                <w:color w:val="000000"/>
                <w:sz w:val="28"/>
                <w:szCs w:val="28"/>
                <w:lang w:eastAsia="uk-UA"/>
              </w:rPr>
              <w:t xml:space="preserve"> </w:t>
            </w:r>
            <w:r w:rsidRPr="00595C0C">
              <w:rPr>
                <w:rFonts w:ascii="Times New Roman" w:eastAsia="Times New Roman" w:hAnsi="Times New Roman" w:cs="Times New Roman"/>
                <w:color w:val="000000"/>
                <w:sz w:val="28"/>
                <w:szCs w:val="28"/>
                <w:lang w:eastAsia="uk-UA"/>
              </w:rPr>
              <w:t>(для забезпечення перевезення лежачих хворих)</w:t>
            </w:r>
            <w:r w:rsidR="00D46C5E">
              <w:rPr>
                <w:rFonts w:ascii="Times New Roman" w:eastAsia="Times New Roman" w:hAnsi="Times New Roman" w:cs="Times New Roman"/>
                <w:color w:val="000000"/>
                <w:sz w:val="28"/>
                <w:szCs w:val="28"/>
                <w:lang w:eastAsia="uk-UA"/>
              </w:rPr>
              <w:t>;</w:t>
            </w:r>
            <w:r w:rsidRPr="00595C0C">
              <w:rPr>
                <w:rFonts w:ascii="Times New Roman" w:eastAsia="Times New Roman" w:hAnsi="Times New Roman" w:cs="Times New Roman"/>
                <w:color w:val="000000"/>
                <w:sz w:val="28"/>
                <w:szCs w:val="28"/>
                <w:lang w:eastAsia="uk-UA"/>
              </w:rPr>
              <w:t xml:space="preserve"> </w:t>
            </w:r>
          </w:p>
          <w:p w14:paraId="4B3691A1" w14:textId="63D82BCB" w:rsidR="00D46C5E" w:rsidRDefault="00D46C5E" w:rsidP="00E630B1">
            <w:pPr>
              <w:spacing w:after="0" w:line="240" w:lineRule="auto"/>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-капітальний ремонт приміщення КНП «Савранський ЦНМСД»;</w:t>
            </w:r>
          </w:p>
          <w:p w14:paraId="7714F7FD" w14:textId="545B2A79" w:rsidR="00D46C5E" w:rsidRPr="00595C0C" w:rsidRDefault="00D46C5E" w:rsidP="00E630B1">
            <w:pPr>
              <w:spacing w:after="0" w:line="240" w:lineRule="auto"/>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-заміна вікон та дверей в КНП «Савранський ЦНМСД»;</w:t>
            </w:r>
          </w:p>
          <w:p w14:paraId="40B2B393" w14:textId="3E3B642B" w:rsidR="00E630B1" w:rsidRPr="00595C0C" w:rsidRDefault="00E630B1" w:rsidP="00E630B1">
            <w:pPr>
              <w:spacing w:after="0" w:line="240" w:lineRule="auto"/>
              <w:jc w:val="both"/>
              <w:rPr>
                <w:rFonts w:ascii="Times New Roman" w:eastAsia="Times New Roman" w:hAnsi="Times New Roman" w:cs="Times New Roman"/>
                <w:color w:val="000000"/>
                <w:sz w:val="28"/>
                <w:szCs w:val="28"/>
                <w:lang w:eastAsia="uk-UA"/>
              </w:rPr>
            </w:pPr>
            <w:r w:rsidRPr="00595C0C">
              <w:rPr>
                <w:rFonts w:ascii="Times New Roman" w:eastAsia="Times New Roman" w:hAnsi="Times New Roman" w:cs="Times New Roman"/>
                <w:color w:val="000000"/>
                <w:sz w:val="28"/>
                <w:szCs w:val="28"/>
                <w:lang w:eastAsia="uk-UA"/>
              </w:rPr>
              <w:t>- поточн</w:t>
            </w:r>
            <w:r w:rsidR="00D46C5E">
              <w:rPr>
                <w:rFonts w:ascii="Times New Roman" w:eastAsia="Times New Roman" w:hAnsi="Times New Roman" w:cs="Times New Roman"/>
                <w:color w:val="000000"/>
                <w:sz w:val="28"/>
                <w:szCs w:val="28"/>
                <w:lang w:eastAsia="uk-UA"/>
              </w:rPr>
              <w:t>ий</w:t>
            </w:r>
            <w:r w:rsidRPr="00595C0C">
              <w:rPr>
                <w:rFonts w:ascii="Times New Roman" w:eastAsia="Times New Roman" w:hAnsi="Times New Roman" w:cs="Times New Roman"/>
                <w:color w:val="000000"/>
                <w:sz w:val="28"/>
                <w:szCs w:val="28"/>
                <w:lang w:eastAsia="uk-UA"/>
              </w:rPr>
              <w:t xml:space="preserve"> ремонт</w:t>
            </w:r>
            <w:r w:rsidR="00D46C5E">
              <w:rPr>
                <w:rFonts w:ascii="Times New Roman" w:eastAsia="Times New Roman" w:hAnsi="Times New Roman" w:cs="Times New Roman"/>
                <w:color w:val="000000"/>
                <w:sz w:val="28"/>
                <w:szCs w:val="28"/>
                <w:lang w:eastAsia="uk-UA"/>
              </w:rPr>
              <w:t xml:space="preserve"> виробничих приміщень</w:t>
            </w:r>
            <w:r w:rsidRPr="00595C0C">
              <w:rPr>
                <w:rFonts w:ascii="Times New Roman" w:eastAsia="Times New Roman" w:hAnsi="Times New Roman" w:cs="Times New Roman"/>
                <w:color w:val="000000"/>
                <w:sz w:val="28"/>
                <w:szCs w:val="28"/>
                <w:lang w:eastAsia="uk-UA"/>
              </w:rPr>
              <w:t xml:space="preserve"> медичних закладів</w:t>
            </w:r>
            <w:r w:rsidR="00D46C5E">
              <w:rPr>
                <w:rFonts w:ascii="Times New Roman" w:eastAsia="Times New Roman" w:hAnsi="Times New Roman" w:cs="Times New Roman"/>
                <w:color w:val="000000"/>
                <w:sz w:val="28"/>
                <w:szCs w:val="28"/>
                <w:lang w:eastAsia="uk-UA"/>
              </w:rPr>
              <w:t>;</w:t>
            </w:r>
          </w:p>
          <w:p w14:paraId="229FF2E2" w14:textId="077E883C" w:rsidR="00E630B1" w:rsidRPr="00595C0C" w:rsidRDefault="00E630B1" w:rsidP="00E630B1">
            <w:pPr>
              <w:spacing w:after="0" w:line="240" w:lineRule="auto"/>
              <w:jc w:val="both"/>
              <w:rPr>
                <w:rFonts w:ascii="Times New Roman" w:eastAsia="Times New Roman" w:hAnsi="Times New Roman" w:cs="Times New Roman"/>
                <w:color w:val="000000"/>
                <w:sz w:val="28"/>
                <w:szCs w:val="28"/>
                <w:lang w:eastAsia="uk-UA"/>
              </w:rPr>
            </w:pPr>
            <w:r w:rsidRPr="00595C0C">
              <w:rPr>
                <w:rFonts w:ascii="Times New Roman" w:eastAsia="Times New Roman" w:hAnsi="Times New Roman" w:cs="Times New Roman"/>
                <w:color w:val="000000"/>
                <w:sz w:val="28"/>
                <w:szCs w:val="28"/>
                <w:lang w:eastAsia="uk-UA"/>
              </w:rPr>
              <w:t xml:space="preserve">- благоустрій прилеглої території лікарні, </w:t>
            </w:r>
          </w:p>
          <w:p w14:paraId="6D359D4B" w14:textId="60136A0C" w:rsidR="00E630B1" w:rsidRPr="00595C0C" w:rsidRDefault="00E630B1" w:rsidP="00E630B1">
            <w:pPr>
              <w:spacing w:after="0" w:line="240" w:lineRule="auto"/>
              <w:jc w:val="both"/>
              <w:rPr>
                <w:rFonts w:ascii="Times New Roman" w:eastAsia="Times New Roman" w:hAnsi="Times New Roman" w:cs="Times New Roman"/>
                <w:color w:val="000000"/>
                <w:sz w:val="28"/>
                <w:szCs w:val="28"/>
                <w:lang w:eastAsia="uk-UA"/>
              </w:rPr>
            </w:pPr>
            <w:r w:rsidRPr="00595C0C">
              <w:rPr>
                <w:rFonts w:ascii="Times New Roman" w:eastAsia="Times New Roman" w:hAnsi="Times New Roman" w:cs="Times New Roman"/>
                <w:color w:val="000000"/>
                <w:sz w:val="28"/>
                <w:szCs w:val="28"/>
                <w:lang w:eastAsia="uk-UA"/>
              </w:rPr>
              <w:t>- роботи по капітальному ремонту під’їзних шляхів з асфальтним покриттям,  зон відпочинку, пішохідних доріжок вимощених тротуарною плиткою на території розташування медичних закладів</w:t>
            </w:r>
            <w:r w:rsidR="00D46C5E">
              <w:rPr>
                <w:rFonts w:ascii="Times New Roman" w:eastAsia="Times New Roman" w:hAnsi="Times New Roman" w:cs="Times New Roman"/>
                <w:color w:val="000000"/>
                <w:sz w:val="28"/>
                <w:szCs w:val="28"/>
                <w:lang w:eastAsia="uk-UA"/>
              </w:rPr>
              <w:t>;</w:t>
            </w:r>
          </w:p>
          <w:p w14:paraId="3CE0343E" w14:textId="4BE71F88" w:rsidR="00E630B1" w:rsidRPr="00595C0C" w:rsidRDefault="00E630B1" w:rsidP="00E630B1">
            <w:pPr>
              <w:spacing w:after="0" w:line="240" w:lineRule="auto"/>
              <w:jc w:val="both"/>
              <w:rPr>
                <w:rFonts w:ascii="Times New Roman" w:eastAsia="Times New Roman" w:hAnsi="Times New Roman" w:cs="Times New Roman"/>
                <w:color w:val="000000"/>
                <w:sz w:val="28"/>
                <w:szCs w:val="28"/>
                <w:lang w:eastAsia="uk-UA"/>
              </w:rPr>
            </w:pPr>
            <w:r w:rsidRPr="00595C0C">
              <w:rPr>
                <w:rFonts w:ascii="Times New Roman" w:eastAsia="Times New Roman" w:hAnsi="Times New Roman" w:cs="Times New Roman"/>
                <w:color w:val="000000"/>
                <w:sz w:val="28"/>
                <w:szCs w:val="28"/>
                <w:lang w:eastAsia="uk-UA"/>
              </w:rPr>
              <w:t xml:space="preserve">- </w:t>
            </w:r>
            <w:r w:rsidR="00D46C5E">
              <w:rPr>
                <w:rFonts w:ascii="Times New Roman" w:eastAsia="Times New Roman" w:hAnsi="Times New Roman" w:cs="Times New Roman"/>
                <w:color w:val="000000"/>
                <w:sz w:val="28"/>
                <w:szCs w:val="28"/>
                <w:lang w:eastAsia="uk-UA"/>
              </w:rPr>
              <w:t>з</w:t>
            </w:r>
            <w:r w:rsidRPr="00595C0C">
              <w:rPr>
                <w:rFonts w:ascii="Times New Roman" w:eastAsia="Times New Roman" w:hAnsi="Times New Roman" w:cs="Times New Roman"/>
                <w:color w:val="000000"/>
                <w:sz w:val="28"/>
                <w:szCs w:val="28"/>
                <w:lang w:eastAsia="uk-UA"/>
              </w:rPr>
              <w:t xml:space="preserve">авершити будівництво </w:t>
            </w:r>
            <w:r w:rsidR="00D46C5E">
              <w:rPr>
                <w:rFonts w:ascii="Times New Roman" w:eastAsia="Times New Roman" w:hAnsi="Times New Roman" w:cs="Times New Roman"/>
                <w:color w:val="000000"/>
                <w:sz w:val="28"/>
                <w:szCs w:val="28"/>
                <w:lang w:eastAsia="uk-UA"/>
              </w:rPr>
              <w:t xml:space="preserve">нової </w:t>
            </w:r>
            <w:r w:rsidRPr="00595C0C">
              <w:rPr>
                <w:rFonts w:ascii="Times New Roman" w:eastAsia="Times New Roman" w:hAnsi="Times New Roman" w:cs="Times New Roman"/>
                <w:color w:val="000000"/>
                <w:sz w:val="28"/>
                <w:szCs w:val="28"/>
                <w:lang w:eastAsia="uk-UA"/>
              </w:rPr>
              <w:t>амбулаторії.</w:t>
            </w:r>
          </w:p>
          <w:p w14:paraId="0040FAE1" w14:textId="77777777" w:rsidR="00E630B1" w:rsidRPr="00595C0C" w:rsidRDefault="00E630B1" w:rsidP="00E630B1">
            <w:pPr>
              <w:spacing w:after="0" w:line="240" w:lineRule="auto"/>
              <w:jc w:val="both"/>
              <w:rPr>
                <w:rFonts w:ascii="Times New Roman" w:eastAsia="Times New Roman" w:hAnsi="Times New Roman" w:cs="Times New Roman"/>
                <w:b/>
                <w:bCs/>
                <w:color w:val="000000"/>
                <w:sz w:val="28"/>
                <w:szCs w:val="28"/>
                <w:lang w:eastAsia="uk-UA"/>
              </w:rPr>
            </w:pPr>
            <w:r w:rsidRPr="00595C0C">
              <w:rPr>
                <w:rFonts w:ascii="Times New Roman" w:eastAsia="Times New Roman" w:hAnsi="Times New Roman" w:cs="Times New Roman"/>
                <w:b/>
                <w:bCs/>
                <w:color w:val="000000"/>
                <w:sz w:val="28"/>
                <w:szCs w:val="28"/>
                <w:lang w:eastAsia="uk-UA"/>
              </w:rPr>
              <w:t>Очікувані результати:</w:t>
            </w:r>
          </w:p>
          <w:p w14:paraId="57E540BC" w14:textId="0F768EB2" w:rsidR="00E630B1" w:rsidRPr="00595C0C" w:rsidRDefault="00E630B1" w:rsidP="00E630B1">
            <w:pPr>
              <w:spacing w:after="0" w:line="240" w:lineRule="auto"/>
              <w:jc w:val="both"/>
              <w:rPr>
                <w:rFonts w:ascii="Times New Roman" w:eastAsia="Times New Roman" w:hAnsi="Times New Roman" w:cs="Times New Roman"/>
                <w:color w:val="000000"/>
                <w:sz w:val="28"/>
                <w:szCs w:val="28"/>
                <w:lang w:eastAsia="uk-UA"/>
              </w:rPr>
            </w:pPr>
            <w:r w:rsidRPr="00595C0C">
              <w:rPr>
                <w:rFonts w:ascii="Times New Roman" w:eastAsia="Times New Roman" w:hAnsi="Times New Roman" w:cs="Times New Roman"/>
                <w:color w:val="000000"/>
                <w:sz w:val="28"/>
                <w:szCs w:val="28"/>
                <w:lang w:eastAsia="uk-UA"/>
              </w:rPr>
              <w:t>- покращення показників стану здоров’я населення</w:t>
            </w:r>
            <w:r w:rsidR="00D46C5E">
              <w:rPr>
                <w:rFonts w:ascii="Times New Roman" w:eastAsia="Times New Roman" w:hAnsi="Times New Roman" w:cs="Times New Roman"/>
                <w:color w:val="000000"/>
                <w:sz w:val="28"/>
                <w:szCs w:val="28"/>
                <w:lang w:eastAsia="uk-UA"/>
              </w:rPr>
              <w:t>;</w:t>
            </w:r>
          </w:p>
          <w:p w14:paraId="10F15294" w14:textId="7CB191E0" w:rsidR="00E630B1" w:rsidRPr="00595C0C" w:rsidRDefault="00E630B1" w:rsidP="00E630B1">
            <w:pPr>
              <w:spacing w:after="0" w:line="240" w:lineRule="auto"/>
              <w:jc w:val="both"/>
              <w:rPr>
                <w:rFonts w:ascii="Times New Roman" w:eastAsia="Times New Roman" w:hAnsi="Times New Roman" w:cs="Times New Roman"/>
                <w:color w:val="000000"/>
                <w:sz w:val="28"/>
                <w:szCs w:val="28"/>
                <w:lang w:eastAsia="uk-UA"/>
              </w:rPr>
            </w:pPr>
            <w:r w:rsidRPr="00595C0C">
              <w:rPr>
                <w:rFonts w:ascii="Times New Roman" w:eastAsia="Times New Roman" w:hAnsi="Times New Roman" w:cs="Times New Roman"/>
                <w:color w:val="000000"/>
                <w:sz w:val="28"/>
                <w:szCs w:val="28"/>
                <w:lang w:eastAsia="uk-UA"/>
              </w:rPr>
              <w:t>-забезпечення безпечних та комфортних умов перебування та транспортування пацієнтів по території лікарні.</w:t>
            </w:r>
          </w:p>
          <w:p w14:paraId="14F9B74F" w14:textId="77777777" w:rsidR="00E630B1" w:rsidRPr="00595C0C" w:rsidRDefault="00E630B1" w:rsidP="00E630B1">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sz w:val="24"/>
                <w:szCs w:val="24"/>
                <w:lang w:eastAsia="uk-UA"/>
              </w:rPr>
              <w:t> </w:t>
            </w:r>
          </w:p>
          <w:p w14:paraId="4AFA0660" w14:textId="22505B00" w:rsidR="00E630B1" w:rsidRPr="00595C0C" w:rsidRDefault="00E630B1" w:rsidP="00E630B1">
            <w:pPr>
              <w:spacing w:after="0" w:line="240" w:lineRule="auto"/>
              <w:jc w:val="center"/>
              <w:rPr>
                <w:rFonts w:ascii="Times New Roman" w:eastAsia="Times New Roman" w:hAnsi="Times New Roman" w:cs="Times New Roman"/>
                <w:b/>
                <w:bCs/>
                <w:color w:val="000000"/>
                <w:sz w:val="28"/>
                <w:szCs w:val="28"/>
                <w:lang w:eastAsia="uk-UA"/>
              </w:rPr>
            </w:pPr>
            <w:r w:rsidRPr="00595C0C">
              <w:rPr>
                <w:rFonts w:ascii="Times New Roman" w:eastAsia="Times New Roman" w:hAnsi="Times New Roman" w:cs="Times New Roman"/>
                <w:b/>
                <w:bCs/>
                <w:color w:val="000000"/>
                <w:sz w:val="28"/>
                <w:szCs w:val="28"/>
                <w:lang w:eastAsia="uk-UA"/>
              </w:rPr>
              <w:t>ОСВІТА</w:t>
            </w:r>
          </w:p>
          <w:p w14:paraId="6BEE7474" w14:textId="77777777" w:rsidR="00E630B1" w:rsidRPr="00595C0C" w:rsidRDefault="00E630B1" w:rsidP="00E630B1">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b/>
                <w:bCs/>
                <w:color w:val="000000"/>
                <w:sz w:val="28"/>
                <w:szCs w:val="28"/>
                <w:lang w:eastAsia="uk-UA"/>
              </w:rPr>
              <w:t>Головна мета:</w:t>
            </w:r>
            <w:r w:rsidRPr="00595C0C">
              <w:rPr>
                <w:rFonts w:ascii="Times New Roman" w:eastAsia="Times New Roman" w:hAnsi="Times New Roman" w:cs="Times New Roman"/>
                <w:color w:val="000000"/>
                <w:sz w:val="28"/>
                <w:szCs w:val="28"/>
                <w:lang w:eastAsia="uk-UA"/>
              </w:rPr>
              <w:t xml:space="preserve"> Забезпечення реалізації прав громадян на доступність і безоплатність здобуття якісної середньої освіти.</w:t>
            </w:r>
          </w:p>
          <w:p w14:paraId="35F680CD" w14:textId="77777777" w:rsidR="00E630B1" w:rsidRPr="00595C0C" w:rsidRDefault="00E630B1" w:rsidP="00E630B1">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b/>
                <w:bCs/>
                <w:color w:val="000000"/>
                <w:sz w:val="28"/>
                <w:szCs w:val="28"/>
                <w:lang w:eastAsia="uk-UA"/>
              </w:rPr>
              <w:t>Проблемні питання:</w:t>
            </w:r>
          </w:p>
          <w:p w14:paraId="4CB7F949" w14:textId="524CFFF4" w:rsidR="00E630B1" w:rsidRPr="00595C0C" w:rsidRDefault="00D46C5E" w:rsidP="00D46C5E">
            <w:pPr>
              <w:spacing w:after="0" w:line="240" w:lineRule="auto"/>
              <w:jc w:val="both"/>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8"/>
                <w:szCs w:val="28"/>
                <w:lang w:eastAsia="uk-UA"/>
              </w:rPr>
              <w:lastRenderedPageBreak/>
              <w:t>-</w:t>
            </w:r>
            <w:r w:rsidR="00E630B1" w:rsidRPr="00595C0C">
              <w:rPr>
                <w:rFonts w:ascii="Times New Roman" w:eastAsia="Times New Roman" w:hAnsi="Times New Roman" w:cs="Times New Roman"/>
                <w:color w:val="000000"/>
                <w:sz w:val="28"/>
                <w:szCs w:val="28"/>
                <w:lang w:eastAsia="uk-UA"/>
              </w:rPr>
              <w:t>недостатність фінансування навчальних закладів на ремонт, матеріально-технічну базу, харчування;</w:t>
            </w:r>
          </w:p>
          <w:p w14:paraId="48E343EE" w14:textId="6F0423CE" w:rsidR="00E630B1" w:rsidRPr="00595C0C" w:rsidRDefault="00D46C5E" w:rsidP="00D46C5E">
            <w:pPr>
              <w:spacing w:after="0" w:line="240" w:lineRule="auto"/>
              <w:jc w:val="both"/>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8"/>
                <w:szCs w:val="28"/>
                <w:lang w:eastAsia="uk-UA"/>
              </w:rPr>
              <w:t>-</w:t>
            </w:r>
            <w:r w:rsidR="00E630B1" w:rsidRPr="00595C0C">
              <w:rPr>
                <w:rFonts w:ascii="Times New Roman" w:eastAsia="Times New Roman" w:hAnsi="Times New Roman" w:cs="Times New Roman"/>
                <w:color w:val="000000"/>
                <w:sz w:val="28"/>
                <w:szCs w:val="28"/>
                <w:lang w:eastAsia="uk-UA"/>
              </w:rPr>
              <w:t>не забезпеченість підвезення учнів до навчальних закладів;</w:t>
            </w:r>
          </w:p>
          <w:p w14:paraId="51B1D634" w14:textId="0CDE92D2" w:rsidR="00E630B1" w:rsidRPr="00595C0C" w:rsidRDefault="00D46C5E" w:rsidP="00D46C5E">
            <w:pPr>
              <w:spacing w:after="0" w:line="240" w:lineRule="auto"/>
              <w:jc w:val="both"/>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8"/>
                <w:szCs w:val="28"/>
                <w:lang w:eastAsia="uk-UA"/>
              </w:rPr>
              <w:t>-</w:t>
            </w:r>
            <w:r w:rsidR="00E630B1" w:rsidRPr="00595C0C">
              <w:rPr>
                <w:rFonts w:ascii="Times New Roman" w:eastAsia="Times New Roman" w:hAnsi="Times New Roman" w:cs="Times New Roman"/>
                <w:color w:val="000000"/>
                <w:sz w:val="28"/>
                <w:szCs w:val="28"/>
                <w:lang w:eastAsia="uk-UA"/>
              </w:rPr>
              <w:t>оптимізація загально-освітніх навчальних закладів.</w:t>
            </w:r>
          </w:p>
          <w:p w14:paraId="2E737371" w14:textId="77777777" w:rsidR="00E630B1" w:rsidRPr="00595C0C" w:rsidRDefault="00E630B1" w:rsidP="00E630B1">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b/>
                <w:bCs/>
                <w:color w:val="000000"/>
                <w:sz w:val="28"/>
                <w:szCs w:val="28"/>
                <w:lang w:eastAsia="uk-UA"/>
              </w:rPr>
              <w:t>Пріоритетними завданнями є:</w:t>
            </w:r>
          </w:p>
          <w:p w14:paraId="1E2074C5" w14:textId="4622847D" w:rsidR="00E630B1" w:rsidRDefault="00E630B1" w:rsidP="00E630B1">
            <w:pPr>
              <w:spacing w:after="0" w:line="240" w:lineRule="auto"/>
              <w:jc w:val="both"/>
              <w:rPr>
                <w:rFonts w:ascii="Times New Roman" w:eastAsia="Times New Roman" w:hAnsi="Times New Roman" w:cs="Times New Roman"/>
                <w:color w:val="000000"/>
                <w:sz w:val="28"/>
                <w:szCs w:val="28"/>
                <w:lang w:eastAsia="uk-UA"/>
              </w:rPr>
            </w:pPr>
            <w:r w:rsidRPr="00595C0C">
              <w:rPr>
                <w:rFonts w:ascii="Times New Roman" w:eastAsia="Times New Roman" w:hAnsi="Times New Roman" w:cs="Times New Roman"/>
                <w:color w:val="000000"/>
                <w:sz w:val="28"/>
                <w:szCs w:val="28"/>
                <w:lang w:eastAsia="uk-UA"/>
              </w:rPr>
              <w:t>- безпека та збереження здоров’я дітей;</w:t>
            </w:r>
          </w:p>
          <w:p w14:paraId="35419B88" w14:textId="3CC4952F" w:rsidR="009D6DBF" w:rsidRPr="00595C0C" w:rsidRDefault="009D6DBF" w:rsidP="00E630B1">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w:t>
            </w:r>
            <w:r>
              <w:rPr>
                <w:rFonts w:ascii="Times New Roman" w:eastAsia="Times New Roman" w:hAnsi="Times New Roman" w:cs="Times New Roman"/>
                <w:color w:val="000000"/>
                <w:sz w:val="28"/>
                <w:szCs w:val="28"/>
                <w:lang w:eastAsia="uk-UA"/>
              </w:rPr>
              <w:t>п</w:t>
            </w:r>
            <w:r w:rsidRPr="00595C0C">
              <w:rPr>
                <w:rFonts w:ascii="Times New Roman" w:eastAsia="Times New Roman" w:hAnsi="Times New Roman" w:cs="Times New Roman"/>
                <w:color w:val="000000"/>
                <w:sz w:val="28"/>
                <w:szCs w:val="28"/>
                <w:lang w:eastAsia="uk-UA"/>
              </w:rPr>
              <w:t>одальше покращення матеріально-технічної бази навчальних закладів</w:t>
            </w:r>
            <w:r>
              <w:rPr>
                <w:rFonts w:ascii="Times New Roman" w:eastAsia="Times New Roman" w:hAnsi="Times New Roman" w:cs="Times New Roman"/>
                <w:color w:val="000000"/>
                <w:sz w:val="28"/>
                <w:szCs w:val="28"/>
                <w:lang w:eastAsia="uk-UA"/>
              </w:rPr>
              <w:t>;</w:t>
            </w:r>
          </w:p>
          <w:p w14:paraId="5E2C5E50" w14:textId="77777777" w:rsidR="00E630B1" w:rsidRPr="00595C0C" w:rsidRDefault="00E630B1" w:rsidP="00E630B1">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забезпечення якісного харчування дітей та оснащення харчоблоків в закладах  освіти;</w:t>
            </w:r>
          </w:p>
          <w:p w14:paraId="672B1E78" w14:textId="77777777" w:rsidR="00E630B1" w:rsidRPr="00595C0C" w:rsidRDefault="00E630B1" w:rsidP="00E630B1">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облаштування укриттів;</w:t>
            </w:r>
          </w:p>
          <w:p w14:paraId="7C3CC1A6" w14:textId="77777777" w:rsidR="00E630B1" w:rsidRPr="00595C0C" w:rsidRDefault="00E630B1" w:rsidP="00E630B1">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розвиток особистості кожної дитини;</w:t>
            </w:r>
          </w:p>
          <w:p w14:paraId="41DDF843" w14:textId="77777777" w:rsidR="00E630B1" w:rsidRPr="00595C0C" w:rsidRDefault="00E630B1" w:rsidP="00E630B1">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модернізація навчально-матеріальної бази навчальних закладів;</w:t>
            </w:r>
          </w:p>
          <w:p w14:paraId="7B89FF06" w14:textId="77777777" w:rsidR="00E630B1" w:rsidRPr="00595C0C" w:rsidRDefault="00E630B1" w:rsidP="00E630B1">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створення ігрового середовища для раннього розвитку дітей;</w:t>
            </w:r>
          </w:p>
          <w:p w14:paraId="1F1F3AD7" w14:textId="77777777" w:rsidR="00E630B1" w:rsidRDefault="00E630B1" w:rsidP="00E630B1">
            <w:pPr>
              <w:pStyle w:val="docdata"/>
              <w:spacing w:before="0" w:beforeAutospacing="0" w:after="0" w:afterAutospacing="0"/>
              <w:jc w:val="both"/>
            </w:pPr>
            <w:r>
              <w:rPr>
                <w:b/>
                <w:bCs/>
                <w:color w:val="000000"/>
                <w:sz w:val="28"/>
                <w:szCs w:val="28"/>
              </w:rPr>
              <w:t>Основні завдання на 2025 рік:</w:t>
            </w:r>
          </w:p>
          <w:p w14:paraId="0C210048" w14:textId="77777777" w:rsidR="00E630B1" w:rsidRPr="0004022E" w:rsidRDefault="00E630B1" w:rsidP="00E630B1">
            <w:pPr>
              <w:spacing w:after="0" w:line="240" w:lineRule="auto"/>
              <w:jc w:val="both"/>
              <w:rPr>
                <w:rFonts w:ascii="Times New Roman" w:eastAsia="Times New Roman" w:hAnsi="Times New Roman" w:cs="Times New Roman"/>
                <w:color w:val="000000"/>
                <w:sz w:val="28"/>
                <w:szCs w:val="28"/>
                <w:lang w:eastAsia="uk-UA"/>
              </w:rPr>
            </w:pPr>
            <w:r w:rsidRPr="0004022E">
              <w:rPr>
                <w:rFonts w:ascii="Times New Roman" w:eastAsia="Times New Roman" w:hAnsi="Times New Roman" w:cs="Times New Roman"/>
                <w:color w:val="000000"/>
                <w:sz w:val="28"/>
                <w:szCs w:val="28"/>
                <w:lang w:eastAsia="uk-UA"/>
              </w:rPr>
              <w:t>Для забезпечення надання якісних освітніх  послуг:</w:t>
            </w:r>
          </w:p>
          <w:p w14:paraId="69148A25" w14:textId="77777777" w:rsidR="00E630B1" w:rsidRPr="0004022E" w:rsidRDefault="00E630B1" w:rsidP="00E630B1">
            <w:pPr>
              <w:spacing w:after="0" w:line="240" w:lineRule="auto"/>
              <w:jc w:val="both"/>
              <w:rPr>
                <w:rFonts w:ascii="Times New Roman" w:eastAsia="Times New Roman" w:hAnsi="Times New Roman" w:cs="Times New Roman"/>
                <w:color w:val="000000"/>
                <w:sz w:val="28"/>
                <w:szCs w:val="28"/>
                <w:lang w:eastAsia="uk-UA"/>
              </w:rPr>
            </w:pPr>
            <w:r w:rsidRPr="0004022E">
              <w:rPr>
                <w:rFonts w:ascii="Times New Roman" w:eastAsia="Times New Roman" w:hAnsi="Times New Roman" w:cs="Times New Roman"/>
                <w:color w:val="000000"/>
                <w:sz w:val="28"/>
                <w:szCs w:val="28"/>
                <w:lang w:eastAsia="uk-UA"/>
              </w:rPr>
              <w:t>- будівництво укриття в Савранському та Концебівському ліцеях, Неділківській гімназії (для забезпечення очного навчання учнів );</w:t>
            </w:r>
          </w:p>
          <w:p w14:paraId="54048BED" w14:textId="1C7EF769" w:rsidR="00E630B1" w:rsidRPr="0004022E" w:rsidRDefault="00E630B1" w:rsidP="00E630B1">
            <w:pPr>
              <w:spacing w:after="0" w:line="240" w:lineRule="auto"/>
              <w:jc w:val="both"/>
              <w:rPr>
                <w:rFonts w:ascii="Times New Roman" w:eastAsia="Times New Roman" w:hAnsi="Times New Roman" w:cs="Times New Roman"/>
                <w:color w:val="000000"/>
                <w:sz w:val="28"/>
                <w:szCs w:val="28"/>
                <w:lang w:eastAsia="uk-UA"/>
              </w:rPr>
            </w:pPr>
            <w:r w:rsidRPr="0004022E">
              <w:rPr>
                <w:rFonts w:ascii="Times New Roman" w:eastAsia="Times New Roman" w:hAnsi="Times New Roman" w:cs="Times New Roman"/>
                <w:color w:val="000000"/>
                <w:sz w:val="28"/>
                <w:szCs w:val="28"/>
                <w:lang w:eastAsia="uk-UA"/>
              </w:rPr>
              <w:t>-</w:t>
            </w:r>
            <w:r w:rsidR="002A49A6">
              <w:rPr>
                <w:rFonts w:ascii="Times New Roman" w:eastAsia="Times New Roman" w:hAnsi="Times New Roman" w:cs="Times New Roman"/>
                <w:color w:val="000000"/>
                <w:sz w:val="28"/>
                <w:szCs w:val="28"/>
                <w:lang w:eastAsia="uk-UA"/>
              </w:rPr>
              <w:t xml:space="preserve"> </w:t>
            </w:r>
            <w:r w:rsidRPr="0004022E">
              <w:rPr>
                <w:rFonts w:ascii="Times New Roman" w:eastAsia="Times New Roman" w:hAnsi="Times New Roman" w:cs="Times New Roman"/>
                <w:color w:val="000000"/>
                <w:sz w:val="28"/>
                <w:szCs w:val="28"/>
                <w:lang w:eastAsia="uk-UA"/>
              </w:rPr>
              <w:t>заміна асфальтного покриття території ЗДО «Веселка» в селищі Саврань (для безпечного перебування дітей на території закладу);</w:t>
            </w:r>
          </w:p>
          <w:p w14:paraId="4D78DECF" w14:textId="77777777" w:rsidR="00E630B1" w:rsidRPr="0004022E" w:rsidRDefault="00E630B1" w:rsidP="00E630B1">
            <w:pPr>
              <w:spacing w:after="0" w:line="240" w:lineRule="auto"/>
              <w:jc w:val="both"/>
              <w:rPr>
                <w:rFonts w:ascii="Times New Roman" w:eastAsia="Times New Roman" w:hAnsi="Times New Roman" w:cs="Times New Roman"/>
                <w:color w:val="000000"/>
                <w:sz w:val="28"/>
                <w:szCs w:val="28"/>
                <w:lang w:eastAsia="uk-UA"/>
              </w:rPr>
            </w:pPr>
            <w:r w:rsidRPr="0004022E">
              <w:rPr>
                <w:rFonts w:ascii="Times New Roman" w:eastAsia="Times New Roman" w:hAnsi="Times New Roman" w:cs="Times New Roman"/>
                <w:color w:val="000000"/>
                <w:sz w:val="28"/>
                <w:szCs w:val="28"/>
                <w:lang w:eastAsia="uk-UA"/>
              </w:rPr>
              <w:t>- капітальний ремонт даху ЗДО «Веселка» в селищі Саврань;</w:t>
            </w:r>
          </w:p>
          <w:p w14:paraId="310891A1" w14:textId="77777777" w:rsidR="00E630B1" w:rsidRPr="0004022E" w:rsidRDefault="00E630B1" w:rsidP="00E630B1">
            <w:pPr>
              <w:spacing w:after="0" w:line="240" w:lineRule="auto"/>
              <w:jc w:val="both"/>
              <w:rPr>
                <w:rFonts w:ascii="Times New Roman" w:eastAsia="Times New Roman" w:hAnsi="Times New Roman" w:cs="Times New Roman"/>
                <w:color w:val="000000"/>
                <w:sz w:val="28"/>
                <w:szCs w:val="28"/>
                <w:lang w:eastAsia="uk-UA"/>
              </w:rPr>
            </w:pPr>
            <w:r w:rsidRPr="0004022E">
              <w:rPr>
                <w:rFonts w:ascii="Times New Roman" w:eastAsia="Times New Roman" w:hAnsi="Times New Roman" w:cs="Times New Roman"/>
                <w:color w:val="000000"/>
                <w:sz w:val="28"/>
                <w:szCs w:val="28"/>
                <w:lang w:eastAsia="uk-UA"/>
              </w:rPr>
              <w:t>- капітальний ремонт спортивної зали Концебівського ліцею в с. Концеба;</w:t>
            </w:r>
          </w:p>
          <w:p w14:paraId="30C78C94" w14:textId="2D253828" w:rsidR="00E630B1" w:rsidRPr="0004022E" w:rsidRDefault="00E630B1" w:rsidP="00E630B1">
            <w:pPr>
              <w:spacing w:after="0" w:line="240" w:lineRule="auto"/>
              <w:jc w:val="both"/>
              <w:rPr>
                <w:rFonts w:ascii="Times New Roman" w:eastAsia="Times New Roman" w:hAnsi="Times New Roman" w:cs="Times New Roman"/>
                <w:color w:val="000000"/>
                <w:sz w:val="28"/>
                <w:szCs w:val="28"/>
                <w:lang w:eastAsia="uk-UA"/>
              </w:rPr>
            </w:pPr>
            <w:r w:rsidRPr="0004022E">
              <w:rPr>
                <w:rFonts w:ascii="Times New Roman" w:eastAsia="Times New Roman" w:hAnsi="Times New Roman" w:cs="Times New Roman"/>
                <w:color w:val="000000"/>
                <w:sz w:val="28"/>
                <w:szCs w:val="28"/>
                <w:lang w:eastAsia="uk-UA"/>
              </w:rPr>
              <w:t>-проведення капітального ремонту харчоблоку Савранського ліцею (для забезпечення дотримання вимог ХАССР, забезпечення  харчування дітей у</w:t>
            </w:r>
            <w:r w:rsidR="002A49A6">
              <w:rPr>
                <w:rFonts w:ascii="Times New Roman" w:eastAsia="Times New Roman" w:hAnsi="Times New Roman" w:cs="Times New Roman"/>
                <w:color w:val="000000"/>
                <w:sz w:val="28"/>
                <w:szCs w:val="28"/>
                <w:lang w:eastAsia="uk-UA"/>
              </w:rPr>
              <w:t xml:space="preserve"> </w:t>
            </w:r>
            <w:r w:rsidRPr="0004022E">
              <w:rPr>
                <w:rFonts w:ascii="Times New Roman" w:eastAsia="Times New Roman" w:hAnsi="Times New Roman" w:cs="Times New Roman"/>
                <w:color w:val="000000"/>
                <w:sz w:val="28"/>
                <w:szCs w:val="28"/>
                <w:lang w:eastAsia="uk-UA"/>
              </w:rPr>
              <w:t>відсотках від загальної потреби;</w:t>
            </w:r>
          </w:p>
          <w:p w14:paraId="7268E15B" w14:textId="77777777" w:rsidR="00E630B1" w:rsidRPr="0004022E" w:rsidRDefault="00E630B1" w:rsidP="00E630B1">
            <w:pPr>
              <w:spacing w:after="0" w:line="240" w:lineRule="auto"/>
              <w:jc w:val="both"/>
              <w:rPr>
                <w:rFonts w:ascii="Times New Roman" w:eastAsia="Times New Roman" w:hAnsi="Times New Roman" w:cs="Times New Roman"/>
                <w:color w:val="000000"/>
                <w:sz w:val="28"/>
                <w:szCs w:val="28"/>
                <w:lang w:eastAsia="uk-UA"/>
              </w:rPr>
            </w:pPr>
            <w:r w:rsidRPr="0004022E">
              <w:rPr>
                <w:rFonts w:ascii="Times New Roman" w:eastAsia="Times New Roman" w:hAnsi="Times New Roman" w:cs="Times New Roman"/>
                <w:color w:val="000000"/>
                <w:sz w:val="28"/>
                <w:szCs w:val="28"/>
                <w:lang w:eastAsia="uk-UA"/>
              </w:rPr>
              <w:t>- проведення протипожежних заходів, а саме: обробка дерев’яних конструкцій, заміри опору, забезпечення первинними засобами пожежогасіння, встановлення пожежної сигналізації в закладах освіти громади;</w:t>
            </w:r>
          </w:p>
          <w:p w14:paraId="3C9A46DC" w14:textId="77777777" w:rsidR="00E630B1" w:rsidRPr="0004022E" w:rsidRDefault="00E630B1" w:rsidP="00E630B1">
            <w:pPr>
              <w:spacing w:after="0" w:line="240" w:lineRule="auto"/>
              <w:jc w:val="both"/>
              <w:rPr>
                <w:rFonts w:ascii="Times New Roman" w:eastAsia="Times New Roman" w:hAnsi="Times New Roman" w:cs="Times New Roman"/>
                <w:color w:val="000000"/>
                <w:sz w:val="28"/>
                <w:szCs w:val="28"/>
                <w:lang w:eastAsia="uk-UA"/>
              </w:rPr>
            </w:pPr>
            <w:r w:rsidRPr="0004022E">
              <w:rPr>
                <w:rFonts w:ascii="Times New Roman" w:eastAsia="Times New Roman" w:hAnsi="Times New Roman" w:cs="Times New Roman"/>
                <w:color w:val="000000"/>
                <w:sz w:val="28"/>
                <w:szCs w:val="28"/>
                <w:lang w:eastAsia="uk-UA"/>
              </w:rPr>
              <w:t>- придбання шкільних автобусів (для забезпечення перевезень учнів громади до учбових закладів;</w:t>
            </w:r>
          </w:p>
          <w:p w14:paraId="059D47DB" w14:textId="77777777" w:rsidR="00E630B1" w:rsidRDefault="00E630B1" w:rsidP="00E630B1">
            <w:pPr>
              <w:pStyle w:val="a3"/>
              <w:spacing w:before="0" w:beforeAutospacing="0" w:after="0" w:afterAutospacing="0"/>
              <w:jc w:val="both"/>
            </w:pPr>
            <w:r>
              <w:rPr>
                <w:b/>
                <w:bCs/>
                <w:color w:val="000000"/>
                <w:sz w:val="28"/>
                <w:szCs w:val="28"/>
              </w:rPr>
              <w:t>Ресурсне забезпечення:</w:t>
            </w:r>
          </w:p>
          <w:p w14:paraId="7DDA5F8B" w14:textId="7B666B30" w:rsidR="00E630B1" w:rsidRDefault="00E630B1" w:rsidP="00E630B1">
            <w:pPr>
              <w:pStyle w:val="a3"/>
              <w:spacing w:before="0" w:beforeAutospacing="0" w:after="0" w:afterAutospacing="0"/>
              <w:jc w:val="both"/>
            </w:pPr>
            <w:r>
              <w:rPr>
                <w:color w:val="000000"/>
                <w:sz w:val="28"/>
                <w:szCs w:val="28"/>
              </w:rPr>
              <w:t>Заходи щодо розвитку системи освіти потребують видатків державного, обласного</w:t>
            </w:r>
            <w:r w:rsidR="002A49A6">
              <w:rPr>
                <w:color w:val="000000"/>
                <w:sz w:val="28"/>
                <w:szCs w:val="28"/>
              </w:rPr>
              <w:t xml:space="preserve"> </w:t>
            </w:r>
            <w:r>
              <w:rPr>
                <w:color w:val="000000"/>
                <w:sz w:val="28"/>
                <w:szCs w:val="28"/>
              </w:rPr>
              <w:t>і селищного</w:t>
            </w:r>
            <w:r w:rsidR="002A49A6">
              <w:rPr>
                <w:color w:val="000000"/>
                <w:sz w:val="28"/>
                <w:szCs w:val="28"/>
              </w:rPr>
              <w:t xml:space="preserve"> </w:t>
            </w:r>
            <w:r>
              <w:rPr>
                <w:color w:val="000000"/>
                <w:sz w:val="28"/>
                <w:szCs w:val="28"/>
              </w:rPr>
              <w:t>бюджетів та коштів меценатів.</w:t>
            </w:r>
          </w:p>
          <w:p w14:paraId="3D90402C" w14:textId="77777777" w:rsidR="00E630B1" w:rsidRPr="00595C0C" w:rsidRDefault="00E630B1" w:rsidP="00E630B1">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sz w:val="24"/>
                <w:szCs w:val="24"/>
                <w:lang w:eastAsia="uk-UA"/>
              </w:rPr>
              <w:t> </w:t>
            </w:r>
          </w:p>
          <w:p w14:paraId="61FAA861" w14:textId="4BF5998E" w:rsidR="00E630B1" w:rsidRPr="00595C0C" w:rsidRDefault="00E630B1" w:rsidP="00E630B1">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b/>
                <w:bCs/>
                <w:color w:val="000000"/>
                <w:sz w:val="28"/>
                <w:szCs w:val="28"/>
                <w:lang w:eastAsia="uk-UA"/>
              </w:rPr>
              <w:t>ФІЗИЧНА КУЛЬТУРА І СПОРТ</w:t>
            </w:r>
          </w:p>
          <w:p w14:paraId="5DB7D451" w14:textId="73B89E24" w:rsidR="00E630B1" w:rsidRPr="00595C0C" w:rsidRDefault="00E630B1" w:rsidP="00E630B1">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sz w:val="24"/>
                <w:szCs w:val="24"/>
                <w:lang w:eastAsia="uk-UA"/>
              </w:rPr>
              <w:t> </w:t>
            </w:r>
            <w:r w:rsidRPr="002A49A6">
              <w:rPr>
                <w:rFonts w:ascii="Times New Roman" w:eastAsia="Times New Roman" w:hAnsi="Times New Roman" w:cs="Times New Roman"/>
                <w:b/>
                <w:bCs/>
                <w:color w:val="000000"/>
                <w:sz w:val="28"/>
                <w:szCs w:val="28"/>
                <w:lang w:eastAsia="uk-UA"/>
              </w:rPr>
              <w:t>Головна мета:</w:t>
            </w:r>
            <w:r w:rsidRPr="00595C0C">
              <w:rPr>
                <w:rFonts w:ascii="Times New Roman" w:eastAsia="Times New Roman" w:hAnsi="Times New Roman" w:cs="Times New Roman"/>
                <w:color w:val="000000"/>
                <w:sz w:val="28"/>
                <w:szCs w:val="28"/>
                <w:lang w:eastAsia="uk-UA"/>
              </w:rPr>
              <w:t xml:space="preserve"> створення умов для зміцнення фізичного та психічного здоров’я мешканців громади</w:t>
            </w:r>
            <w:r w:rsidR="009D6DBF">
              <w:rPr>
                <w:rFonts w:ascii="Times New Roman" w:eastAsia="Times New Roman" w:hAnsi="Times New Roman" w:cs="Times New Roman"/>
                <w:color w:val="000000"/>
                <w:sz w:val="28"/>
                <w:szCs w:val="28"/>
                <w:lang w:eastAsia="uk-UA"/>
              </w:rPr>
              <w:t xml:space="preserve"> та сприяння ф</w:t>
            </w:r>
            <w:r w:rsidR="009D6DBF" w:rsidRPr="00595C0C">
              <w:rPr>
                <w:rFonts w:ascii="Times New Roman" w:eastAsia="Times New Roman" w:hAnsi="Times New Roman" w:cs="Times New Roman"/>
                <w:color w:val="000000"/>
                <w:sz w:val="28"/>
                <w:szCs w:val="28"/>
                <w:lang w:eastAsia="uk-UA"/>
              </w:rPr>
              <w:t>ормуванн</w:t>
            </w:r>
            <w:r w:rsidR="009D6DBF">
              <w:rPr>
                <w:rFonts w:ascii="Times New Roman" w:eastAsia="Times New Roman" w:hAnsi="Times New Roman" w:cs="Times New Roman"/>
                <w:color w:val="000000"/>
                <w:sz w:val="28"/>
                <w:szCs w:val="28"/>
                <w:lang w:eastAsia="uk-UA"/>
              </w:rPr>
              <w:t>ю</w:t>
            </w:r>
            <w:r w:rsidR="009D6DBF" w:rsidRPr="00595C0C">
              <w:rPr>
                <w:rFonts w:ascii="Times New Roman" w:eastAsia="Times New Roman" w:hAnsi="Times New Roman" w:cs="Times New Roman"/>
                <w:color w:val="000000"/>
                <w:sz w:val="28"/>
                <w:szCs w:val="28"/>
                <w:lang w:eastAsia="uk-UA"/>
              </w:rPr>
              <w:t xml:space="preserve"> та розвит</w:t>
            </w:r>
            <w:r w:rsidR="009D6DBF">
              <w:rPr>
                <w:rFonts w:ascii="Times New Roman" w:eastAsia="Times New Roman" w:hAnsi="Times New Roman" w:cs="Times New Roman"/>
                <w:color w:val="000000"/>
                <w:sz w:val="28"/>
                <w:szCs w:val="28"/>
                <w:lang w:eastAsia="uk-UA"/>
              </w:rPr>
              <w:t>ку</w:t>
            </w:r>
            <w:r w:rsidR="009D6DBF" w:rsidRPr="00595C0C">
              <w:rPr>
                <w:rFonts w:ascii="Times New Roman" w:eastAsia="Times New Roman" w:hAnsi="Times New Roman" w:cs="Times New Roman"/>
                <w:color w:val="000000"/>
                <w:sz w:val="28"/>
                <w:szCs w:val="28"/>
                <w:lang w:eastAsia="uk-UA"/>
              </w:rPr>
              <w:t xml:space="preserve"> здорового способу життя</w:t>
            </w:r>
            <w:r w:rsidRPr="00595C0C">
              <w:rPr>
                <w:rFonts w:ascii="Times New Roman" w:eastAsia="Times New Roman" w:hAnsi="Times New Roman" w:cs="Times New Roman"/>
                <w:color w:val="000000"/>
                <w:sz w:val="28"/>
                <w:szCs w:val="28"/>
                <w:lang w:eastAsia="uk-UA"/>
              </w:rPr>
              <w:t>.</w:t>
            </w:r>
          </w:p>
          <w:p w14:paraId="7059132C" w14:textId="77777777" w:rsidR="00E630B1" w:rsidRPr="00595C0C" w:rsidRDefault="00E630B1" w:rsidP="00E630B1">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b/>
                <w:bCs/>
                <w:color w:val="000000"/>
                <w:sz w:val="28"/>
                <w:szCs w:val="28"/>
                <w:lang w:eastAsia="uk-UA"/>
              </w:rPr>
              <w:t>Проблемні питання:</w:t>
            </w:r>
          </w:p>
          <w:p w14:paraId="24416078" w14:textId="0206D8FD" w:rsidR="00E630B1" w:rsidRPr="00595C0C" w:rsidRDefault="002A49A6" w:rsidP="002A49A6">
            <w:pPr>
              <w:spacing w:after="0" w:line="240" w:lineRule="auto"/>
              <w:jc w:val="both"/>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8"/>
                <w:szCs w:val="28"/>
                <w:lang w:eastAsia="uk-UA"/>
              </w:rPr>
              <w:t>-</w:t>
            </w:r>
            <w:r w:rsidR="00E630B1" w:rsidRPr="00595C0C">
              <w:rPr>
                <w:rFonts w:ascii="Times New Roman" w:eastAsia="Times New Roman" w:hAnsi="Times New Roman" w:cs="Times New Roman"/>
                <w:color w:val="000000"/>
                <w:sz w:val="28"/>
                <w:szCs w:val="28"/>
                <w:lang w:eastAsia="uk-UA"/>
              </w:rPr>
              <w:t>недостатнє фінансування розвитку фізичної культури і спорту;</w:t>
            </w:r>
          </w:p>
          <w:p w14:paraId="7B1E9B34" w14:textId="5BBF11F0" w:rsidR="00E630B1" w:rsidRPr="00595C0C" w:rsidRDefault="002A49A6" w:rsidP="002A49A6">
            <w:pPr>
              <w:spacing w:after="0" w:line="240" w:lineRule="auto"/>
              <w:jc w:val="both"/>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8"/>
                <w:szCs w:val="28"/>
                <w:lang w:eastAsia="uk-UA"/>
              </w:rPr>
              <w:t>-</w:t>
            </w:r>
            <w:r w:rsidR="00E630B1" w:rsidRPr="00595C0C">
              <w:rPr>
                <w:rFonts w:ascii="Times New Roman" w:eastAsia="Times New Roman" w:hAnsi="Times New Roman" w:cs="Times New Roman"/>
                <w:color w:val="000000"/>
                <w:sz w:val="28"/>
                <w:szCs w:val="28"/>
                <w:lang w:eastAsia="uk-UA"/>
              </w:rPr>
              <w:t>відсутність спортивних споруд, які б відповідали стандартам;</w:t>
            </w:r>
          </w:p>
          <w:p w14:paraId="60352242" w14:textId="4C200E96" w:rsidR="00E630B1" w:rsidRPr="00595C0C" w:rsidRDefault="002A49A6" w:rsidP="002A49A6">
            <w:pPr>
              <w:spacing w:after="0" w:line="240" w:lineRule="auto"/>
              <w:jc w:val="both"/>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8"/>
                <w:szCs w:val="28"/>
                <w:lang w:eastAsia="uk-UA"/>
              </w:rPr>
              <w:t>-</w:t>
            </w:r>
            <w:r w:rsidR="00E630B1" w:rsidRPr="00595C0C">
              <w:rPr>
                <w:rFonts w:ascii="Times New Roman" w:eastAsia="Times New Roman" w:hAnsi="Times New Roman" w:cs="Times New Roman"/>
                <w:color w:val="000000"/>
                <w:sz w:val="28"/>
                <w:szCs w:val="28"/>
                <w:lang w:eastAsia="uk-UA"/>
              </w:rPr>
              <w:t>недостатнє охоплення фізкультурно - масовими заходами жителів територіальної громади;</w:t>
            </w:r>
          </w:p>
          <w:p w14:paraId="71702E4B" w14:textId="04DC7EA4" w:rsidR="00E630B1" w:rsidRPr="00595C0C" w:rsidRDefault="002A49A6" w:rsidP="002A49A6">
            <w:pPr>
              <w:spacing w:after="0" w:line="240" w:lineRule="auto"/>
              <w:jc w:val="both"/>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8"/>
                <w:szCs w:val="28"/>
                <w:lang w:eastAsia="uk-UA"/>
              </w:rPr>
              <w:t>-</w:t>
            </w:r>
            <w:r w:rsidR="00E630B1" w:rsidRPr="00595C0C">
              <w:rPr>
                <w:rFonts w:ascii="Times New Roman" w:eastAsia="Times New Roman" w:hAnsi="Times New Roman" w:cs="Times New Roman"/>
                <w:color w:val="000000"/>
                <w:sz w:val="28"/>
                <w:szCs w:val="28"/>
                <w:lang w:eastAsia="uk-UA"/>
              </w:rPr>
              <w:t>недостатня кількість сучасних спортивних майданчиків, споруд, інвентарю й обладнання.</w:t>
            </w:r>
          </w:p>
          <w:p w14:paraId="77ACD7CC" w14:textId="77777777" w:rsidR="00E630B1" w:rsidRPr="00595C0C" w:rsidRDefault="00E630B1" w:rsidP="00E630B1">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b/>
                <w:bCs/>
                <w:color w:val="000000"/>
                <w:sz w:val="28"/>
                <w:szCs w:val="28"/>
                <w:lang w:eastAsia="uk-UA"/>
              </w:rPr>
              <w:lastRenderedPageBreak/>
              <w:t>Цілі та завдання на 2025 рік:</w:t>
            </w:r>
          </w:p>
          <w:p w14:paraId="3CDFA452" w14:textId="19F30D82" w:rsidR="00E630B1" w:rsidRPr="00595C0C" w:rsidRDefault="002A49A6" w:rsidP="002A49A6">
            <w:pPr>
              <w:spacing w:after="0" w:line="240" w:lineRule="auto"/>
              <w:jc w:val="both"/>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8"/>
                <w:szCs w:val="28"/>
                <w:lang w:eastAsia="uk-UA"/>
              </w:rPr>
              <w:t>-</w:t>
            </w:r>
            <w:r w:rsidR="00E630B1" w:rsidRPr="00595C0C">
              <w:rPr>
                <w:rFonts w:ascii="Times New Roman" w:eastAsia="Times New Roman" w:hAnsi="Times New Roman" w:cs="Times New Roman"/>
                <w:color w:val="000000"/>
                <w:sz w:val="28"/>
                <w:szCs w:val="28"/>
                <w:lang w:eastAsia="uk-UA"/>
              </w:rPr>
              <w:t>активізувати роботу з залучення у розвиток фізкультурних закладів позабюджетних та інвестиційних ресурсів;</w:t>
            </w:r>
          </w:p>
          <w:p w14:paraId="6AAFB753" w14:textId="7749D44B" w:rsidR="00E630B1" w:rsidRPr="00595C0C" w:rsidRDefault="002A49A6" w:rsidP="002A49A6">
            <w:pPr>
              <w:spacing w:after="0" w:line="240" w:lineRule="auto"/>
              <w:jc w:val="both"/>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8"/>
                <w:szCs w:val="28"/>
                <w:lang w:eastAsia="uk-UA"/>
              </w:rPr>
              <w:t>-</w:t>
            </w:r>
            <w:r w:rsidR="00E630B1" w:rsidRPr="00595C0C">
              <w:rPr>
                <w:rFonts w:ascii="Times New Roman" w:eastAsia="Times New Roman" w:hAnsi="Times New Roman" w:cs="Times New Roman"/>
                <w:color w:val="000000"/>
                <w:sz w:val="28"/>
                <w:szCs w:val="28"/>
                <w:lang w:eastAsia="uk-UA"/>
              </w:rPr>
              <w:t>забезпечення проведення на належному рівні спортивно – масових</w:t>
            </w:r>
            <w:r>
              <w:rPr>
                <w:rFonts w:ascii="Times New Roman" w:eastAsia="Times New Roman" w:hAnsi="Times New Roman" w:cs="Times New Roman"/>
                <w:color w:val="000000"/>
                <w:sz w:val="28"/>
                <w:szCs w:val="28"/>
                <w:lang w:eastAsia="uk-UA"/>
              </w:rPr>
              <w:t xml:space="preserve"> </w:t>
            </w:r>
            <w:r w:rsidR="00E630B1" w:rsidRPr="00595C0C">
              <w:rPr>
                <w:rFonts w:ascii="Times New Roman" w:eastAsia="Times New Roman" w:hAnsi="Times New Roman" w:cs="Times New Roman"/>
                <w:color w:val="000000"/>
                <w:sz w:val="28"/>
                <w:szCs w:val="28"/>
                <w:lang w:eastAsia="uk-UA"/>
              </w:rPr>
              <w:t>заходів;</w:t>
            </w:r>
          </w:p>
          <w:p w14:paraId="7218EDAD" w14:textId="54A29071" w:rsidR="00E630B1" w:rsidRPr="00595C0C" w:rsidRDefault="002A49A6" w:rsidP="002A49A6">
            <w:pPr>
              <w:spacing w:after="0" w:line="240" w:lineRule="auto"/>
              <w:jc w:val="both"/>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8"/>
                <w:szCs w:val="28"/>
                <w:lang w:eastAsia="uk-UA"/>
              </w:rPr>
              <w:t>-</w:t>
            </w:r>
            <w:r w:rsidR="00E630B1" w:rsidRPr="00595C0C">
              <w:rPr>
                <w:rFonts w:ascii="Times New Roman" w:eastAsia="Times New Roman" w:hAnsi="Times New Roman" w:cs="Times New Roman"/>
                <w:color w:val="000000"/>
                <w:sz w:val="28"/>
                <w:szCs w:val="28"/>
                <w:lang w:eastAsia="uk-UA"/>
              </w:rPr>
              <w:t>розвиток і популяризація здорового способу життя серед населення, підтримка дитячої і молодіжної політики у сфері фізичної культури і  спорту;</w:t>
            </w:r>
          </w:p>
          <w:p w14:paraId="4162EFB9" w14:textId="32EB245A" w:rsidR="00E630B1" w:rsidRPr="00595C0C" w:rsidRDefault="002A49A6" w:rsidP="002A49A6">
            <w:pPr>
              <w:spacing w:after="0" w:line="240" w:lineRule="auto"/>
              <w:jc w:val="both"/>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8"/>
                <w:szCs w:val="28"/>
                <w:lang w:eastAsia="uk-UA"/>
              </w:rPr>
              <w:t>-</w:t>
            </w:r>
            <w:r w:rsidR="00E630B1" w:rsidRPr="00595C0C">
              <w:rPr>
                <w:rFonts w:ascii="Times New Roman" w:eastAsia="Times New Roman" w:hAnsi="Times New Roman" w:cs="Times New Roman"/>
                <w:color w:val="000000"/>
                <w:sz w:val="28"/>
                <w:szCs w:val="28"/>
                <w:lang w:eastAsia="uk-UA"/>
              </w:rPr>
              <w:t>створення умов для занять фізичною культурою і спортом за місцем навчання учнів та молоді по місцю праці та проживання;</w:t>
            </w:r>
          </w:p>
          <w:p w14:paraId="2ECA8289" w14:textId="2F0081C7" w:rsidR="00E630B1" w:rsidRPr="00595C0C" w:rsidRDefault="002A49A6" w:rsidP="002A49A6">
            <w:pPr>
              <w:spacing w:after="0" w:line="240" w:lineRule="auto"/>
              <w:jc w:val="both"/>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8"/>
                <w:szCs w:val="28"/>
                <w:lang w:eastAsia="uk-UA"/>
              </w:rPr>
              <w:t>-</w:t>
            </w:r>
            <w:r w:rsidR="00E630B1" w:rsidRPr="00595C0C">
              <w:rPr>
                <w:rFonts w:ascii="Times New Roman" w:eastAsia="Times New Roman" w:hAnsi="Times New Roman" w:cs="Times New Roman"/>
                <w:color w:val="000000"/>
                <w:sz w:val="28"/>
                <w:szCs w:val="28"/>
                <w:lang w:eastAsia="uk-UA"/>
              </w:rPr>
              <w:t>формування команд для участі в різноманітних змаганнях, конкурсах,</w:t>
            </w:r>
            <w:r w:rsidR="00021E27">
              <w:rPr>
                <w:rFonts w:ascii="Times New Roman" w:eastAsia="Times New Roman" w:hAnsi="Times New Roman" w:cs="Times New Roman"/>
                <w:color w:val="000000"/>
                <w:sz w:val="28"/>
                <w:szCs w:val="28"/>
                <w:lang w:eastAsia="uk-UA"/>
              </w:rPr>
              <w:t xml:space="preserve"> </w:t>
            </w:r>
            <w:r w:rsidR="00E630B1" w:rsidRPr="00595C0C">
              <w:rPr>
                <w:rFonts w:ascii="Times New Roman" w:eastAsia="Times New Roman" w:hAnsi="Times New Roman" w:cs="Times New Roman"/>
                <w:color w:val="000000"/>
                <w:sz w:val="28"/>
                <w:szCs w:val="28"/>
                <w:lang w:eastAsia="uk-UA"/>
              </w:rPr>
              <w:t>зборах, олімпіадах тощо;</w:t>
            </w:r>
          </w:p>
          <w:p w14:paraId="25CD168E" w14:textId="24546741" w:rsidR="00E630B1" w:rsidRPr="00595C0C" w:rsidRDefault="002A49A6" w:rsidP="002A49A6">
            <w:pPr>
              <w:spacing w:after="0" w:line="240" w:lineRule="auto"/>
              <w:jc w:val="both"/>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8"/>
                <w:szCs w:val="28"/>
                <w:lang w:eastAsia="uk-UA"/>
              </w:rPr>
              <w:t>-</w:t>
            </w:r>
            <w:r w:rsidR="00E630B1" w:rsidRPr="00595C0C">
              <w:rPr>
                <w:rFonts w:ascii="Times New Roman" w:eastAsia="Times New Roman" w:hAnsi="Times New Roman" w:cs="Times New Roman"/>
                <w:color w:val="000000"/>
                <w:sz w:val="28"/>
                <w:szCs w:val="28"/>
                <w:lang w:eastAsia="uk-UA"/>
              </w:rPr>
              <w:t>підвищенню ефективності інформаційного забезпечення і впровадження</w:t>
            </w:r>
            <w:r>
              <w:rPr>
                <w:rFonts w:ascii="Times New Roman" w:eastAsia="Times New Roman" w:hAnsi="Times New Roman" w:cs="Times New Roman"/>
                <w:color w:val="000000"/>
                <w:sz w:val="28"/>
                <w:szCs w:val="28"/>
                <w:lang w:eastAsia="uk-UA"/>
              </w:rPr>
              <w:t xml:space="preserve"> </w:t>
            </w:r>
            <w:r w:rsidR="00E630B1" w:rsidRPr="00595C0C">
              <w:rPr>
                <w:rFonts w:ascii="Times New Roman" w:eastAsia="Times New Roman" w:hAnsi="Times New Roman" w:cs="Times New Roman"/>
                <w:color w:val="000000"/>
                <w:sz w:val="28"/>
                <w:szCs w:val="28"/>
                <w:lang w:eastAsia="uk-UA"/>
              </w:rPr>
              <w:t>нових організаційних форм пропаганди фізичної культури і спорту.</w:t>
            </w:r>
          </w:p>
          <w:p w14:paraId="47E7104A" w14:textId="77777777" w:rsidR="00E630B1" w:rsidRPr="00595C0C" w:rsidRDefault="00E630B1" w:rsidP="002A49A6">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b/>
                <w:bCs/>
                <w:color w:val="000000"/>
                <w:sz w:val="28"/>
                <w:szCs w:val="28"/>
                <w:lang w:eastAsia="uk-UA"/>
              </w:rPr>
              <w:t>Очікувані результати:</w:t>
            </w:r>
          </w:p>
          <w:p w14:paraId="0668C466" w14:textId="5509ED19" w:rsidR="00E630B1" w:rsidRPr="00595C0C" w:rsidRDefault="002A49A6" w:rsidP="002A49A6">
            <w:pPr>
              <w:spacing w:after="0" w:line="240" w:lineRule="auto"/>
              <w:jc w:val="both"/>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8"/>
                <w:szCs w:val="28"/>
                <w:lang w:eastAsia="uk-UA"/>
              </w:rPr>
              <w:t>-</w:t>
            </w:r>
            <w:r w:rsidR="00E630B1" w:rsidRPr="00595C0C">
              <w:rPr>
                <w:rFonts w:ascii="Times New Roman" w:eastAsia="Times New Roman" w:hAnsi="Times New Roman" w:cs="Times New Roman"/>
                <w:color w:val="000000"/>
                <w:sz w:val="28"/>
                <w:szCs w:val="28"/>
                <w:lang w:eastAsia="uk-UA"/>
              </w:rPr>
              <w:t>підвищення рівня фізичної культури і фізкультурно-оздоровчої роботи;</w:t>
            </w:r>
          </w:p>
          <w:p w14:paraId="7C43248A" w14:textId="52A83B1D" w:rsidR="00E630B1" w:rsidRPr="00595C0C" w:rsidRDefault="002A49A6" w:rsidP="002A49A6">
            <w:pPr>
              <w:spacing w:after="0" w:line="240" w:lineRule="auto"/>
              <w:jc w:val="both"/>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8"/>
                <w:szCs w:val="28"/>
                <w:lang w:eastAsia="uk-UA"/>
              </w:rPr>
              <w:t>-</w:t>
            </w:r>
            <w:r w:rsidR="00E630B1" w:rsidRPr="00595C0C">
              <w:rPr>
                <w:rFonts w:ascii="Times New Roman" w:eastAsia="Times New Roman" w:hAnsi="Times New Roman" w:cs="Times New Roman"/>
                <w:color w:val="000000"/>
                <w:sz w:val="28"/>
                <w:szCs w:val="28"/>
                <w:lang w:eastAsia="uk-UA"/>
              </w:rPr>
              <w:t>зміцнення матеріально-технічного та фінансового забезпечення спортивних закладів;</w:t>
            </w:r>
          </w:p>
          <w:p w14:paraId="36DDB7C5" w14:textId="1AF09E14" w:rsidR="00E630B1" w:rsidRPr="00595C0C" w:rsidRDefault="002A49A6" w:rsidP="002A49A6">
            <w:pPr>
              <w:spacing w:after="0" w:line="240" w:lineRule="auto"/>
              <w:jc w:val="both"/>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8"/>
                <w:szCs w:val="28"/>
                <w:lang w:eastAsia="uk-UA"/>
              </w:rPr>
              <w:t>-</w:t>
            </w:r>
            <w:r w:rsidR="00E630B1" w:rsidRPr="00595C0C">
              <w:rPr>
                <w:rFonts w:ascii="Times New Roman" w:eastAsia="Times New Roman" w:hAnsi="Times New Roman" w:cs="Times New Roman"/>
                <w:color w:val="000000"/>
                <w:sz w:val="28"/>
                <w:szCs w:val="28"/>
                <w:lang w:eastAsia="uk-UA"/>
              </w:rPr>
              <w:t>покращання стану здоров’я населення.</w:t>
            </w:r>
          </w:p>
          <w:p w14:paraId="72DFE14C" w14:textId="77777777" w:rsidR="00E630B1" w:rsidRPr="00595C0C" w:rsidRDefault="00E630B1" w:rsidP="00E630B1">
            <w:pPr>
              <w:spacing w:after="0" w:line="240" w:lineRule="auto"/>
              <w:ind w:left="720"/>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sz w:val="24"/>
                <w:szCs w:val="24"/>
                <w:lang w:eastAsia="uk-UA"/>
              </w:rPr>
              <w:t> </w:t>
            </w:r>
          </w:p>
          <w:p w14:paraId="11D30D8F" w14:textId="7AC851A9" w:rsidR="00E630B1" w:rsidRPr="00595C0C" w:rsidRDefault="00E630B1" w:rsidP="00E630B1">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b/>
                <w:bCs/>
                <w:color w:val="000000"/>
                <w:sz w:val="28"/>
                <w:szCs w:val="28"/>
                <w:lang w:eastAsia="uk-UA"/>
              </w:rPr>
              <w:t>КУЛЬТУРА</w:t>
            </w:r>
          </w:p>
          <w:p w14:paraId="68BBDE9E" w14:textId="77777777" w:rsidR="00E630B1" w:rsidRPr="00595C0C" w:rsidRDefault="00E630B1" w:rsidP="00E630B1">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sz w:val="24"/>
                <w:szCs w:val="24"/>
                <w:lang w:eastAsia="uk-UA"/>
              </w:rPr>
              <w:t> </w:t>
            </w:r>
          </w:p>
          <w:p w14:paraId="0A585208" w14:textId="1509152C" w:rsidR="00E630B1" w:rsidRPr="00595C0C" w:rsidRDefault="00E630B1" w:rsidP="00E630B1">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b/>
                <w:bCs/>
                <w:color w:val="000000"/>
                <w:sz w:val="28"/>
                <w:szCs w:val="28"/>
                <w:lang w:eastAsia="uk-UA"/>
              </w:rPr>
              <w:t>Головна мета:</w:t>
            </w:r>
            <w:r w:rsidR="002A49A6">
              <w:rPr>
                <w:rFonts w:ascii="Times New Roman" w:eastAsia="Times New Roman" w:hAnsi="Times New Roman" w:cs="Times New Roman"/>
                <w:color w:val="000000"/>
                <w:sz w:val="28"/>
                <w:szCs w:val="28"/>
                <w:lang w:eastAsia="uk-UA"/>
              </w:rPr>
              <w:t xml:space="preserve"> </w:t>
            </w:r>
            <w:r w:rsidRPr="00595C0C">
              <w:rPr>
                <w:rFonts w:ascii="Times New Roman" w:eastAsia="Times New Roman" w:hAnsi="Times New Roman" w:cs="Times New Roman"/>
                <w:color w:val="000000"/>
                <w:sz w:val="28"/>
                <w:szCs w:val="28"/>
                <w:lang w:eastAsia="uk-UA"/>
              </w:rPr>
              <w:t>Здійснення заходів щодо реалізації державної політики у галузі культури, збереження та популяризація національної</w:t>
            </w:r>
            <w:r w:rsidR="002A49A6">
              <w:rPr>
                <w:rFonts w:ascii="Times New Roman" w:eastAsia="Times New Roman" w:hAnsi="Times New Roman" w:cs="Times New Roman"/>
                <w:color w:val="000000"/>
                <w:sz w:val="28"/>
                <w:szCs w:val="28"/>
                <w:lang w:eastAsia="uk-UA"/>
              </w:rPr>
              <w:t xml:space="preserve"> </w:t>
            </w:r>
            <w:r w:rsidRPr="00595C0C">
              <w:rPr>
                <w:rFonts w:ascii="Times New Roman" w:eastAsia="Times New Roman" w:hAnsi="Times New Roman" w:cs="Times New Roman"/>
                <w:color w:val="000000"/>
                <w:sz w:val="28"/>
                <w:szCs w:val="28"/>
                <w:lang w:eastAsia="uk-UA"/>
              </w:rPr>
              <w:t>культурної спадщини, всебічного задоволення культурно - мистецьких та інформаційних потреб населення, підтримка талановитої молоді і обдарованих дітей</w:t>
            </w:r>
            <w:r w:rsidR="002A49A6">
              <w:rPr>
                <w:rFonts w:ascii="Times New Roman" w:eastAsia="Times New Roman" w:hAnsi="Times New Roman" w:cs="Times New Roman"/>
                <w:color w:val="000000"/>
                <w:sz w:val="28"/>
                <w:szCs w:val="28"/>
                <w:lang w:eastAsia="uk-UA"/>
              </w:rPr>
              <w:t>, с</w:t>
            </w:r>
            <w:r w:rsidR="002A49A6" w:rsidRPr="00595C0C">
              <w:rPr>
                <w:rFonts w:ascii="Times New Roman" w:eastAsia="Times New Roman" w:hAnsi="Times New Roman" w:cs="Times New Roman"/>
                <w:color w:val="000000"/>
                <w:sz w:val="28"/>
                <w:szCs w:val="28"/>
                <w:lang w:eastAsia="uk-UA"/>
              </w:rPr>
              <w:t>творення належних умов для відродження культурних і</w:t>
            </w:r>
            <w:r w:rsidR="002A49A6">
              <w:rPr>
                <w:rFonts w:ascii="Times New Roman" w:eastAsia="Times New Roman" w:hAnsi="Times New Roman" w:cs="Times New Roman"/>
                <w:color w:val="000000"/>
                <w:sz w:val="28"/>
                <w:szCs w:val="28"/>
                <w:lang w:eastAsia="uk-UA"/>
              </w:rPr>
              <w:t xml:space="preserve"> </w:t>
            </w:r>
            <w:r w:rsidR="002A49A6" w:rsidRPr="00595C0C">
              <w:rPr>
                <w:rFonts w:ascii="Times New Roman" w:eastAsia="Times New Roman" w:hAnsi="Times New Roman" w:cs="Times New Roman"/>
                <w:color w:val="000000"/>
                <w:sz w:val="28"/>
                <w:szCs w:val="28"/>
                <w:lang w:eastAsia="uk-UA"/>
              </w:rPr>
              <w:t>просвітницьких традицій;</w:t>
            </w:r>
          </w:p>
          <w:p w14:paraId="794FAF54" w14:textId="77777777" w:rsidR="00E630B1" w:rsidRPr="00595C0C" w:rsidRDefault="00E630B1" w:rsidP="00E630B1">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b/>
                <w:bCs/>
                <w:color w:val="000000"/>
                <w:sz w:val="28"/>
                <w:szCs w:val="28"/>
                <w:lang w:eastAsia="uk-UA"/>
              </w:rPr>
              <w:t>Проблемні питання:</w:t>
            </w:r>
          </w:p>
          <w:p w14:paraId="01063317" w14:textId="13E61DDE" w:rsidR="00E630B1" w:rsidRPr="00595C0C" w:rsidRDefault="002A49A6" w:rsidP="002A49A6">
            <w:pPr>
              <w:spacing w:after="0" w:line="240" w:lineRule="auto"/>
              <w:jc w:val="both"/>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8"/>
                <w:szCs w:val="28"/>
                <w:lang w:eastAsia="uk-UA"/>
              </w:rPr>
              <w:t>-</w:t>
            </w:r>
            <w:r w:rsidR="00E630B1" w:rsidRPr="00595C0C">
              <w:rPr>
                <w:rFonts w:ascii="Times New Roman" w:eastAsia="Times New Roman" w:hAnsi="Times New Roman" w:cs="Times New Roman"/>
                <w:color w:val="000000"/>
                <w:sz w:val="28"/>
                <w:szCs w:val="28"/>
                <w:lang w:eastAsia="uk-UA"/>
              </w:rPr>
              <w:t>забезпечення проведення на належному рівні культурних та просвітницьких заходів (проведення ремонту даху та приміщення</w:t>
            </w:r>
            <w:r>
              <w:rPr>
                <w:rFonts w:ascii="Times New Roman" w:eastAsia="Times New Roman" w:hAnsi="Times New Roman" w:cs="Times New Roman"/>
                <w:color w:val="000000"/>
                <w:sz w:val="28"/>
                <w:szCs w:val="28"/>
                <w:lang w:eastAsia="uk-UA"/>
              </w:rPr>
              <w:t xml:space="preserve"> </w:t>
            </w:r>
            <w:r w:rsidR="00E630B1" w:rsidRPr="00595C0C">
              <w:rPr>
                <w:rFonts w:ascii="Times New Roman" w:eastAsia="Times New Roman" w:hAnsi="Times New Roman" w:cs="Times New Roman"/>
                <w:color w:val="000000"/>
                <w:sz w:val="28"/>
                <w:szCs w:val="28"/>
                <w:lang w:eastAsia="uk-UA"/>
              </w:rPr>
              <w:t xml:space="preserve"> базового будинку культури в селищі Саврань);</w:t>
            </w:r>
          </w:p>
          <w:p w14:paraId="65E29959" w14:textId="2ED7C6F8" w:rsidR="00E630B1" w:rsidRPr="00595C0C" w:rsidRDefault="002A49A6" w:rsidP="002A49A6">
            <w:pPr>
              <w:spacing w:after="0" w:line="240" w:lineRule="auto"/>
              <w:jc w:val="both"/>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8"/>
                <w:szCs w:val="28"/>
                <w:lang w:eastAsia="uk-UA"/>
              </w:rPr>
              <w:t>-</w:t>
            </w:r>
            <w:r w:rsidR="00E630B1" w:rsidRPr="00595C0C">
              <w:rPr>
                <w:rFonts w:ascii="Times New Roman" w:eastAsia="Times New Roman" w:hAnsi="Times New Roman" w:cs="Times New Roman"/>
                <w:color w:val="000000"/>
                <w:sz w:val="28"/>
                <w:szCs w:val="28"/>
                <w:lang w:eastAsia="uk-UA"/>
              </w:rPr>
              <w:t>забезпечення мережі закладів культури сучасною матеріально – технічною</w:t>
            </w:r>
            <w:r>
              <w:rPr>
                <w:rFonts w:ascii="Times New Roman" w:eastAsia="Times New Roman" w:hAnsi="Times New Roman" w:cs="Times New Roman"/>
                <w:color w:val="000000"/>
                <w:sz w:val="28"/>
                <w:szCs w:val="28"/>
                <w:lang w:eastAsia="uk-UA"/>
              </w:rPr>
              <w:t xml:space="preserve"> </w:t>
            </w:r>
            <w:r w:rsidR="00E630B1" w:rsidRPr="00595C0C">
              <w:rPr>
                <w:rFonts w:ascii="Times New Roman" w:eastAsia="Times New Roman" w:hAnsi="Times New Roman" w:cs="Times New Roman"/>
                <w:color w:val="000000"/>
                <w:sz w:val="28"/>
                <w:szCs w:val="28"/>
                <w:lang w:eastAsia="uk-UA"/>
              </w:rPr>
              <w:t>базою;</w:t>
            </w:r>
          </w:p>
          <w:p w14:paraId="4121DAAD" w14:textId="77777777" w:rsidR="00E630B1" w:rsidRPr="00595C0C" w:rsidRDefault="00E630B1" w:rsidP="00B4601C">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b/>
                <w:bCs/>
                <w:color w:val="000000"/>
                <w:sz w:val="28"/>
                <w:szCs w:val="28"/>
                <w:lang w:eastAsia="uk-UA"/>
              </w:rPr>
              <w:t>Основні завдання на 2025 рік:</w:t>
            </w:r>
          </w:p>
          <w:p w14:paraId="0C9AB8EC" w14:textId="77777777" w:rsidR="009D6DBF" w:rsidRDefault="002A49A6" w:rsidP="009D6DBF">
            <w:pPr>
              <w:spacing w:after="0" w:line="240" w:lineRule="auto"/>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w:t>
            </w:r>
            <w:r w:rsidR="00E630B1" w:rsidRPr="00595C0C">
              <w:rPr>
                <w:rFonts w:ascii="Times New Roman" w:eastAsia="Times New Roman" w:hAnsi="Times New Roman" w:cs="Times New Roman"/>
                <w:color w:val="000000"/>
                <w:sz w:val="28"/>
                <w:szCs w:val="28"/>
                <w:lang w:eastAsia="uk-UA"/>
              </w:rPr>
              <w:t>відродження, збереження національної культурної спадщини та розвиток</w:t>
            </w:r>
            <w:r>
              <w:rPr>
                <w:rFonts w:ascii="Times New Roman" w:eastAsia="Times New Roman" w:hAnsi="Times New Roman" w:cs="Times New Roman"/>
                <w:color w:val="000000"/>
                <w:sz w:val="28"/>
                <w:szCs w:val="28"/>
                <w:lang w:eastAsia="uk-UA"/>
              </w:rPr>
              <w:t xml:space="preserve"> </w:t>
            </w:r>
            <w:r w:rsidR="00E630B1" w:rsidRPr="00595C0C">
              <w:rPr>
                <w:rFonts w:ascii="Times New Roman" w:eastAsia="Times New Roman" w:hAnsi="Times New Roman" w:cs="Times New Roman"/>
                <w:color w:val="000000"/>
                <w:sz w:val="28"/>
                <w:szCs w:val="28"/>
                <w:lang w:eastAsia="uk-UA"/>
              </w:rPr>
              <w:t>традиційної української культури краю;</w:t>
            </w:r>
          </w:p>
          <w:p w14:paraId="74B485EE" w14:textId="0E79E452" w:rsidR="009D6DBF" w:rsidRPr="009D6DBF" w:rsidRDefault="009D6DBF" w:rsidP="009D6DBF">
            <w:pPr>
              <w:spacing w:after="0" w:line="240" w:lineRule="auto"/>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-с</w:t>
            </w:r>
            <w:r w:rsidRPr="00595C0C">
              <w:rPr>
                <w:rFonts w:ascii="Times New Roman" w:eastAsia="Times New Roman" w:hAnsi="Times New Roman" w:cs="Times New Roman"/>
                <w:color w:val="000000"/>
                <w:sz w:val="28"/>
                <w:szCs w:val="28"/>
                <w:lang w:eastAsia="uk-UA"/>
              </w:rPr>
              <w:t>прияння національно-патріотичному, культурному та духовному вихованню та самовихованню молоді;</w:t>
            </w:r>
          </w:p>
          <w:p w14:paraId="02665B42" w14:textId="285CF848" w:rsidR="00E630B1" w:rsidRPr="00595C0C" w:rsidRDefault="002A49A6" w:rsidP="002A49A6">
            <w:pPr>
              <w:spacing w:after="0" w:line="240" w:lineRule="auto"/>
              <w:jc w:val="both"/>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8"/>
                <w:szCs w:val="28"/>
                <w:lang w:eastAsia="uk-UA"/>
              </w:rPr>
              <w:t>-</w:t>
            </w:r>
            <w:r w:rsidR="00E630B1" w:rsidRPr="00595C0C">
              <w:rPr>
                <w:rFonts w:ascii="Times New Roman" w:eastAsia="Times New Roman" w:hAnsi="Times New Roman" w:cs="Times New Roman"/>
                <w:color w:val="000000"/>
                <w:sz w:val="28"/>
                <w:szCs w:val="28"/>
                <w:lang w:eastAsia="uk-UA"/>
              </w:rPr>
              <w:t>участь в місцевих, районних, обласних, культурно-мистецьких акціях та організаційно-методичних заходах, щодо вдосконалення культурно-мистецько-просвітницької діяльності, створення умов для відродження і</w:t>
            </w:r>
            <w:r>
              <w:rPr>
                <w:rFonts w:ascii="Times New Roman" w:eastAsia="Times New Roman" w:hAnsi="Times New Roman" w:cs="Times New Roman"/>
                <w:color w:val="000000"/>
                <w:sz w:val="28"/>
                <w:szCs w:val="28"/>
                <w:lang w:eastAsia="uk-UA"/>
              </w:rPr>
              <w:t xml:space="preserve"> </w:t>
            </w:r>
            <w:r w:rsidR="00E630B1" w:rsidRPr="00595C0C">
              <w:rPr>
                <w:rFonts w:ascii="Times New Roman" w:eastAsia="Times New Roman" w:hAnsi="Times New Roman" w:cs="Times New Roman"/>
                <w:color w:val="000000"/>
                <w:sz w:val="28"/>
                <w:szCs w:val="28"/>
                <w:lang w:eastAsia="uk-UA"/>
              </w:rPr>
              <w:t>розвитку</w:t>
            </w:r>
            <w:r>
              <w:rPr>
                <w:rFonts w:ascii="Times New Roman" w:eastAsia="Times New Roman" w:hAnsi="Times New Roman" w:cs="Times New Roman"/>
                <w:color w:val="000000"/>
                <w:sz w:val="28"/>
                <w:szCs w:val="28"/>
                <w:lang w:eastAsia="uk-UA"/>
              </w:rPr>
              <w:t xml:space="preserve"> </w:t>
            </w:r>
            <w:r w:rsidR="00E630B1" w:rsidRPr="00595C0C">
              <w:rPr>
                <w:rFonts w:ascii="Times New Roman" w:eastAsia="Times New Roman" w:hAnsi="Times New Roman" w:cs="Times New Roman"/>
                <w:color w:val="000000"/>
                <w:sz w:val="28"/>
                <w:szCs w:val="28"/>
                <w:lang w:eastAsia="uk-UA"/>
              </w:rPr>
              <w:t>культур національних меншин, які проживають на території громади;</w:t>
            </w:r>
          </w:p>
          <w:p w14:paraId="2BC7A8ED" w14:textId="11ADAEE3" w:rsidR="00E630B1" w:rsidRPr="00595C0C" w:rsidRDefault="002A49A6" w:rsidP="002A49A6">
            <w:pPr>
              <w:spacing w:after="0" w:line="240" w:lineRule="auto"/>
              <w:jc w:val="both"/>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8"/>
                <w:szCs w:val="28"/>
                <w:lang w:eastAsia="uk-UA"/>
              </w:rPr>
              <w:t>-</w:t>
            </w:r>
            <w:r w:rsidR="00E630B1" w:rsidRPr="00595C0C">
              <w:rPr>
                <w:rFonts w:ascii="Times New Roman" w:eastAsia="Times New Roman" w:hAnsi="Times New Roman" w:cs="Times New Roman"/>
                <w:color w:val="000000"/>
                <w:sz w:val="28"/>
                <w:szCs w:val="28"/>
                <w:lang w:eastAsia="uk-UA"/>
              </w:rPr>
              <w:t>проведення культурно-мистецьких та просвітницьких заходів щодо збереження культурних надбань регіону, відзначення державних свят, знаменних та пам’ятних дат з історії України, ювілейних дат видатних історичних, громадських і культурних діячів;</w:t>
            </w:r>
          </w:p>
          <w:p w14:paraId="25A85D8D" w14:textId="4F1AEDF1" w:rsidR="00E630B1" w:rsidRPr="00595C0C" w:rsidRDefault="002A49A6" w:rsidP="002A49A6">
            <w:pPr>
              <w:spacing w:after="0" w:line="240" w:lineRule="auto"/>
              <w:jc w:val="both"/>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8"/>
                <w:szCs w:val="28"/>
                <w:lang w:eastAsia="uk-UA"/>
              </w:rPr>
              <w:lastRenderedPageBreak/>
              <w:t>-</w:t>
            </w:r>
            <w:r w:rsidR="00E630B1" w:rsidRPr="00595C0C">
              <w:rPr>
                <w:rFonts w:ascii="Times New Roman" w:eastAsia="Times New Roman" w:hAnsi="Times New Roman" w:cs="Times New Roman"/>
                <w:color w:val="000000"/>
                <w:sz w:val="28"/>
                <w:szCs w:val="28"/>
                <w:lang w:eastAsia="uk-UA"/>
              </w:rPr>
              <w:t>збереження і розвиток самодіяльної художньої творчості;</w:t>
            </w:r>
          </w:p>
          <w:p w14:paraId="47199F59" w14:textId="57270839" w:rsidR="00E630B1" w:rsidRPr="00595C0C" w:rsidRDefault="002A49A6" w:rsidP="002A49A6">
            <w:pPr>
              <w:spacing w:after="0" w:line="240" w:lineRule="auto"/>
              <w:jc w:val="both"/>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8"/>
                <w:szCs w:val="28"/>
                <w:lang w:eastAsia="uk-UA"/>
              </w:rPr>
              <w:t>-</w:t>
            </w:r>
            <w:r w:rsidR="00E630B1" w:rsidRPr="00595C0C">
              <w:rPr>
                <w:rFonts w:ascii="Times New Roman" w:eastAsia="Times New Roman" w:hAnsi="Times New Roman" w:cs="Times New Roman"/>
                <w:color w:val="000000"/>
                <w:sz w:val="28"/>
                <w:szCs w:val="28"/>
                <w:lang w:eastAsia="uk-UA"/>
              </w:rPr>
              <w:t>підвищення якості послуг, що надаються закладами культури;</w:t>
            </w:r>
          </w:p>
          <w:p w14:paraId="3D02EADB" w14:textId="59AC8773" w:rsidR="00E630B1" w:rsidRPr="00595C0C" w:rsidRDefault="002A49A6" w:rsidP="002A49A6">
            <w:pPr>
              <w:spacing w:after="0" w:line="240" w:lineRule="auto"/>
              <w:jc w:val="both"/>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8"/>
                <w:szCs w:val="28"/>
                <w:lang w:eastAsia="uk-UA"/>
              </w:rPr>
              <w:t>-</w:t>
            </w:r>
            <w:r w:rsidR="00E630B1" w:rsidRPr="00595C0C">
              <w:rPr>
                <w:rFonts w:ascii="Times New Roman" w:eastAsia="Times New Roman" w:hAnsi="Times New Roman" w:cs="Times New Roman"/>
                <w:color w:val="000000"/>
                <w:sz w:val="28"/>
                <w:szCs w:val="28"/>
                <w:lang w:eastAsia="uk-UA"/>
              </w:rPr>
              <w:t>сприяння становленню талановитої мистецької молоді, підтримка</w:t>
            </w:r>
            <w:r>
              <w:rPr>
                <w:rFonts w:ascii="Times New Roman" w:eastAsia="Times New Roman" w:hAnsi="Times New Roman" w:cs="Times New Roman"/>
                <w:color w:val="000000"/>
                <w:sz w:val="28"/>
                <w:szCs w:val="28"/>
                <w:lang w:eastAsia="uk-UA"/>
              </w:rPr>
              <w:t xml:space="preserve"> </w:t>
            </w:r>
            <w:r w:rsidR="00E630B1" w:rsidRPr="00595C0C">
              <w:rPr>
                <w:rFonts w:ascii="Times New Roman" w:eastAsia="Times New Roman" w:hAnsi="Times New Roman" w:cs="Times New Roman"/>
                <w:color w:val="000000"/>
                <w:sz w:val="28"/>
                <w:szCs w:val="28"/>
                <w:lang w:eastAsia="uk-UA"/>
              </w:rPr>
              <w:t>професійної та самодіяльної творчої діяльності;</w:t>
            </w:r>
          </w:p>
          <w:p w14:paraId="33F89F03" w14:textId="4AD5391E" w:rsidR="00E630B1" w:rsidRPr="00595C0C" w:rsidRDefault="002A49A6" w:rsidP="002A49A6">
            <w:pPr>
              <w:spacing w:after="0" w:line="240" w:lineRule="auto"/>
              <w:jc w:val="both"/>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8"/>
                <w:szCs w:val="28"/>
                <w:lang w:eastAsia="uk-UA"/>
              </w:rPr>
              <w:t>-</w:t>
            </w:r>
            <w:r w:rsidR="00E630B1" w:rsidRPr="00595C0C">
              <w:rPr>
                <w:rFonts w:ascii="Times New Roman" w:eastAsia="Times New Roman" w:hAnsi="Times New Roman" w:cs="Times New Roman"/>
                <w:color w:val="000000"/>
                <w:sz w:val="28"/>
                <w:szCs w:val="28"/>
                <w:lang w:eastAsia="uk-UA"/>
              </w:rPr>
              <w:t>розвиток творчих зв’язків із містами України ;</w:t>
            </w:r>
          </w:p>
          <w:p w14:paraId="63F90C8E" w14:textId="70FD14C7" w:rsidR="00E630B1" w:rsidRPr="00595C0C" w:rsidRDefault="002A49A6" w:rsidP="002A49A6">
            <w:pPr>
              <w:spacing w:after="0" w:line="240" w:lineRule="auto"/>
              <w:jc w:val="both"/>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8"/>
                <w:szCs w:val="28"/>
                <w:lang w:eastAsia="uk-UA"/>
              </w:rPr>
              <w:t>-</w:t>
            </w:r>
            <w:r w:rsidR="00E630B1" w:rsidRPr="00595C0C">
              <w:rPr>
                <w:rFonts w:ascii="Times New Roman" w:eastAsia="Times New Roman" w:hAnsi="Times New Roman" w:cs="Times New Roman"/>
                <w:color w:val="000000"/>
                <w:sz w:val="28"/>
                <w:szCs w:val="28"/>
                <w:lang w:eastAsia="uk-UA"/>
              </w:rPr>
              <w:t>увічнення визначних історичних подій, видатних постатей в історії територіальної громади; </w:t>
            </w:r>
          </w:p>
          <w:p w14:paraId="646394F3" w14:textId="3813112D" w:rsidR="00E630B1" w:rsidRPr="00595C0C" w:rsidRDefault="002A49A6" w:rsidP="002A49A6">
            <w:pPr>
              <w:spacing w:after="0" w:line="240" w:lineRule="auto"/>
              <w:jc w:val="both"/>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8"/>
                <w:szCs w:val="28"/>
                <w:lang w:eastAsia="uk-UA"/>
              </w:rPr>
              <w:t>-</w:t>
            </w:r>
            <w:r w:rsidR="00E630B1" w:rsidRPr="00595C0C">
              <w:rPr>
                <w:rFonts w:ascii="Times New Roman" w:eastAsia="Times New Roman" w:hAnsi="Times New Roman" w:cs="Times New Roman"/>
                <w:color w:val="000000"/>
                <w:sz w:val="28"/>
                <w:szCs w:val="28"/>
                <w:lang w:eastAsia="uk-UA"/>
              </w:rPr>
              <w:t>проведення культурно - просвітницьких заходів з популяризації української книги;</w:t>
            </w:r>
          </w:p>
          <w:p w14:paraId="5B5627A9" w14:textId="4E86C0FD" w:rsidR="00E630B1" w:rsidRPr="00595C0C" w:rsidRDefault="002A49A6" w:rsidP="002A49A6">
            <w:pPr>
              <w:spacing w:after="0" w:line="240" w:lineRule="auto"/>
              <w:jc w:val="both"/>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8"/>
                <w:szCs w:val="28"/>
                <w:lang w:eastAsia="uk-UA"/>
              </w:rPr>
              <w:t>-</w:t>
            </w:r>
            <w:r w:rsidR="00E630B1" w:rsidRPr="00595C0C">
              <w:rPr>
                <w:rFonts w:ascii="Times New Roman" w:eastAsia="Times New Roman" w:hAnsi="Times New Roman" w:cs="Times New Roman"/>
                <w:color w:val="000000"/>
                <w:sz w:val="28"/>
                <w:szCs w:val="28"/>
                <w:lang w:eastAsia="uk-UA"/>
              </w:rPr>
              <w:t>заходи щодо активізації освітньої та публічної діяльності музейних закладів;</w:t>
            </w:r>
          </w:p>
          <w:p w14:paraId="133C6221" w14:textId="22A69B5B" w:rsidR="00E630B1" w:rsidRPr="00595C0C" w:rsidRDefault="002A49A6" w:rsidP="002A49A6">
            <w:pPr>
              <w:spacing w:after="0" w:line="240" w:lineRule="auto"/>
              <w:jc w:val="both"/>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8"/>
                <w:szCs w:val="28"/>
                <w:lang w:eastAsia="uk-UA"/>
              </w:rPr>
              <w:t>-</w:t>
            </w:r>
            <w:r w:rsidR="00E630B1" w:rsidRPr="00595C0C">
              <w:rPr>
                <w:rFonts w:ascii="Times New Roman" w:eastAsia="Times New Roman" w:hAnsi="Times New Roman" w:cs="Times New Roman"/>
                <w:color w:val="000000"/>
                <w:sz w:val="28"/>
                <w:szCs w:val="28"/>
                <w:lang w:eastAsia="uk-UA"/>
              </w:rPr>
              <w:t>підтримка дитячої початкової мистецької освіти та творчості;</w:t>
            </w:r>
          </w:p>
          <w:p w14:paraId="0E8D3667" w14:textId="6CA2A5AF" w:rsidR="00E630B1" w:rsidRPr="00595C0C" w:rsidRDefault="002A49A6" w:rsidP="002A49A6">
            <w:pPr>
              <w:spacing w:after="0" w:line="240" w:lineRule="auto"/>
              <w:jc w:val="both"/>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8"/>
                <w:szCs w:val="28"/>
                <w:lang w:eastAsia="uk-UA"/>
              </w:rPr>
              <w:t>-</w:t>
            </w:r>
            <w:r w:rsidR="00E630B1" w:rsidRPr="00595C0C">
              <w:rPr>
                <w:rFonts w:ascii="Times New Roman" w:eastAsia="Times New Roman" w:hAnsi="Times New Roman" w:cs="Times New Roman"/>
                <w:color w:val="000000"/>
                <w:sz w:val="28"/>
                <w:szCs w:val="28"/>
                <w:lang w:eastAsia="uk-UA"/>
              </w:rPr>
              <w:t>підтримка аматорських художніх колективів;</w:t>
            </w:r>
          </w:p>
          <w:p w14:paraId="5A6CB98D" w14:textId="36BB0A2F" w:rsidR="00E630B1" w:rsidRPr="00595C0C" w:rsidRDefault="002A49A6" w:rsidP="002A49A6">
            <w:pPr>
              <w:spacing w:after="0" w:line="240" w:lineRule="auto"/>
              <w:jc w:val="both"/>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8"/>
                <w:szCs w:val="28"/>
                <w:lang w:eastAsia="uk-UA"/>
              </w:rPr>
              <w:t>-</w:t>
            </w:r>
            <w:r w:rsidR="00E630B1" w:rsidRPr="00595C0C">
              <w:rPr>
                <w:rFonts w:ascii="Times New Roman" w:eastAsia="Times New Roman" w:hAnsi="Times New Roman" w:cs="Times New Roman"/>
                <w:color w:val="000000"/>
                <w:sz w:val="28"/>
                <w:szCs w:val="28"/>
                <w:lang w:eastAsia="uk-UA"/>
              </w:rPr>
              <w:t>збереження кадрового потенціалу галузі та соціальна підтримка працівників культури;</w:t>
            </w:r>
          </w:p>
          <w:p w14:paraId="18172F8A" w14:textId="77777777" w:rsidR="00E630B1" w:rsidRPr="00595C0C" w:rsidRDefault="00E630B1" w:rsidP="002A49A6">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модернізація та технічне переоснащення закладів культури.</w:t>
            </w:r>
          </w:p>
          <w:p w14:paraId="1EFC4F62" w14:textId="77777777" w:rsidR="009D6DBF" w:rsidRDefault="009D6DBF" w:rsidP="009D6DBF">
            <w:pPr>
              <w:spacing w:after="0" w:line="240" w:lineRule="auto"/>
              <w:jc w:val="both"/>
              <w:rPr>
                <w:rFonts w:ascii="Times New Roman" w:eastAsia="Times New Roman" w:hAnsi="Times New Roman" w:cs="Times New Roman"/>
                <w:b/>
                <w:bCs/>
                <w:color w:val="000000"/>
                <w:sz w:val="28"/>
                <w:szCs w:val="28"/>
                <w:lang w:eastAsia="uk-UA"/>
              </w:rPr>
            </w:pPr>
          </w:p>
          <w:p w14:paraId="5E995A53" w14:textId="656641EF" w:rsidR="009D6DBF" w:rsidRPr="00595C0C" w:rsidRDefault="009D6DBF" w:rsidP="009D6DBF">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b/>
                <w:bCs/>
                <w:color w:val="000000"/>
                <w:sz w:val="28"/>
                <w:szCs w:val="28"/>
                <w:lang w:eastAsia="uk-UA"/>
              </w:rPr>
              <w:t>РОЗВИТОК РЕАЛЬНОГО СЕКТОРУ ЕКОНОМІКИ</w:t>
            </w:r>
          </w:p>
          <w:p w14:paraId="3C2B043C" w14:textId="77777777" w:rsidR="009D6DBF" w:rsidRPr="00595C0C" w:rsidRDefault="009D6DBF" w:rsidP="009D6DBF">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sz w:val="24"/>
                <w:szCs w:val="24"/>
                <w:lang w:eastAsia="uk-UA"/>
              </w:rPr>
              <w:t> </w:t>
            </w:r>
          </w:p>
          <w:p w14:paraId="594E42B8" w14:textId="65E9B6CE" w:rsidR="009D6DBF" w:rsidRPr="00595C0C" w:rsidRDefault="009D6DBF" w:rsidP="009D6DBF">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b/>
                <w:bCs/>
                <w:color w:val="000000"/>
                <w:sz w:val="28"/>
                <w:szCs w:val="28"/>
                <w:lang w:eastAsia="uk-UA"/>
              </w:rPr>
              <w:t>ІНВЕСТИЦІЙНА ДІЯЛЬНІСТЬ</w:t>
            </w:r>
          </w:p>
          <w:p w14:paraId="7270B657" w14:textId="3697AC45" w:rsidR="00677884" w:rsidRDefault="009D6DBF" w:rsidP="009D6DBF">
            <w:pPr>
              <w:spacing w:after="0" w:line="240" w:lineRule="auto"/>
              <w:jc w:val="both"/>
              <w:rPr>
                <w:rFonts w:ascii="Times New Roman" w:eastAsia="Times New Roman" w:hAnsi="Times New Roman" w:cs="Times New Roman"/>
                <w:color w:val="000000"/>
                <w:sz w:val="28"/>
                <w:szCs w:val="28"/>
                <w:lang w:eastAsia="uk-UA"/>
              </w:rPr>
            </w:pPr>
            <w:r w:rsidRPr="00595C0C">
              <w:rPr>
                <w:rFonts w:ascii="Times New Roman" w:eastAsia="Times New Roman" w:hAnsi="Times New Roman" w:cs="Times New Roman"/>
                <w:sz w:val="24"/>
                <w:szCs w:val="24"/>
                <w:lang w:eastAsia="uk-UA"/>
              </w:rPr>
              <w:t> </w:t>
            </w:r>
            <w:r w:rsidRPr="009D6DBF">
              <w:rPr>
                <w:rFonts w:ascii="Times New Roman" w:eastAsia="Times New Roman" w:hAnsi="Times New Roman" w:cs="Times New Roman"/>
                <w:b/>
                <w:bCs/>
                <w:color w:val="000000"/>
                <w:sz w:val="28"/>
                <w:szCs w:val="28"/>
                <w:lang w:eastAsia="uk-UA"/>
              </w:rPr>
              <w:t>Головна мета:</w:t>
            </w:r>
          </w:p>
          <w:p w14:paraId="4955B609" w14:textId="77777777" w:rsidR="00677884" w:rsidRDefault="00677884" w:rsidP="009D6DBF">
            <w:pPr>
              <w:spacing w:after="0" w:line="240" w:lineRule="auto"/>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w:t>
            </w:r>
            <w:r w:rsidR="009D6DBF" w:rsidRPr="00595C0C">
              <w:rPr>
                <w:rFonts w:ascii="Times New Roman" w:eastAsia="Times New Roman" w:hAnsi="Times New Roman" w:cs="Times New Roman"/>
                <w:color w:val="000000"/>
                <w:sz w:val="28"/>
                <w:szCs w:val="28"/>
                <w:lang w:eastAsia="uk-UA"/>
              </w:rPr>
              <w:t>Створення привабливого інвестиційного клімату та розвиток інвестиційної діяльності для забезпечення сталого економічного зростання та покращення добробуту</w:t>
            </w:r>
            <w:r w:rsidR="009D6DBF">
              <w:rPr>
                <w:rFonts w:ascii="Times New Roman" w:eastAsia="Times New Roman" w:hAnsi="Times New Roman" w:cs="Times New Roman"/>
                <w:color w:val="000000"/>
                <w:sz w:val="28"/>
                <w:szCs w:val="28"/>
                <w:lang w:eastAsia="uk-UA"/>
              </w:rPr>
              <w:t xml:space="preserve"> жителів громади</w:t>
            </w:r>
            <w:r w:rsidR="009D6DBF" w:rsidRPr="00595C0C">
              <w:rPr>
                <w:rFonts w:ascii="Times New Roman" w:eastAsia="Times New Roman" w:hAnsi="Times New Roman" w:cs="Times New Roman"/>
                <w:color w:val="000000"/>
                <w:sz w:val="28"/>
                <w:szCs w:val="28"/>
                <w:lang w:eastAsia="uk-UA"/>
              </w:rPr>
              <w:t>.</w:t>
            </w:r>
          </w:p>
          <w:p w14:paraId="1D070DDE" w14:textId="712DECB4" w:rsidR="009D6DBF" w:rsidRDefault="00677884" w:rsidP="009D6DBF">
            <w:pPr>
              <w:spacing w:after="0" w:line="240" w:lineRule="auto"/>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w:t>
            </w:r>
            <w:r w:rsidR="009D6DBF" w:rsidRPr="00595C0C">
              <w:rPr>
                <w:rFonts w:ascii="Times New Roman" w:eastAsia="Times New Roman" w:hAnsi="Times New Roman" w:cs="Times New Roman"/>
                <w:color w:val="000000"/>
                <w:sz w:val="28"/>
                <w:szCs w:val="28"/>
                <w:lang w:eastAsia="uk-UA"/>
              </w:rPr>
              <w:t>Розвиток інженерно-транспортної та соціальної інфраструктури, відновлення промислового потенціалу,</w:t>
            </w:r>
            <w:r>
              <w:rPr>
                <w:rFonts w:ascii="Times New Roman" w:eastAsia="Times New Roman" w:hAnsi="Times New Roman" w:cs="Times New Roman"/>
                <w:color w:val="000000"/>
                <w:sz w:val="28"/>
                <w:szCs w:val="28"/>
                <w:lang w:eastAsia="uk-UA"/>
              </w:rPr>
              <w:t xml:space="preserve"> </w:t>
            </w:r>
            <w:r w:rsidR="009D6DBF" w:rsidRPr="00595C0C">
              <w:rPr>
                <w:rFonts w:ascii="Times New Roman" w:eastAsia="Times New Roman" w:hAnsi="Times New Roman" w:cs="Times New Roman"/>
                <w:color w:val="000000"/>
                <w:sz w:val="28"/>
                <w:szCs w:val="28"/>
                <w:lang w:eastAsia="uk-UA"/>
              </w:rPr>
              <w:t>поширення інформації про інвестиційні можливості серед міжнародних інвестиційних фондів та компаній для зростання соціально- економічного розвитку громади</w:t>
            </w:r>
            <w:r w:rsidR="0075091B">
              <w:rPr>
                <w:rFonts w:ascii="Times New Roman" w:eastAsia="Times New Roman" w:hAnsi="Times New Roman" w:cs="Times New Roman"/>
                <w:color w:val="000000"/>
                <w:sz w:val="28"/>
                <w:szCs w:val="28"/>
                <w:lang w:eastAsia="uk-UA"/>
              </w:rPr>
              <w:t>;</w:t>
            </w:r>
          </w:p>
          <w:p w14:paraId="240E854D" w14:textId="78B28E8E" w:rsidR="0075091B" w:rsidRDefault="0075091B" w:rsidP="009D6DBF">
            <w:pPr>
              <w:spacing w:after="0" w:line="240" w:lineRule="auto"/>
              <w:jc w:val="both"/>
              <w:rPr>
                <w:rFonts w:ascii="Times New Roman" w:eastAsia="Times New Roman" w:hAnsi="Times New Roman" w:cs="Times New Roman"/>
                <w:color w:val="000000"/>
                <w:sz w:val="28"/>
                <w:szCs w:val="28"/>
                <w:lang w:eastAsia="uk-UA"/>
              </w:rPr>
            </w:pPr>
            <w:r w:rsidRPr="00595C0C">
              <w:rPr>
                <w:rFonts w:ascii="Times New Roman" w:eastAsia="Times New Roman" w:hAnsi="Times New Roman" w:cs="Times New Roman"/>
                <w:color w:val="000000"/>
                <w:sz w:val="28"/>
                <w:szCs w:val="28"/>
                <w:lang w:eastAsia="uk-UA"/>
              </w:rPr>
              <w:t xml:space="preserve">-Запозичення досвіду розбудови </w:t>
            </w:r>
            <w:r>
              <w:rPr>
                <w:rFonts w:ascii="Times New Roman" w:eastAsia="Times New Roman" w:hAnsi="Times New Roman" w:cs="Times New Roman"/>
                <w:color w:val="000000"/>
                <w:sz w:val="28"/>
                <w:szCs w:val="28"/>
                <w:lang w:eastAsia="uk-UA"/>
              </w:rPr>
              <w:t>г</w:t>
            </w:r>
            <w:r w:rsidRPr="00595C0C">
              <w:rPr>
                <w:rFonts w:ascii="Times New Roman" w:eastAsia="Times New Roman" w:hAnsi="Times New Roman" w:cs="Times New Roman"/>
                <w:color w:val="000000"/>
                <w:sz w:val="28"/>
                <w:szCs w:val="28"/>
                <w:lang w:eastAsia="uk-UA"/>
              </w:rPr>
              <w:t>ромади селища завдяки участі у</w:t>
            </w:r>
            <w:r>
              <w:rPr>
                <w:rFonts w:ascii="Times New Roman" w:eastAsia="Times New Roman" w:hAnsi="Times New Roman" w:cs="Times New Roman"/>
                <w:color w:val="000000"/>
                <w:sz w:val="28"/>
                <w:szCs w:val="28"/>
                <w:lang w:eastAsia="uk-UA"/>
              </w:rPr>
              <w:t xml:space="preserve"> </w:t>
            </w:r>
            <w:r w:rsidRPr="00595C0C">
              <w:rPr>
                <w:rFonts w:ascii="Times New Roman" w:eastAsia="Times New Roman" w:hAnsi="Times New Roman" w:cs="Times New Roman"/>
                <w:color w:val="000000"/>
                <w:sz w:val="28"/>
                <w:szCs w:val="28"/>
                <w:lang w:eastAsia="uk-UA"/>
              </w:rPr>
              <w:t>міжнародних програмах та розбудові зв’язків з іншими громадами</w:t>
            </w:r>
            <w:r>
              <w:rPr>
                <w:rFonts w:ascii="Times New Roman" w:eastAsia="Times New Roman" w:hAnsi="Times New Roman" w:cs="Times New Roman"/>
                <w:color w:val="000000"/>
                <w:sz w:val="28"/>
                <w:szCs w:val="28"/>
                <w:lang w:eastAsia="uk-UA"/>
              </w:rPr>
              <w:t>;</w:t>
            </w:r>
          </w:p>
          <w:p w14:paraId="4C5C8D04" w14:textId="6D4BA2D3" w:rsidR="00677884" w:rsidRPr="00595C0C" w:rsidRDefault="00677884" w:rsidP="00677884">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Задоволення основних життєво</w:t>
            </w:r>
            <w:r>
              <w:rPr>
                <w:rFonts w:ascii="Times New Roman" w:eastAsia="Times New Roman" w:hAnsi="Times New Roman" w:cs="Times New Roman"/>
                <w:color w:val="000000"/>
                <w:sz w:val="28"/>
                <w:szCs w:val="28"/>
                <w:lang w:eastAsia="uk-UA"/>
              </w:rPr>
              <w:t xml:space="preserve"> </w:t>
            </w:r>
            <w:r w:rsidRPr="00595C0C">
              <w:rPr>
                <w:rFonts w:ascii="Times New Roman" w:eastAsia="Times New Roman" w:hAnsi="Times New Roman" w:cs="Times New Roman"/>
                <w:color w:val="000000"/>
                <w:sz w:val="28"/>
                <w:szCs w:val="28"/>
                <w:lang w:eastAsia="uk-UA"/>
              </w:rPr>
              <w:t>необхідних потреб та послідовне зростання рівня життя, шляхом зростання реальних доходів населення,</w:t>
            </w:r>
            <w:r>
              <w:rPr>
                <w:rFonts w:ascii="Times New Roman" w:eastAsia="Times New Roman" w:hAnsi="Times New Roman" w:cs="Times New Roman"/>
                <w:color w:val="000000"/>
                <w:sz w:val="28"/>
                <w:szCs w:val="28"/>
                <w:lang w:eastAsia="uk-UA"/>
              </w:rPr>
              <w:t xml:space="preserve"> </w:t>
            </w:r>
            <w:r w:rsidRPr="00595C0C">
              <w:rPr>
                <w:rFonts w:ascii="Times New Roman" w:eastAsia="Times New Roman" w:hAnsi="Times New Roman" w:cs="Times New Roman"/>
                <w:color w:val="000000"/>
                <w:sz w:val="28"/>
                <w:szCs w:val="28"/>
                <w:lang w:eastAsia="uk-UA"/>
              </w:rPr>
              <w:t>сприяння повній, продуктивній і вільно обраній зайнятості</w:t>
            </w:r>
            <w:r>
              <w:rPr>
                <w:rFonts w:ascii="Times New Roman" w:eastAsia="Times New Roman" w:hAnsi="Times New Roman" w:cs="Times New Roman"/>
                <w:color w:val="000000"/>
                <w:sz w:val="28"/>
                <w:szCs w:val="28"/>
                <w:lang w:eastAsia="uk-UA"/>
              </w:rPr>
              <w:t>.</w:t>
            </w:r>
          </w:p>
          <w:p w14:paraId="32ABC5A8" w14:textId="16C05504" w:rsidR="009D6DBF" w:rsidRPr="00595C0C" w:rsidRDefault="009D6DBF" w:rsidP="009D6DBF">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b/>
                <w:bCs/>
                <w:color w:val="000000"/>
                <w:sz w:val="28"/>
                <w:szCs w:val="28"/>
                <w:lang w:eastAsia="uk-UA"/>
              </w:rPr>
              <w:t>Проблемні питання: </w:t>
            </w:r>
          </w:p>
          <w:p w14:paraId="02CA86DE" w14:textId="2E3C1EB4" w:rsidR="009D6DBF" w:rsidRPr="00595C0C" w:rsidRDefault="009D6DBF" w:rsidP="009D6DBF">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w:t>
            </w:r>
            <w:r w:rsidR="00677884">
              <w:rPr>
                <w:rFonts w:ascii="Times New Roman" w:eastAsia="Times New Roman" w:hAnsi="Times New Roman" w:cs="Times New Roman"/>
                <w:color w:val="000000"/>
                <w:sz w:val="28"/>
                <w:szCs w:val="28"/>
                <w:lang w:eastAsia="uk-UA"/>
              </w:rPr>
              <w:t xml:space="preserve"> </w:t>
            </w:r>
            <w:r w:rsidRPr="00595C0C">
              <w:rPr>
                <w:rFonts w:ascii="Times New Roman" w:eastAsia="Times New Roman" w:hAnsi="Times New Roman" w:cs="Times New Roman"/>
                <w:color w:val="000000"/>
                <w:sz w:val="28"/>
                <w:szCs w:val="28"/>
                <w:lang w:eastAsia="uk-UA"/>
              </w:rPr>
              <w:t>недостатня розгалуженість інженерної та соціальної інфраструктури;</w:t>
            </w:r>
          </w:p>
          <w:p w14:paraId="2EA4950B" w14:textId="72DCE23E" w:rsidR="009D6DBF" w:rsidRPr="00595C0C" w:rsidRDefault="009D6DBF" w:rsidP="009D6DBF">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w:t>
            </w:r>
            <w:r w:rsidR="00677884">
              <w:rPr>
                <w:rFonts w:ascii="Times New Roman" w:eastAsia="Times New Roman" w:hAnsi="Times New Roman" w:cs="Times New Roman"/>
                <w:color w:val="000000"/>
                <w:sz w:val="28"/>
                <w:szCs w:val="28"/>
                <w:lang w:eastAsia="uk-UA"/>
              </w:rPr>
              <w:t xml:space="preserve"> </w:t>
            </w:r>
            <w:r w:rsidRPr="00595C0C">
              <w:rPr>
                <w:rFonts w:ascii="Times New Roman" w:eastAsia="Times New Roman" w:hAnsi="Times New Roman" w:cs="Times New Roman"/>
                <w:color w:val="000000"/>
                <w:sz w:val="28"/>
                <w:szCs w:val="28"/>
                <w:lang w:eastAsia="uk-UA"/>
              </w:rPr>
              <w:t>застаріла та аварійна забудова території;</w:t>
            </w:r>
          </w:p>
          <w:p w14:paraId="7AF688C8" w14:textId="1E37EB57" w:rsidR="009D6DBF" w:rsidRPr="00595C0C" w:rsidRDefault="009D6DBF" w:rsidP="009D6DBF">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w:t>
            </w:r>
            <w:r w:rsidR="00677884">
              <w:rPr>
                <w:rFonts w:ascii="Times New Roman" w:eastAsia="Times New Roman" w:hAnsi="Times New Roman" w:cs="Times New Roman"/>
                <w:color w:val="000000"/>
                <w:sz w:val="28"/>
                <w:szCs w:val="28"/>
                <w:lang w:eastAsia="uk-UA"/>
              </w:rPr>
              <w:t xml:space="preserve"> </w:t>
            </w:r>
            <w:r w:rsidRPr="00595C0C">
              <w:rPr>
                <w:rFonts w:ascii="Times New Roman" w:eastAsia="Times New Roman" w:hAnsi="Times New Roman" w:cs="Times New Roman"/>
                <w:color w:val="000000"/>
                <w:sz w:val="28"/>
                <w:szCs w:val="28"/>
                <w:lang w:eastAsia="uk-UA"/>
              </w:rPr>
              <w:t>неналежна підтримка з боку держави, в т.ч. фінансова;</w:t>
            </w:r>
          </w:p>
          <w:p w14:paraId="5EEA63EE" w14:textId="0F81FF6E" w:rsidR="009D6DBF" w:rsidRPr="00595C0C" w:rsidRDefault="009D6DBF" w:rsidP="009D6DBF">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w:t>
            </w:r>
            <w:r w:rsidR="00677884">
              <w:rPr>
                <w:rFonts w:ascii="Times New Roman" w:eastAsia="Times New Roman" w:hAnsi="Times New Roman" w:cs="Times New Roman"/>
                <w:color w:val="000000"/>
                <w:sz w:val="28"/>
                <w:szCs w:val="28"/>
                <w:lang w:eastAsia="uk-UA"/>
              </w:rPr>
              <w:t xml:space="preserve"> </w:t>
            </w:r>
            <w:r w:rsidRPr="00595C0C">
              <w:rPr>
                <w:rFonts w:ascii="Times New Roman" w:eastAsia="Times New Roman" w:hAnsi="Times New Roman" w:cs="Times New Roman"/>
                <w:color w:val="000000"/>
                <w:sz w:val="28"/>
                <w:szCs w:val="28"/>
                <w:lang w:eastAsia="uk-UA"/>
              </w:rPr>
              <w:t>недостатня конкурентоспроможність економіки, яка стримується</w:t>
            </w:r>
            <w:r w:rsidR="00677884">
              <w:rPr>
                <w:rFonts w:ascii="Times New Roman" w:eastAsia="Times New Roman" w:hAnsi="Times New Roman" w:cs="Times New Roman"/>
                <w:color w:val="000000"/>
                <w:sz w:val="28"/>
                <w:szCs w:val="28"/>
                <w:lang w:eastAsia="uk-UA"/>
              </w:rPr>
              <w:t xml:space="preserve"> </w:t>
            </w:r>
            <w:r w:rsidRPr="00595C0C">
              <w:rPr>
                <w:rFonts w:ascii="Times New Roman" w:eastAsia="Times New Roman" w:hAnsi="Times New Roman" w:cs="Times New Roman"/>
                <w:color w:val="000000"/>
                <w:sz w:val="28"/>
                <w:szCs w:val="28"/>
                <w:lang w:eastAsia="uk-UA"/>
              </w:rPr>
              <w:t>повільним впровадженням новітніх технологій, високою їх енергоємністю.</w:t>
            </w:r>
          </w:p>
          <w:p w14:paraId="6108844A" w14:textId="33E4BCB1" w:rsidR="009D6DBF" w:rsidRPr="00595C0C" w:rsidRDefault="009D6DBF" w:rsidP="009D6DBF">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b/>
                <w:bCs/>
                <w:color w:val="000000"/>
                <w:sz w:val="28"/>
                <w:szCs w:val="28"/>
                <w:lang w:eastAsia="uk-UA"/>
              </w:rPr>
              <w:t>Основні завдання на 2025</w:t>
            </w:r>
            <w:r w:rsidR="00677884">
              <w:rPr>
                <w:rFonts w:ascii="Times New Roman" w:eastAsia="Times New Roman" w:hAnsi="Times New Roman" w:cs="Times New Roman"/>
                <w:b/>
                <w:bCs/>
                <w:color w:val="000000"/>
                <w:sz w:val="28"/>
                <w:szCs w:val="28"/>
                <w:lang w:eastAsia="uk-UA"/>
              </w:rPr>
              <w:t xml:space="preserve"> </w:t>
            </w:r>
            <w:r w:rsidRPr="00595C0C">
              <w:rPr>
                <w:rFonts w:ascii="Times New Roman" w:eastAsia="Times New Roman" w:hAnsi="Times New Roman" w:cs="Times New Roman"/>
                <w:b/>
                <w:bCs/>
                <w:color w:val="000000"/>
                <w:sz w:val="28"/>
                <w:szCs w:val="28"/>
                <w:lang w:eastAsia="uk-UA"/>
              </w:rPr>
              <w:t>рік:</w:t>
            </w:r>
          </w:p>
          <w:p w14:paraId="1EC7FB21" w14:textId="2E775B9E" w:rsidR="009D6DBF" w:rsidRPr="00595C0C" w:rsidRDefault="009D6DBF" w:rsidP="009D6DBF">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залучення інвестицій в розбудову соціальної інфраструктури громади;</w:t>
            </w:r>
          </w:p>
          <w:p w14:paraId="78F9D835" w14:textId="1FBE2BE6" w:rsidR="009D6DBF" w:rsidRPr="00595C0C" w:rsidRDefault="009D6DBF" w:rsidP="009D6DBF">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залучення інвестицій в створення нових та утримання існуючих</w:t>
            </w:r>
            <w:r w:rsidR="00677884">
              <w:rPr>
                <w:rFonts w:ascii="Times New Roman" w:eastAsia="Times New Roman" w:hAnsi="Times New Roman" w:cs="Times New Roman"/>
                <w:color w:val="000000"/>
                <w:sz w:val="28"/>
                <w:szCs w:val="28"/>
                <w:lang w:eastAsia="uk-UA"/>
              </w:rPr>
              <w:t xml:space="preserve"> </w:t>
            </w:r>
            <w:r w:rsidRPr="00595C0C">
              <w:rPr>
                <w:rFonts w:ascii="Times New Roman" w:eastAsia="Times New Roman" w:hAnsi="Times New Roman" w:cs="Times New Roman"/>
                <w:color w:val="000000"/>
                <w:sz w:val="28"/>
                <w:szCs w:val="28"/>
                <w:lang w:eastAsia="uk-UA"/>
              </w:rPr>
              <w:t>об’єктів</w:t>
            </w:r>
            <w:r w:rsidR="00677884">
              <w:rPr>
                <w:rFonts w:ascii="Times New Roman" w:eastAsia="Times New Roman" w:hAnsi="Times New Roman" w:cs="Times New Roman"/>
                <w:color w:val="000000"/>
                <w:sz w:val="28"/>
                <w:szCs w:val="28"/>
                <w:lang w:eastAsia="uk-UA"/>
              </w:rPr>
              <w:t xml:space="preserve"> </w:t>
            </w:r>
            <w:r w:rsidRPr="00595C0C">
              <w:rPr>
                <w:rFonts w:ascii="Times New Roman" w:eastAsia="Times New Roman" w:hAnsi="Times New Roman" w:cs="Times New Roman"/>
                <w:color w:val="000000"/>
                <w:sz w:val="28"/>
                <w:szCs w:val="28"/>
                <w:lang w:eastAsia="uk-UA"/>
              </w:rPr>
              <w:t>благоустрою;</w:t>
            </w:r>
          </w:p>
          <w:p w14:paraId="23E86470" w14:textId="66F6F4A8" w:rsidR="009D6DBF" w:rsidRPr="00595C0C" w:rsidRDefault="009D6DBF" w:rsidP="009D6DBF">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b/>
                <w:bCs/>
                <w:color w:val="000000"/>
                <w:sz w:val="28"/>
                <w:szCs w:val="28"/>
                <w:lang w:eastAsia="uk-UA"/>
              </w:rPr>
              <w:t xml:space="preserve">- </w:t>
            </w:r>
            <w:r w:rsidRPr="00595C0C">
              <w:rPr>
                <w:rFonts w:ascii="Times New Roman" w:eastAsia="Times New Roman" w:hAnsi="Times New Roman" w:cs="Times New Roman"/>
                <w:color w:val="000000"/>
                <w:sz w:val="28"/>
                <w:szCs w:val="28"/>
                <w:lang w:eastAsia="uk-UA"/>
              </w:rPr>
              <w:t>покращення інформаційного забезпечення інвесторів про</w:t>
            </w:r>
            <w:r w:rsidR="00677884">
              <w:rPr>
                <w:rFonts w:ascii="Times New Roman" w:eastAsia="Times New Roman" w:hAnsi="Times New Roman" w:cs="Times New Roman"/>
                <w:color w:val="000000"/>
                <w:sz w:val="28"/>
                <w:szCs w:val="28"/>
                <w:lang w:eastAsia="uk-UA"/>
              </w:rPr>
              <w:t xml:space="preserve"> </w:t>
            </w:r>
            <w:r w:rsidRPr="00595C0C">
              <w:rPr>
                <w:rFonts w:ascii="Times New Roman" w:eastAsia="Times New Roman" w:hAnsi="Times New Roman" w:cs="Times New Roman"/>
                <w:color w:val="000000"/>
                <w:sz w:val="28"/>
                <w:szCs w:val="28"/>
                <w:lang w:eastAsia="uk-UA"/>
              </w:rPr>
              <w:t>потенційні можливості інвестування;</w:t>
            </w:r>
          </w:p>
          <w:p w14:paraId="2561E7D8" w14:textId="77777777" w:rsidR="009D6DBF" w:rsidRPr="00595C0C" w:rsidRDefault="009D6DBF" w:rsidP="009D6DBF">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b/>
                <w:bCs/>
                <w:color w:val="000000"/>
                <w:sz w:val="28"/>
                <w:szCs w:val="28"/>
                <w:lang w:eastAsia="uk-UA"/>
              </w:rPr>
              <w:lastRenderedPageBreak/>
              <w:t xml:space="preserve">- </w:t>
            </w:r>
            <w:r w:rsidRPr="00595C0C">
              <w:rPr>
                <w:rFonts w:ascii="Times New Roman" w:eastAsia="Times New Roman" w:hAnsi="Times New Roman" w:cs="Times New Roman"/>
                <w:color w:val="000000"/>
                <w:sz w:val="28"/>
                <w:szCs w:val="28"/>
                <w:lang w:eastAsia="uk-UA"/>
              </w:rPr>
              <w:t>запровадження конструктивної співпраці з інвесторами, які реалізують пріоритетні для території проекти, оперативне реагування на їх пропозиції та звернення щодо перешкод в їх діяльності.</w:t>
            </w:r>
          </w:p>
          <w:p w14:paraId="2690B54D" w14:textId="54C211FA" w:rsidR="009D6DBF" w:rsidRPr="00595C0C" w:rsidRDefault="009D6DBF" w:rsidP="00677884">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b/>
                <w:bCs/>
                <w:color w:val="000000"/>
                <w:sz w:val="28"/>
                <w:szCs w:val="28"/>
                <w:lang w:eastAsia="uk-UA"/>
              </w:rPr>
              <w:t>ПІДПРИЄМНИЦТВО ТА РЕГУЛЯТОРНА ПОЛІТИКА</w:t>
            </w:r>
          </w:p>
          <w:p w14:paraId="38B9FF97" w14:textId="39C78720" w:rsidR="009D6DBF" w:rsidRPr="00595C0C" w:rsidRDefault="009D6DBF" w:rsidP="009D6DBF">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sz w:val="24"/>
                <w:szCs w:val="24"/>
                <w:lang w:eastAsia="uk-UA"/>
              </w:rPr>
              <w:t> </w:t>
            </w:r>
            <w:r w:rsidRPr="00677884">
              <w:rPr>
                <w:rFonts w:ascii="Times New Roman" w:eastAsia="Times New Roman" w:hAnsi="Times New Roman" w:cs="Times New Roman"/>
                <w:b/>
                <w:bCs/>
                <w:color w:val="000000"/>
                <w:sz w:val="28"/>
                <w:szCs w:val="28"/>
                <w:lang w:eastAsia="uk-UA"/>
              </w:rPr>
              <w:t>Головна мета:</w:t>
            </w:r>
            <w:r w:rsidRPr="00595C0C">
              <w:rPr>
                <w:rFonts w:ascii="Times New Roman" w:eastAsia="Times New Roman" w:hAnsi="Times New Roman" w:cs="Times New Roman"/>
                <w:color w:val="000000"/>
                <w:sz w:val="28"/>
                <w:szCs w:val="28"/>
                <w:lang w:eastAsia="uk-UA"/>
              </w:rPr>
              <w:t xml:space="preserve"> Збільшення загальної кількості суб’єктів малого </w:t>
            </w:r>
            <w:r w:rsidR="00677884">
              <w:rPr>
                <w:rFonts w:ascii="Times New Roman" w:eastAsia="Times New Roman" w:hAnsi="Times New Roman" w:cs="Times New Roman"/>
                <w:color w:val="000000"/>
                <w:sz w:val="28"/>
                <w:szCs w:val="28"/>
                <w:lang w:eastAsia="uk-UA"/>
              </w:rPr>
              <w:t xml:space="preserve">та середнього </w:t>
            </w:r>
            <w:r w:rsidRPr="00595C0C">
              <w:rPr>
                <w:rFonts w:ascii="Times New Roman" w:eastAsia="Times New Roman" w:hAnsi="Times New Roman" w:cs="Times New Roman"/>
                <w:color w:val="000000"/>
                <w:sz w:val="28"/>
                <w:szCs w:val="28"/>
                <w:lang w:eastAsia="uk-UA"/>
              </w:rPr>
              <w:t xml:space="preserve">підприємництва, зростання чисельності працюючих </w:t>
            </w:r>
            <w:r w:rsidR="00677884">
              <w:rPr>
                <w:rFonts w:ascii="Times New Roman" w:eastAsia="Times New Roman" w:hAnsi="Times New Roman" w:cs="Times New Roman"/>
                <w:color w:val="000000"/>
                <w:sz w:val="28"/>
                <w:szCs w:val="28"/>
                <w:lang w:eastAsia="uk-UA"/>
              </w:rPr>
              <w:t>на</w:t>
            </w:r>
            <w:r w:rsidRPr="00595C0C">
              <w:rPr>
                <w:rFonts w:ascii="Times New Roman" w:eastAsia="Times New Roman" w:hAnsi="Times New Roman" w:cs="Times New Roman"/>
                <w:color w:val="000000"/>
                <w:sz w:val="28"/>
                <w:szCs w:val="28"/>
                <w:lang w:eastAsia="uk-UA"/>
              </w:rPr>
              <w:t xml:space="preserve"> підприємствах, закріплення системних підходів при здійсненні місцевих регулювань, які суттєво впливають  на здійснення підприємницької діяльності.</w:t>
            </w:r>
          </w:p>
          <w:p w14:paraId="528F1A52" w14:textId="77777777" w:rsidR="009D6DBF" w:rsidRPr="00595C0C" w:rsidRDefault="009D6DBF" w:rsidP="009D6DBF">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b/>
                <w:bCs/>
                <w:color w:val="000000"/>
                <w:sz w:val="28"/>
                <w:szCs w:val="28"/>
                <w:lang w:eastAsia="uk-UA"/>
              </w:rPr>
              <w:t>  Проблемні питання:</w:t>
            </w:r>
          </w:p>
          <w:p w14:paraId="56F1AD28" w14:textId="77777777" w:rsidR="009D6DBF" w:rsidRPr="00595C0C" w:rsidRDefault="009D6DBF" w:rsidP="009D6DBF">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недосконала система оподаткування;</w:t>
            </w:r>
          </w:p>
          <w:p w14:paraId="108CAA8E" w14:textId="77777777" w:rsidR="009D6DBF" w:rsidRPr="00595C0C" w:rsidRDefault="009D6DBF" w:rsidP="009D6DBF">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неналежна підтримка з боку держави, в т.ч. фінансова;</w:t>
            </w:r>
          </w:p>
          <w:p w14:paraId="7F77C6F3" w14:textId="77777777" w:rsidR="009D6DBF" w:rsidRPr="00595C0C" w:rsidRDefault="009D6DBF" w:rsidP="009D6DBF">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нестача фінансово-кредитних ресурсів.</w:t>
            </w:r>
          </w:p>
          <w:p w14:paraId="31184F6A" w14:textId="77777777" w:rsidR="009D6DBF" w:rsidRPr="00595C0C" w:rsidRDefault="009D6DBF" w:rsidP="009D6DBF">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w:t>
            </w:r>
            <w:r w:rsidRPr="00595C0C">
              <w:rPr>
                <w:rFonts w:ascii="Times New Roman" w:eastAsia="Times New Roman" w:hAnsi="Times New Roman" w:cs="Times New Roman"/>
                <w:b/>
                <w:bCs/>
                <w:color w:val="000000"/>
                <w:sz w:val="28"/>
                <w:szCs w:val="28"/>
                <w:lang w:eastAsia="uk-UA"/>
              </w:rPr>
              <w:t>Основні завдання на 2025 рік:</w:t>
            </w:r>
          </w:p>
          <w:p w14:paraId="0CAB6828" w14:textId="3B7FC98E" w:rsidR="009D6DBF" w:rsidRPr="00595C0C" w:rsidRDefault="009D6DBF" w:rsidP="009D6DBF">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 розширення взаємодії селищної влади з </w:t>
            </w:r>
            <w:r w:rsidR="00677884">
              <w:rPr>
                <w:rFonts w:ascii="Times New Roman" w:eastAsia="Times New Roman" w:hAnsi="Times New Roman" w:cs="Times New Roman"/>
                <w:color w:val="000000"/>
                <w:sz w:val="28"/>
                <w:szCs w:val="28"/>
                <w:lang w:eastAsia="uk-UA"/>
              </w:rPr>
              <w:t>місцевим бізнесом</w:t>
            </w:r>
            <w:r w:rsidRPr="00595C0C">
              <w:rPr>
                <w:rFonts w:ascii="Times New Roman" w:eastAsia="Times New Roman" w:hAnsi="Times New Roman" w:cs="Times New Roman"/>
                <w:color w:val="000000"/>
                <w:sz w:val="28"/>
                <w:szCs w:val="28"/>
                <w:lang w:eastAsia="uk-UA"/>
              </w:rPr>
              <w:t>;</w:t>
            </w:r>
          </w:p>
          <w:p w14:paraId="26C7876C" w14:textId="77777777" w:rsidR="009D6DBF" w:rsidRPr="00595C0C" w:rsidRDefault="009D6DBF" w:rsidP="009D6DBF">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розробка та затвердження місцевої програми підтримки малого та середнього бізнесу;</w:t>
            </w:r>
          </w:p>
          <w:p w14:paraId="4FA2F940" w14:textId="0C3FDF7D" w:rsidR="009D6DBF" w:rsidRPr="00595C0C" w:rsidRDefault="009D6DBF" w:rsidP="009D6DBF">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забезпечення виваженого підходу до планування та проведення</w:t>
            </w:r>
            <w:r w:rsidR="00677884">
              <w:rPr>
                <w:rFonts w:ascii="Times New Roman" w:eastAsia="Times New Roman" w:hAnsi="Times New Roman" w:cs="Times New Roman"/>
                <w:color w:val="000000"/>
                <w:sz w:val="28"/>
                <w:szCs w:val="28"/>
                <w:lang w:eastAsia="uk-UA"/>
              </w:rPr>
              <w:t xml:space="preserve"> </w:t>
            </w:r>
            <w:r w:rsidRPr="00595C0C">
              <w:rPr>
                <w:rFonts w:ascii="Times New Roman" w:eastAsia="Times New Roman" w:hAnsi="Times New Roman" w:cs="Times New Roman"/>
                <w:color w:val="000000"/>
                <w:sz w:val="28"/>
                <w:szCs w:val="28"/>
                <w:lang w:eastAsia="uk-UA"/>
              </w:rPr>
              <w:t>регулювань господарської діяльності, </w:t>
            </w:r>
          </w:p>
          <w:p w14:paraId="3A40DCE0" w14:textId="6054805B" w:rsidR="009D6DBF" w:rsidRDefault="009D6DBF" w:rsidP="009D6DBF">
            <w:pPr>
              <w:spacing w:after="0" w:line="240" w:lineRule="auto"/>
              <w:jc w:val="both"/>
              <w:rPr>
                <w:rFonts w:ascii="Times New Roman" w:eastAsia="Times New Roman" w:hAnsi="Times New Roman" w:cs="Times New Roman"/>
                <w:color w:val="000000"/>
                <w:sz w:val="28"/>
                <w:szCs w:val="28"/>
                <w:lang w:eastAsia="uk-UA"/>
              </w:rPr>
            </w:pPr>
            <w:r w:rsidRPr="00595C0C">
              <w:rPr>
                <w:rFonts w:ascii="Times New Roman" w:eastAsia="Times New Roman" w:hAnsi="Times New Roman" w:cs="Times New Roman"/>
                <w:color w:val="000000"/>
                <w:sz w:val="28"/>
                <w:szCs w:val="28"/>
                <w:lang w:eastAsia="uk-UA"/>
              </w:rPr>
              <w:t>- збалансованості інтересів селищної</w:t>
            </w:r>
            <w:r w:rsidR="00677884">
              <w:rPr>
                <w:rFonts w:ascii="Times New Roman" w:eastAsia="Times New Roman" w:hAnsi="Times New Roman" w:cs="Times New Roman"/>
                <w:color w:val="000000"/>
                <w:sz w:val="28"/>
                <w:szCs w:val="28"/>
                <w:lang w:eastAsia="uk-UA"/>
              </w:rPr>
              <w:t xml:space="preserve"> </w:t>
            </w:r>
            <w:r w:rsidRPr="00595C0C">
              <w:rPr>
                <w:rFonts w:ascii="Times New Roman" w:eastAsia="Times New Roman" w:hAnsi="Times New Roman" w:cs="Times New Roman"/>
                <w:color w:val="000000"/>
                <w:sz w:val="28"/>
                <w:szCs w:val="28"/>
                <w:lang w:eastAsia="uk-UA"/>
              </w:rPr>
              <w:t>влади, суб’єктів господарювання та населення в процесі здійснення регуляторної діяльності.</w:t>
            </w:r>
          </w:p>
          <w:p w14:paraId="24CD036B" w14:textId="77777777" w:rsidR="00677884" w:rsidRPr="00595C0C" w:rsidRDefault="00677884" w:rsidP="009D6DBF">
            <w:pPr>
              <w:spacing w:after="0" w:line="240" w:lineRule="auto"/>
              <w:jc w:val="both"/>
              <w:rPr>
                <w:rFonts w:ascii="Times New Roman" w:eastAsia="Times New Roman" w:hAnsi="Times New Roman" w:cs="Times New Roman"/>
                <w:sz w:val="24"/>
                <w:szCs w:val="24"/>
                <w:lang w:eastAsia="uk-UA"/>
              </w:rPr>
            </w:pPr>
          </w:p>
          <w:p w14:paraId="50E2E97B" w14:textId="36641AA5" w:rsidR="00677884" w:rsidRPr="00595C0C" w:rsidRDefault="00677884" w:rsidP="00677884">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b/>
                <w:bCs/>
                <w:color w:val="000000"/>
                <w:sz w:val="28"/>
                <w:szCs w:val="28"/>
                <w:lang w:eastAsia="uk-UA"/>
              </w:rPr>
              <w:t>СПОЖИВЧИЙ РИНОК</w:t>
            </w:r>
          </w:p>
          <w:p w14:paraId="7CCB97C6" w14:textId="5017BD57" w:rsidR="00677884" w:rsidRPr="00595C0C" w:rsidRDefault="00677884" w:rsidP="00677884">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sz w:val="24"/>
                <w:szCs w:val="24"/>
                <w:lang w:eastAsia="uk-UA"/>
              </w:rPr>
              <w:t> </w:t>
            </w:r>
            <w:r w:rsidRPr="00595C0C">
              <w:rPr>
                <w:rFonts w:ascii="Times New Roman" w:eastAsia="Times New Roman" w:hAnsi="Times New Roman" w:cs="Times New Roman"/>
                <w:b/>
                <w:bCs/>
                <w:color w:val="000000"/>
                <w:sz w:val="28"/>
                <w:szCs w:val="28"/>
                <w:lang w:eastAsia="uk-UA"/>
              </w:rPr>
              <w:t>Головна мета:</w:t>
            </w:r>
            <w:r w:rsidRPr="00595C0C">
              <w:rPr>
                <w:rFonts w:ascii="Times New Roman" w:eastAsia="Times New Roman" w:hAnsi="Times New Roman" w:cs="Times New Roman"/>
                <w:color w:val="000000"/>
                <w:sz w:val="28"/>
                <w:szCs w:val="28"/>
                <w:lang w:eastAsia="uk-UA"/>
              </w:rPr>
              <w:t> збільшення обсягів роздрібного товарообігу та платних послуг</w:t>
            </w:r>
            <w:r>
              <w:rPr>
                <w:rFonts w:ascii="Times New Roman" w:eastAsia="Times New Roman" w:hAnsi="Times New Roman" w:cs="Times New Roman"/>
                <w:color w:val="000000"/>
                <w:sz w:val="28"/>
                <w:szCs w:val="28"/>
                <w:lang w:eastAsia="uk-UA"/>
              </w:rPr>
              <w:t xml:space="preserve">; </w:t>
            </w:r>
            <w:r w:rsidRPr="00595C0C">
              <w:rPr>
                <w:rFonts w:ascii="Times New Roman" w:eastAsia="Times New Roman" w:hAnsi="Times New Roman" w:cs="Times New Roman"/>
                <w:color w:val="000000"/>
                <w:sz w:val="28"/>
                <w:szCs w:val="28"/>
                <w:lang w:eastAsia="uk-UA"/>
              </w:rPr>
              <w:t>збільшення підприємств торгівлі, ресторанного господарства та сфери послуг</w:t>
            </w:r>
            <w:r>
              <w:rPr>
                <w:rFonts w:ascii="Times New Roman" w:eastAsia="Times New Roman" w:hAnsi="Times New Roman" w:cs="Times New Roman"/>
                <w:color w:val="000000"/>
                <w:sz w:val="28"/>
                <w:szCs w:val="28"/>
                <w:lang w:eastAsia="uk-UA"/>
              </w:rPr>
              <w:t xml:space="preserve">; </w:t>
            </w:r>
            <w:r w:rsidRPr="00595C0C">
              <w:rPr>
                <w:rFonts w:ascii="Times New Roman" w:eastAsia="Times New Roman" w:hAnsi="Times New Roman" w:cs="Times New Roman"/>
                <w:color w:val="000000"/>
                <w:sz w:val="28"/>
                <w:szCs w:val="28"/>
                <w:lang w:eastAsia="uk-UA"/>
              </w:rPr>
              <w:t>створення нових робочих місць та необхідних умов праці на підприємствах сфери торгівлі та послуг, та на ринку селища</w:t>
            </w:r>
            <w:r>
              <w:rPr>
                <w:rFonts w:ascii="Times New Roman" w:eastAsia="Times New Roman" w:hAnsi="Times New Roman" w:cs="Times New Roman"/>
                <w:color w:val="000000"/>
                <w:sz w:val="28"/>
                <w:szCs w:val="28"/>
                <w:lang w:eastAsia="uk-UA"/>
              </w:rPr>
              <w:t>;</w:t>
            </w:r>
            <w:r w:rsidRPr="00595C0C">
              <w:rPr>
                <w:rFonts w:ascii="Times New Roman" w:eastAsia="Times New Roman" w:hAnsi="Times New Roman" w:cs="Times New Roman"/>
                <w:color w:val="000000"/>
                <w:sz w:val="28"/>
                <w:szCs w:val="28"/>
                <w:lang w:eastAsia="uk-UA"/>
              </w:rPr>
              <w:t xml:space="preserve"> наближення закладів торгівлі та сфери послуг до житла мешканців</w:t>
            </w:r>
            <w:r>
              <w:rPr>
                <w:rFonts w:ascii="Times New Roman" w:eastAsia="Times New Roman" w:hAnsi="Times New Roman" w:cs="Times New Roman"/>
                <w:color w:val="000000"/>
                <w:sz w:val="28"/>
                <w:szCs w:val="28"/>
                <w:lang w:eastAsia="uk-UA"/>
              </w:rPr>
              <w:t>;</w:t>
            </w:r>
            <w:r w:rsidRPr="00595C0C">
              <w:rPr>
                <w:rFonts w:ascii="Times New Roman" w:eastAsia="Times New Roman" w:hAnsi="Times New Roman" w:cs="Times New Roman"/>
                <w:color w:val="000000"/>
                <w:sz w:val="28"/>
                <w:szCs w:val="28"/>
                <w:lang w:eastAsia="uk-UA"/>
              </w:rPr>
              <w:t xml:space="preserve"> забезпечення комфортного та якісного обслуговування населення</w:t>
            </w:r>
            <w:r>
              <w:rPr>
                <w:rFonts w:ascii="Times New Roman" w:eastAsia="Times New Roman" w:hAnsi="Times New Roman" w:cs="Times New Roman"/>
                <w:color w:val="000000"/>
                <w:sz w:val="28"/>
                <w:szCs w:val="28"/>
                <w:lang w:eastAsia="uk-UA"/>
              </w:rPr>
              <w:t>;</w:t>
            </w:r>
            <w:r w:rsidR="00130D3F">
              <w:rPr>
                <w:rFonts w:ascii="Times New Roman" w:eastAsia="Times New Roman" w:hAnsi="Times New Roman" w:cs="Times New Roman"/>
                <w:color w:val="000000"/>
                <w:sz w:val="28"/>
                <w:szCs w:val="28"/>
                <w:lang w:eastAsia="uk-UA"/>
              </w:rPr>
              <w:t xml:space="preserve"> </w:t>
            </w:r>
            <w:r w:rsidRPr="00595C0C">
              <w:rPr>
                <w:rFonts w:ascii="Times New Roman" w:eastAsia="Times New Roman" w:hAnsi="Times New Roman" w:cs="Times New Roman"/>
                <w:color w:val="000000"/>
                <w:sz w:val="28"/>
                <w:szCs w:val="28"/>
                <w:lang w:eastAsia="uk-UA"/>
              </w:rPr>
              <w:t>забезпечення мешканців громади сільськогосподарською та іншою продукцією за доступними цінами.</w:t>
            </w:r>
          </w:p>
          <w:p w14:paraId="298A8BA1" w14:textId="12844C9D" w:rsidR="00677884" w:rsidRPr="00595C0C" w:rsidRDefault="00677884" w:rsidP="00677884">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b/>
                <w:bCs/>
                <w:color w:val="000000"/>
                <w:sz w:val="28"/>
                <w:szCs w:val="28"/>
                <w:lang w:eastAsia="uk-UA"/>
              </w:rPr>
              <w:t>Проблемні питання:</w:t>
            </w:r>
          </w:p>
          <w:p w14:paraId="431B6D57" w14:textId="77777777" w:rsidR="00677884" w:rsidRPr="00595C0C" w:rsidRDefault="00677884" w:rsidP="00677884">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торгівля у невстановлених місцях;</w:t>
            </w:r>
          </w:p>
          <w:p w14:paraId="0E3E71E2" w14:textId="30A52EBF" w:rsidR="00677884" w:rsidRPr="00595C0C" w:rsidRDefault="00677884" w:rsidP="00677884">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b/>
                <w:bCs/>
                <w:color w:val="000000"/>
                <w:sz w:val="28"/>
                <w:szCs w:val="28"/>
                <w:lang w:eastAsia="uk-UA"/>
              </w:rPr>
              <w:t>Основні завдання на 2025 рік:</w:t>
            </w:r>
          </w:p>
          <w:p w14:paraId="0CA3A553" w14:textId="77777777" w:rsidR="00677884" w:rsidRPr="00595C0C" w:rsidRDefault="00677884" w:rsidP="00677884">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задоволення попиту населення в товарах та послугах;</w:t>
            </w:r>
          </w:p>
          <w:p w14:paraId="7D0A19CB" w14:textId="15DFF97D" w:rsidR="00677884" w:rsidRPr="00595C0C" w:rsidRDefault="00677884" w:rsidP="00677884">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забезпечення формування торговельної інфраструктури та мережі</w:t>
            </w:r>
            <w:r>
              <w:rPr>
                <w:rFonts w:ascii="Times New Roman" w:eastAsia="Times New Roman" w:hAnsi="Times New Roman" w:cs="Times New Roman"/>
                <w:color w:val="000000"/>
                <w:sz w:val="28"/>
                <w:szCs w:val="28"/>
                <w:lang w:eastAsia="uk-UA"/>
              </w:rPr>
              <w:t xml:space="preserve"> </w:t>
            </w:r>
            <w:r w:rsidRPr="00595C0C">
              <w:rPr>
                <w:rFonts w:ascii="Times New Roman" w:eastAsia="Times New Roman" w:hAnsi="Times New Roman" w:cs="Times New Roman"/>
                <w:color w:val="000000"/>
                <w:sz w:val="28"/>
                <w:szCs w:val="28"/>
                <w:lang w:eastAsia="uk-UA"/>
              </w:rPr>
              <w:t>закладів сфери послуг з  урахуванням житлової забудови населених пунктів;</w:t>
            </w:r>
          </w:p>
          <w:p w14:paraId="078C8D3E" w14:textId="6DCE5672" w:rsidR="00677884" w:rsidRPr="00595C0C" w:rsidRDefault="00677884" w:rsidP="00677884">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подальше перетворення продовольчого ринку у сучасний</w:t>
            </w:r>
            <w:r>
              <w:rPr>
                <w:rFonts w:ascii="Times New Roman" w:eastAsia="Times New Roman" w:hAnsi="Times New Roman" w:cs="Times New Roman"/>
                <w:color w:val="000000"/>
                <w:sz w:val="28"/>
                <w:szCs w:val="28"/>
                <w:lang w:eastAsia="uk-UA"/>
              </w:rPr>
              <w:t xml:space="preserve"> </w:t>
            </w:r>
            <w:r w:rsidRPr="00595C0C">
              <w:rPr>
                <w:rFonts w:ascii="Times New Roman" w:eastAsia="Times New Roman" w:hAnsi="Times New Roman" w:cs="Times New Roman"/>
                <w:color w:val="000000"/>
                <w:sz w:val="28"/>
                <w:szCs w:val="28"/>
                <w:lang w:eastAsia="uk-UA"/>
              </w:rPr>
              <w:t>торговельно-сервісний комплекс;</w:t>
            </w:r>
          </w:p>
          <w:p w14:paraId="361326D1" w14:textId="77777777" w:rsidR="00677884" w:rsidRPr="00595C0C" w:rsidRDefault="00677884" w:rsidP="00677884">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недопущення виникнення стихійної торгівлі у невстановлених місцях;</w:t>
            </w:r>
          </w:p>
          <w:p w14:paraId="17C4E89C" w14:textId="4672E454" w:rsidR="00677884" w:rsidRPr="00595C0C" w:rsidRDefault="00677884" w:rsidP="00677884">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-сприяння розвитку місцевих товаровиробників, розширення мережі</w:t>
            </w:r>
            <w:r w:rsidR="00130D3F">
              <w:rPr>
                <w:rFonts w:ascii="Times New Roman" w:eastAsia="Times New Roman" w:hAnsi="Times New Roman" w:cs="Times New Roman"/>
                <w:color w:val="000000"/>
                <w:sz w:val="28"/>
                <w:szCs w:val="28"/>
                <w:lang w:eastAsia="uk-UA"/>
              </w:rPr>
              <w:t xml:space="preserve"> </w:t>
            </w:r>
            <w:r w:rsidRPr="00595C0C">
              <w:rPr>
                <w:rFonts w:ascii="Times New Roman" w:eastAsia="Times New Roman" w:hAnsi="Times New Roman" w:cs="Times New Roman"/>
                <w:color w:val="000000"/>
                <w:sz w:val="28"/>
                <w:szCs w:val="28"/>
                <w:lang w:eastAsia="uk-UA"/>
              </w:rPr>
              <w:t>їх фірмових магазинів та</w:t>
            </w:r>
            <w:r w:rsidR="00130D3F">
              <w:rPr>
                <w:rFonts w:ascii="Times New Roman" w:eastAsia="Times New Roman" w:hAnsi="Times New Roman" w:cs="Times New Roman"/>
                <w:color w:val="000000"/>
                <w:sz w:val="28"/>
                <w:szCs w:val="28"/>
                <w:lang w:eastAsia="uk-UA"/>
              </w:rPr>
              <w:t xml:space="preserve"> </w:t>
            </w:r>
            <w:r w:rsidRPr="00595C0C">
              <w:rPr>
                <w:rFonts w:ascii="Times New Roman" w:eastAsia="Times New Roman" w:hAnsi="Times New Roman" w:cs="Times New Roman"/>
                <w:color w:val="000000"/>
                <w:sz w:val="28"/>
                <w:szCs w:val="28"/>
                <w:lang w:eastAsia="uk-UA"/>
              </w:rPr>
              <w:t>сервісних центрів.</w:t>
            </w:r>
          </w:p>
          <w:p w14:paraId="781C637D" w14:textId="77777777" w:rsidR="00677884" w:rsidRPr="00595C0C" w:rsidRDefault="00677884" w:rsidP="00677884">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sz w:val="24"/>
                <w:szCs w:val="24"/>
                <w:lang w:eastAsia="uk-UA"/>
              </w:rPr>
              <w:t> </w:t>
            </w:r>
          </w:p>
          <w:p w14:paraId="496F7DFF" w14:textId="60B16F76" w:rsidR="00677884" w:rsidRPr="00595C0C" w:rsidRDefault="00677884" w:rsidP="00130D3F">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b/>
                <w:bCs/>
                <w:color w:val="000000"/>
                <w:sz w:val="28"/>
                <w:szCs w:val="28"/>
                <w:lang w:eastAsia="uk-UA"/>
              </w:rPr>
              <w:t>ПРОМИСЛОВІСТЬ</w:t>
            </w:r>
          </w:p>
          <w:p w14:paraId="49E425C1" w14:textId="395F040F" w:rsidR="00677884" w:rsidRPr="00595C0C" w:rsidRDefault="00677884" w:rsidP="00677884">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sz w:val="24"/>
                <w:szCs w:val="24"/>
                <w:lang w:eastAsia="uk-UA"/>
              </w:rPr>
              <w:t> </w:t>
            </w:r>
            <w:r w:rsidRPr="00595C0C">
              <w:rPr>
                <w:rFonts w:ascii="Times New Roman" w:eastAsia="Times New Roman" w:hAnsi="Times New Roman" w:cs="Times New Roman"/>
                <w:b/>
                <w:bCs/>
                <w:color w:val="000000"/>
                <w:sz w:val="28"/>
                <w:szCs w:val="28"/>
                <w:lang w:eastAsia="uk-UA"/>
              </w:rPr>
              <w:t>Головна мета:</w:t>
            </w:r>
            <w:r w:rsidRPr="00595C0C">
              <w:rPr>
                <w:rFonts w:ascii="Times New Roman" w:eastAsia="Times New Roman" w:hAnsi="Times New Roman" w:cs="Times New Roman"/>
                <w:color w:val="000000"/>
                <w:sz w:val="28"/>
                <w:szCs w:val="28"/>
                <w:lang w:eastAsia="uk-UA"/>
              </w:rPr>
              <w:t xml:space="preserve"> Сприяння в  залученні фінансових ресурсів для інноваційної діяльності та збільшення випуску  конкурентоспроможної промислової продукції і просуванні її на внутрішній та зовнішні ринки.  </w:t>
            </w:r>
          </w:p>
          <w:p w14:paraId="508932E8" w14:textId="1AE5ECB9" w:rsidR="00677884" w:rsidRDefault="00677884" w:rsidP="00677884">
            <w:pPr>
              <w:spacing w:after="0" w:line="240" w:lineRule="auto"/>
              <w:jc w:val="both"/>
              <w:rPr>
                <w:rFonts w:ascii="Times New Roman" w:eastAsia="Times New Roman" w:hAnsi="Times New Roman" w:cs="Times New Roman"/>
                <w:b/>
                <w:bCs/>
                <w:color w:val="000000"/>
                <w:sz w:val="28"/>
                <w:szCs w:val="28"/>
                <w:lang w:eastAsia="uk-UA"/>
              </w:rPr>
            </w:pPr>
            <w:r w:rsidRPr="00595C0C">
              <w:rPr>
                <w:rFonts w:ascii="Times New Roman" w:eastAsia="Times New Roman" w:hAnsi="Times New Roman" w:cs="Times New Roman"/>
                <w:b/>
                <w:bCs/>
                <w:color w:val="000000"/>
                <w:sz w:val="28"/>
                <w:szCs w:val="28"/>
                <w:lang w:eastAsia="uk-UA"/>
              </w:rPr>
              <w:lastRenderedPageBreak/>
              <w:t>Основні завдання на 2025 рік:</w:t>
            </w:r>
          </w:p>
          <w:p w14:paraId="6A9233E4" w14:textId="22494502" w:rsidR="0075091B" w:rsidRPr="00595C0C" w:rsidRDefault="0075091B" w:rsidP="0075091B">
            <w:pPr>
              <w:spacing w:after="0" w:line="240" w:lineRule="auto"/>
              <w:jc w:val="both"/>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8"/>
                <w:szCs w:val="28"/>
                <w:lang w:eastAsia="uk-UA"/>
              </w:rPr>
              <w:t>-</w:t>
            </w:r>
            <w:r w:rsidRPr="00595C0C">
              <w:rPr>
                <w:rFonts w:ascii="Times New Roman" w:eastAsia="Times New Roman" w:hAnsi="Times New Roman" w:cs="Times New Roman"/>
                <w:color w:val="000000"/>
                <w:sz w:val="28"/>
                <w:szCs w:val="28"/>
                <w:lang w:eastAsia="uk-UA"/>
              </w:rPr>
              <w:t>Створення умов для розвитку виробничого потенціалу з орієнтацією на</w:t>
            </w:r>
            <w:r>
              <w:rPr>
                <w:rFonts w:ascii="Times New Roman" w:eastAsia="Times New Roman" w:hAnsi="Times New Roman" w:cs="Times New Roman"/>
                <w:color w:val="000000"/>
                <w:sz w:val="28"/>
                <w:szCs w:val="28"/>
                <w:lang w:eastAsia="uk-UA"/>
              </w:rPr>
              <w:t xml:space="preserve"> </w:t>
            </w:r>
            <w:r w:rsidRPr="00595C0C">
              <w:rPr>
                <w:rFonts w:ascii="Times New Roman" w:eastAsia="Times New Roman" w:hAnsi="Times New Roman" w:cs="Times New Roman"/>
                <w:color w:val="000000"/>
                <w:sz w:val="28"/>
                <w:szCs w:val="28"/>
                <w:lang w:eastAsia="uk-UA"/>
              </w:rPr>
              <w:t xml:space="preserve">глибоку переробку деревини та отримання конкурентно спроможного </w:t>
            </w:r>
            <w:r>
              <w:rPr>
                <w:rFonts w:ascii="Times New Roman" w:eastAsia="Times New Roman" w:hAnsi="Times New Roman" w:cs="Times New Roman"/>
                <w:color w:val="000000"/>
                <w:sz w:val="28"/>
                <w:szCs w:val="28"/>
                <w:lang w:eastAsia="uk-UA"/>
              </w:rPr>
              <w:t xml:space="preserve"> </w:t>
            </w:r>
            <w:r w:rsidRPr="00595C0C">
              <w:rPr>
                <w:rFonts w:ascii="Times New Roman" w:eastAsia="Times New Roman" w:hAnsi="Times New Roman" w:cs="Times New Roman"/>
                <w:color w:val="000000"/>
                <w:sz w:val="28"/>
                <w:szCs w:val="28"/>
                <w:lang w:eastAsia="uk-UA"/>
              </w:rPr>
              <w:t xml:space="preserve">кінцевого продукту;  </w:t>
            </w:r>
          </w:p>
          <w:p w14:paraId="01B72850" w14:textId="6030D0EB" w:rsidR="0075091B" w:rsidRPr="0075091B" w:rsidRDefault="0075091B" w:rsidP="00677884">
            <w:pPr>
              <w:spacing w:after="0" w:line="240" w:lineRule="auto"/>
              <w:jc w:val="both"/>
              <w:rPr>
                <w:rFonts w:ascii="Times New Roman" w:eastAsia="Times New Roman" w:hAnsi="Times New Roman" w:cs="Times New Roman"/>
                <w:color w:val="000000"/>
                <w:sz w:val="28"/>
                <w:szCs w:val="28"/>
                <w:lang w:eastAsia="uk-UA"/>
              </w:rPr>
            </w:pPr>
            <w:r w:rsidRPr="00595C0C">
              <w:rPr>
                <w:rFonts w:ascii="Times New Roman" w:eastAsia="Times New Roman" w:hAnsi="Times New Roman" w:cs="Times New Roman"/>
                <w:color w:val="000000"/>
                <w:sz w:val="28"/>
                <w:szCs w:val="28"/>
                <w:lang w:eastAsia="uk-UA"/>
              </w:rPr>
              <w:t>-Сприяння реалізації проектів за пріоритетними напрямами інноваційної</w:t>
            </w:r>
            <w:r>
              <w:rPr>
                <w:rFonts w:ascii="Times New Roman" w:eastAsia="Times New Roman" w:hAnsi="Times New Roman" w:cs="Times New Roman"/>
                <w:color w:val="000000"/>
                <w:sz w:val="28"/>
                <w:szCs w:val="28"/>
                <w:lang w:eastAsia="uk-UA"/>
              </w:rPr>
              <w:t xml:space="preserve"> </w:t>
            </w:r>
            <w:r w:rsidRPr="00595C0C">
              <w:rPr>
                <w:rFonts w:ascii="Times New Roman" w:eastAsia="Times New Roman" w:hAnsi="Times New Roman" w:cs="Times New Roman"/>
                <w:color w:val="000000"/>
                <w:sz w:val="28"/>
                <w:szCs w:val="28"/>
                <w:lang w:eastAsia="uk-UA"/>
              </w:rPr>
              <w:t>діяльності;</w:t>
            </w:r>
          </w:p>
          <w:p w14:paraId="3A72C74C" w14:textId="2830070B" w:rsidR="00677884" w:rsidRDefault="00677884" w:rsidP="00677884">
            <w:pPr>
              <w:spacing w:after="0" w:line="240" w:lineRule="auto"/>
              <w:jc w:val="both"/>
              <w:rPr>
                <w:rFonts w:ascii="Times New Roman" w:eastAsia="Times New Roman" w:hAnsi="Times New Roman" w:cs="Times New Roman"/>
                <w:color w:val="000000"/>
                <w:sz w:val="28"/>
                <w:szCs w:val="28"/>
                <w:lang w:eastAsia="uk-UA"/>
              </w:rPr>
            </w:pPr>
            <w:r w:rsidRPr="00302DF5">
              <w:rPr>
                <w:rFonts w:ascii="Times New Roman" w:eastAsia="Times New Roman" w:hAnsi="Times New Roman" w:cs="Times New Roman"/>
                <w:color w:val="000000"/>
                <w:sz w:val="28"/>
                <w:szCs w:val="28"/>
                <w:lang w:eastAsia="uk-UA"/>
              </w:rPr>
              <w:t>- Розробити та затвердити місцеву програму підтримки малого та середнього бізнесу та передбачити заохочення місцевих підприємців до збільшення випуску конкурентоспроможної промислової продукції і просуванні її на внутрішній та зовнішні ринки</w:t>
            </w:r>
            <w:r>
              <w:rPr>
                <w:rFonts w:ascii="Times New Roman" w:eastAsia="Times New Roman" w:hAnsi="Times New Roman" w:cs="Times New Roman"/>
                <w:color w:val="000000"/>
                <w:sz w:val="28"/>
                <w:szCs w:val="28"/>
                <w:lang w:eastAsia="uk-UA"/>
              </w:rPr>
              <w:t>.</w:t>
            </w:r>
          </w:p>
          <w:p w14:paraId="558AFCF9" w14:textId="77777777" w:rsidR="00130D3F" w:rsidRPr="00302DF5" w:rsidRDefault="00130D3F" w:rsidP="00677884">
            <w:pPr>
              <w:spacing w:after="0" w:line="240" w:lineRule="auto"/>
              <w:jc w:val="both"/>
              <w:rPr>
                <w:rFonts w:ascii="Times New Roman" w:eastAsia="Times New Roman" w:hAnsi="Times New Roman" w:cs="Times New Roman"/>
                <w:color w:val="000000"/>
                <w:sz w:val="28"/>
                <w:szCs w:val="28"/>
                <w:lang w:eastAsia="uk-UA"/>
              </w:rPr>
            </w:pPr>
          </w:p>
          <w:p w14:paraId="667610F7" w14:textId="77733CA3" w:rsidR="00130D3F" w:rsidRPr="00595C0C" w:rsidRDefault="00130D3F" w:rsidP="00130D3F">
            <w:pPr>
              <w:spacing w:after="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b/>
                <w:bCs/>
                <w:color w:val="000000"/>
                <w:sz w:val="28"/>
                <w:szCs w:val="28"/>
                <w:lang w:eastAsia="uk-UA"/>
              </w:rPr>
              <w:t>ЖИТЛОВО-КОМУНАЛЬНЕ ГОСПОДАРСТВО</w:t>
            </w:r>
          </w:p>
          <w:p w14:paraId="24F1C37B" w14:textId="56F54E5C" w:rsidR="00130D3F" w:rsidRDefault="00130D3F" w:rsidP="00130D3F">
            <w:pPr>
              <w:spacing w:after="0" w:line="240" w:lineRule="auto"/>
              <w:jc w:val="both"/>
              <w:rPr>
                <w:rFonts w:ascii="Times New Roman" w:eastAsia="Times New Roman" w:hAnsi="Times New Roman" w:cs="Times New Roman"/>
                <w:color w:val="000000"/>
                <w:sz w:val="28"/>
                <w:szCs w:val="28"/>
                <w:lang w:eastAsia="uk-UA"/>
              </w:rPr>
            </w:pPr>
            <w:r w:rsidRPr="00595C0C">
              <w:rPr>
                <w:rFonts w:ascii="Times New Roman" w:eastAsia="Times New Roman" w:hAnsi="Times New Roman" w:cs="Times New Roman"/>
                <w:b/>
                <w:bCs/>
                <w:color w:val="000000"/>
                <w:sz w:val="28"/>
                <w:szCs w:val="28"/>
                <w:lang w:eastAsia="uk-UA"/>
              </w:rPr>
              <w:t>Головна мета:</w:t>
            </w:r>
            <w:r w:rsidRPr="00595C0C">
              <w:rPr>
                <w:rFonts w:ascii="Times New Roman" w:eastAsia="Times New Roman" w:hAnsi="Times New Roman" w:cs="Times New Roman"/>
                <w:color w:val="000000"/>
                <w:sz w:val="28"/>
                <w:szCs w:val="28"/>
                <w:lang w:eastAsia="uk-UA"/>
              </w:rPr>
              <w:t> </w:t>
            </w:r>
          </w:p>
          <w:p w14:paraId="37CE1AA8" w14:textId="79E254CC" w:rsidR="00130D3F" w:rsidRDefault="00291DE2" w:rsidP="00130D3F">
            <w:pPr>
              <w:spacing w:after="0" w:line="240" w:lineRule="auto"/>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w:t>
            </w:r>
            <w:r w:rsidR="00130D3F" w:rsidRPr="00595C0C">
              <w:rPr>
                <w:rFonts w:ascii="Times New Roman" w:eastAsia="Times New Roman" w:hAnsi="Times New Roman" w:cs="Times New Roman"/>
                <w:color w:val="000000"/>
                <w:sz w:val="28"/>
                <w:szCs w:val="28"/>
                <w:lang w:eastAsia="uk-UA"/>
              </w:rPr>
              <w:t>забезпечення фінансової стабільності галузі, поліпшення рівня та якості надання житлово-комунальних послуг населенн</w:t>
            </w:r>
            <w:r w:rsidR="00130D3F">
              <w:rPr>
                <w:rFonts w:ascii="Times New Roman" w:eastAsia="Times New Roman" w:hAnsi="Times New Roman" w:cs="Times New Roman"/>
                <w:color w:val="000000"/>
                <w:sz w:val="28"/>
                <w:szCs w:val="28"/>
                <w:lang w:eastAsia="uk-UA"/>
              </w:rPr>
              <w:t>я;</w:t>
            </w:r>
          </w:p>
          <w:p w14:paraId="57A934F3" w14:textId="5918C3E0" w:rsidR="00006B76" w:rsidRPr="00595C0C" w:rsidRDefault="00130D3F" w:rsidP="00006B76">
            <w:pPr>
              <w:spacing w:after="0" w:line="240" w:lineRule="auto"/>
              <w:jc w:val="both"/>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8"/>
                <w:szCs w:val="28"/>
                <w:lang w:eastAsia="uk-UA"/>
              </w:rPr>
              <w:t>-с</w:t>
            </w:r>
            <w:r w:rsidRPr="00595C0C">
              <w:rPr>
                <w:rFonts w:ascii="Times New Roman" w:eastAsia="Times New Roman" w:hAnsi="Times New Roman" w:cs="Times New Roman"/>
                <w:color w:val="000000"/>
                <w:sz w:val="28"/>
                <w:szCs w:val="28"/>
                <w:lang w:eastAsia="uk-UA"/>
              </w:rPr>
              <w:t xml:space="preserve">творення умов для забезпечення </w:t>
            </w:r>
            <w:r w:rsidR="00006B76" w:rsidRPr="00595C0C">
              <w:rPr>
                <w:rFonts w:ascii="Times New Roman" w:eastAsia="Times New Roman" w:hAnsi="Times New Roman" w:cs="Times New Roman"/>
                <w:color w:val="000000"/>
                <w:sz w:val="28"/>
                <w:szCs w:val="28"/>
                <w:lang w:eastAsia="uk-UA"/>
              </w:rPr>
              <w:t>громадян громади якісною питною водою;</w:t>
            </w:r>
          </w:p>
          <w:p w14:paraId="6DDE956D" w14:textId="77777777" w:rsidR="00130D3F" w:rsidRDefault="00130D3F" w:rsidP="00130D3F">
            <w:pPr>
              <w:spacing w:after="0" w:line="240" w:lineRule="auto"/>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w:t>
            </w:r>
            <w:r w:rsidRPr="00595C0C">
              <w:rPr>
                <w:rFonts w:ascii="Times New Roman" w:eastAsia="Times New Roman" w:hAnsi="Times New Roman" w:cs="Times New Roman"/>
                <w:color w:val="000000"/>
                <w:sz w:val="28"/>
                <w:szCs w:val="28"/>
                <w:lang w:eastAsia="uk-UA"/>
              </w:rPr>
              <w:t>проведення реформування та сталий розвиток водопровідного господарства, надання якісних послуг з водопостачання та вивезення рідких відходів за економічно обґрунтованими тарифами</w:t>
            </w:r>
            <w:r>
              <w:rPr>
                <w:rFonts w:ascii="Times New Roman" w:eastAsia="Times New Roman" w:hAnsi="Times New Roman" w:cs="Times New Roman"/>
                <w:color w:val="000000"/>
                <w:sz w:val="28"/>
                <w:szCs w:val="28"/>
                <w:lang w:eastAsia="uk-UA"/>
              </w:rPr>
              <w:t>;</w:t>
            </w:r>
          </w:p>
          <w:p w14:paraId="5A75B1EA" w14:textId="295E95CC" w:rsidR="00130D3F" w:rsidRDefault="00130D3F" w:rsidP="00130D3F">
            <w:pPr>
              <w:spacing w:after="0" w:line="240" w:lineRule="auto"/>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w:t>
            </w:r>
            <w:r w:rsidRPr="00595C0C">
              <w:rPr>
                <w:rFonts w:ascii="Times New Roman" w:eastAsia="Times New Roman" w:hAnsi="Times New Roman" w:cs="Times New Roman"/>
                <w:color w:val="000000"/>
                <w:sz w:val="28"/>
                <w:szCs w:val="28"/>
                <w:lang w:eastAsia="uk-UA"/>
              </w:rPr>
              <w:t>зменшення негативного впливу стічних вод на природні водні джерела.</w:t>
            </w:r>
          </w:p>
          <w:p w14:paraId="588802E5" w14:textId="3A1D81B2" w:rsidR="00B944AA" w:rsidRDefault="00B944AA" w:rsidP="00130D3F">
            <w:pPr>
              <w:spacing w:after="0" w:line="240" w:lineRule="auto"/>
              <w:jc w:val="both"/>
              <w:rPr>
                <w:rFonts w:ascii="Times New Roman" w:eastAsia="Times New Roman" w:hAnsi="Times New Roman" w:cs="Times New Roman"/>
                <w:color w:val="000000"/>
                <w:sz w:val="28"/>
                <w:szCs w:val="28"/>
                <w:lang w:eastAsia="uk-UA"/>
              </w:rPr>
            </w:pPr>
            <w:r w:rsidRPr="00B944AA">
              <w:rPr>
                <w:rFonts w:ascii="Times New Roman" w:eastAsia="Times New Roman" w:hAnsi="Times New Roman" w:cs="Times New Roman"/>
                <w:color w:val="000000"/>
                <w:sz w:val="28"/>
                <w:szCs w:val="28"/>
                <w:lang w:eastAsia="uk-UA"/>
              </w:rPr>
              <w:t>- забезпечення надання послуг по вивезенню рідких та твердих побутових відходів з території громади, введення роздільного збору твердих побутових відходів т</w:t>
            </w:r>
            <w:r>
              <w:rPr>
                <w:rFonts w:ascii="Times New Roman" w:eastAsia="Times New Roman" w:hAnsi="Times New Roman" w:cs="Times New Roman"/>
                <w:color w:val="000000"/>
                <w:sz w:val="28"/>
                <w:szCs w:val="28"/>
                <w:lang w:eastAsia="uk-UA"/>
              </w:rPr>
              <w:t>ощо.</w:t>
            </w:r>
          </w:p>
          <w:p w14:paraId="70374435" w14:textId="2ADF6DE7" w:rsidR="00130D3F" w:rsidRPr="00595C0C" w:rsidRDefault="00130D3F" w:rsidP="00130D3F">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b/>
                <w:bCs/>
                <w:color w:val="000000"/>
                <w:sz w:val="28"/>
                <w:szCs w:val="28"/>
                <w:lang w:eastAsia="uk-UA"/>
              </w:rPr>
              <w:t>Проблемні питання:</w:t>
            </w:r>
          </w:p>
          <w:p w14:paraId="13409C2B" w14:textId="2BC2B5DF" w:rsidR="00130D3F" w:rsidRPr="00595C0C" w:rsidRDefault="00130D3F" w:rsidP="00130D3F">
            <w:pPr>
              <w:spacing w:after="0" w:line="240" w:lineRule="auto"/>
              <w:jc w:val="both"/>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8"/>
                <w:szCs w:val="28"/>
                <w:lang w:eastAsia="uk-UA"/>
              </w:rPr>
              <w:t>-</w:t>
            </w:r>
            <w:r w:rsidRPr="00595C0C">
              <w:rPr>
                <w:rFonts w:ascii="Times New Roman" w:eastAsia="Times New Roman" w:hAnsi="Times New Roman" w:cs="Times New Roman"/>
                <w:color w:val="000000"/>
                <w:sz w:val="28"/>
                <w:szCs w:val="28"/>
                <w:lang w:eastAsia="uk-UA"/>
              </w:rPr>
              <w:t>Зношеність матеріально – технічної бази КП «Саврань» на 70%.</w:t>
            </w:r>
          </w:p>
          <w:p w14:paraId="7EF06C29" w14:textId="6D61EBFD" w:rsidR="00130D3F" w:rsidRDefault="00130D3F" w:rsidP="00130D3F">
            <w:pPr>
              <w:spacing w:after="0" w:line="240" w:lineRule="auto"/>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w:t>
            </w:r>
            <w:r w:rsidRPr="00595C0C">
              <w:rPr>
                <w:rFonts w:ascii="Times New Roman" w:eastAsia="Times New Roman" w:hAnsi="Times New Roman" w:cs="Times New Roman"/>
                <w:color w:val="000000"/>
                <w:sz w:val="28"/>
                <w:szCs w:val="28"/>
                <w:lang w:eastAsia="uk-UA"/>
              </w:rPr>
              <w:t>відсутність конкретної державної політики та достатнього фінансування протягом тривалого</w:t>
            </w:r>
            <w:r>
              <w:rPr>
                <w:rFonts w:ascii="Times New Roman" w:eastAsia="Times New Roman" w:hAnsi="Times New Roman" w:cs="Times New Roman"/>
                <w:color w:val="000000"/>
                <w:sz w:val="28"/>
                <w:szCs w:val="28"/>
                <w:lang w:eastAsia="uk-UA"/>
              </w:rPr>
              <w:t xml:space="preserve"> </w:t>
            </w:r>
            <w:r w:rsidRPr="00595C0C">
              <w:rPr>
                <w:rFonts w:ascii="Times New Roman" w:eastAsia="Times New Roman" w:hAnsi="Times New Roman" w:cs="Times New Roman"/>
                <w:color w:val="000000"/>
                <w:sz w:val="28"/>
                <w:szCs w:val="28"/>
                <w:lang w:eastAsia="uk-UA"/>
              </w:rPr>
              <w:t>часу</w:t>
            </w:r>
            <w:r>
              <w:rPr>
                <w:rFonts w:ascii="Times New Roman" w:eastAsia="Times New Roman" w:hAnsi="Times New Roman" w:cs="Times New Roman"/>
                <w:color w:val="000000"/>
                <w:sz w:val="28"/>
                <w:szCs w:val="28"/>
                <w:lang w:eastAsia="uk-UA"/>
              </w:rPr>
              <w:t xml:space="preserve"> р</w:t>
            </w:r>
            <w:r w:rsidRPr="00595C0C">
              <w:rPr>
                <w:rFonts w:ascii="Times New Roman" w:eastAsia="Times New Roman" w:hAnsi="Times New Roman" w:cs="Times New Roman"/>
                <w:color w:val="000000"/>
                <w:sz w:val="28"/>
                <w:szCs w:val="28"/>
                <w:lang w:eastAsia="uk-UA"/>
              </w:rPr>
              <w:t>озвитку систем централізованого водопостачання та водовідведення призвела до негативних наслідків – кризового стану всього водопровідного господарства та зношення автотракторного парку та спецтехніки.</w:t>
            </w:r>
          </w:p>
          <w:p w14:paraId="0B149FD0" w14:textId="3143A616" w:rsidR="00B944AA" w:rsidRPr="00595C0C" w:rsidRDefault="00B944AA" w:rsidP="00B944AA">
            <w:pPr>
              <w:spacing w:after="0" w:line="240" w:lineRule="auto"/>
              <w:jc w:val="both"/>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8"/>
                <w:szCs w:val="28"/>
                <w:lang w:eastAsia="uk-UA"/>
              </w:rPr>
              <w:t>-</w:t>
            </w:r>
            <w:r w:rsidRPr="00595C0C">
              <w:rPr>
                <w:rFonts w:ascii="Times New Roman" w:eastAsia="Times New Roman" w:hAnsi="Times New Roman" w:cs="Times New Roman"/>
                <w:color w:val="000000"/>
                <w:sz w:val="28"/>
                <w:szCs w:val="28"/>
                <w:lang w:eastAsia="uk-UA"/>
              </w:rPr>
              <w:t>підвищення аварійності в системах водопроводу;</w:t>
            </w:r>
          </w:p>
          <w:p w14:paraId="7E73C148" w14:textId="2447B11A" w:rsidR="00B944AA" w:rsidRPr="00595C0C" w:rsidRDefault="00B944AA" w:rsidP="00B944AA">
            <w:pPr>
              <w:shd w:val="clear" w:color="auto" w:fill="FFFFFF"/>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w:t>
            </w:r>
            <w:r>
              <w:rPr>
                <w:rFonts w:ascii="Times New Roman" w:eastAsia="Times New Roman" w:hAnsi="Times New Roman" w:cs="Times New Roman"/>
                <w:color w:val="000000"/>
                <w:sz w:val="28"/>
                <w:szCs w:val="28"/>
                <w:lang w:eastAsia="uk-UA"/>
              </w:rPr>
              <w:t xml:space="preserve">термінова необхідність </w:t>
            </w:r>
            <w:r w:rsidRPr="00595C0C">
              <w:rPr>
                <w:rFonts w:ascii="Times New Roman" w:eastAsia="Times New Roman" w:hAnsi="Times New Roman" w:cs="Times New Roman"/>
                <w:color w:val="000000"/>
                <w:sz w:val="28"/>
                <w:szCs w:val="28"/>
                <w:lang w:eastAsia="uk-UA"/>
              </w:rPr>
              <w:t xml:space="preserve">оновлення автотракторного парку та </w:t>
            </w:r>
            <w:r>
              <w:rPr>
                <w:rFonts w:ascii="Times New Roman" w:eastAsia="Times New Roman" w:hAnsi="Times New Roman" w:cs="Times New Roman"/>
                <w:color w:val="000000"/>
                <w:sz w:val="28"/>
                <w:szCs w:val="28"/>
                <w:lang w:eastAsia="uk-UA"/>
              </w:rPr>
              <w:t xml:space="preserve">придбання </w:t>
            </w:r>
            <w:r w:rsidRPr="00595C0C">
              <w:rPr>
                <w:rFonts w:ascii="Times New Roman" w:eastAsia="Times New Roman" w:hAnsi="Times New Roman" w:cs="Times New Roman"/>
                <w:color w:val="000000"/>
                <w:sz w:val="28"/>
                <w:szCs w:val="28"/>
                <w:lang w:eastAsia="uk-UA"/>
              </w:rPr>
              <w:t>спецтехніки</w:t>
            </w:r>
            <w:r>
              <w:rPr>
                <w:rFonts w:ascii="Times New Roman" w:eastAsia="Times New Roman" w:hAnsi="Times New Roman" w:cs="Times New Roman"/>
                <w:color w:val="000000"/>
                <w:sz w:val="28"/>
                <w:szCs w:val="28"/>
                <w:lang w:eastAsia="uk-UA"/>
              </w:rPr>
              <w:t>.</w:t>
            </w:r>
          </w:p>
          <w:p w14:paraId="3803F682" w14:textId="77777777" w:rsidR="00B944AA" w:rsidRPr="00595C0C" w:rsidRDefault="00B944AA" w:rsidP="00130D3F">
            <w:pPr>
              <w:spacing w:after="0" w:line="240" w:lineRule="auto"/>
              <w:jc w:val="both"/>
              <w:rPr>
                <w:rFonts w:ascii="Times New Roman" w:eastAsia="Times New Roman" w:hAnsi="Times New Roman" w:cs="Times New Roman"/>
                <w:sz w:val="24"/>
                <w:szCs w:val="24"/>
                <w:lang w:eastAsia="uk-UA"/>
              </w:rPr>
            </w:pPr>
          </w:p>
          <w:p w14:paraId="68726FA1" w14:textId="10EFE81D" w:rsidR="00130D3F" w:rsidRPr="00595C0C" w:rsidRDefault="00130D3F" w:rsidP="00130D3F">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b/>
                <w:bCs/>
                <w:color w:val="000000"/>
                <w:sz w:val="28"/>
                <w:szCs w:val="28"/>
                <w:lang w:eastAsia="uk-UA"/>
              </w:rPr>
              <w:t>Основні завдання</w:t>
            </w:r>
            <w:r>
              <w:rPr>
                <w:rFonts w:ascii="Times New Roman" w:eastAsia="Times New Roman" w:hAnsi="Times New Roman" w:cs="Times New Roman"/>
                <w:b/>
                <w:bCs/>
                <w:color w:val="000000"/>
                <w:sz w:val="28"/>
                <w:szCs w:val="28"/>
                <w:lang w:eastAsia="uk-UA"/>
              </w:rPr>
              <w:t xml:space="preserve"> на 2025 рік</w:t>
            </w:r>
            <w:r w:rsidRPr="00595C0C">
              <w:rPr>
                <w:rFonts w:ascii="Times New Roman" w:eastAsia="Times New Roman" w:hAnsi="Times New Roman" w:cs="Times New Roman"/>
                <w:b/>
                <w:bCs/>
                <w:color w:val="000000"/>
                <w:sz w:val="28"/>
                <w:szCs w:val="28"/>
                <w:lang w:eastAsia="uk-UA"/>
              </w:rPr>
              <w:t>:</w:t>
            </w:r>
          </w:p>
          <w:p w14:paraId="093174BE" w14:textId="156CB230" w:rsidR="00130D3F" w:rsidRPr="00130D3F" w:rsidRDefault="00130D3F" w:rsidP="00130D3F">
            <w:pPr>
              <w:spacing w:after="0" w:line="240" w:lineRule="auto"/>
              <w:jc w:val="both"/>
              <w:rPr>
                <w:rFonts w:ascii="Times New Roman" w:eastAsia="Times New Roman" w:hAnsi="Times New Roman" w:cs="Times New Roman"/>
                <w:sz w:val="24"/>
                <w:szCs w:val="24"/>
                <w:lang w:eastAsia="uk-UA"/>
              </w:rPr>
            </w:pPr>
            <w:r w:rsidRPr="00130D3F">
              <w:rPr>
                <w:rFonts w:ascii="Times New Roman" w:eastAsia="Times New Roman" w:hAnsi="Times New Roman" w:cs="Times New Roman"/>
                <w:color w:val="000000"/>
                <w:sz w:val="28"/>
                <w:szCs w:val="28"/>
                <w:lang w:eastAsia="uk-UA"/>
              </w:rPr>
              <w:t xml:space="preserve">- </w:t>
            </w:r>
            <w:r>
              <w:rPr>
                <w:rFonts w:ascii="Times New Roman" w:eastAsia="Times New Roman" w:hAnsi="Times New Roman" w:cs="Times New Roman"/>
                <w:color w:val="000000"/>
                <w:sz w:val="28"/>
                <w:szCs w:val="28"/>
                <w:lang w:eastAsia="uk-UA"/>
              </w:rPr>
              <w:t>в</w:t>
            </w:r>
            <w:r w:rsidRPr="00130D3F">
              <w:rPr>
                <w:rFonts w:ascii="Times New Roman" w:eastAsia="Times New Roman" w:hAnsi="Times New Roman" w:cs="Times New Roman"/>
                <w:color w:val="000000"/>
                <w:sz w:val="28"/>
                <w:szCs w:val="28"/>
                <w:lang w:eastAsia="uk-UA"/>
              </w:rPr>
              <w:t>ідновлення матеріально-технічної бази КП «Саврань»</w:t>
            </w:r>
            <w:r>
              <w:rPr>
                <w:rFonts w:ascii="Times New Roman" w:eastAsia="Times New Roman" w:hAnsi="Times New Roman" w:cs="Times New Roman"/>
                <w:color w:val="000000"/>
                <w:sz w:val="28"/>
                <w:szCs w:val="28"/>
                <w:lang w:eastAsia="uk-UA"/>
              </w:rPr>
              <w:t>;</w:t>
            </w:r>
          </w:p>
          <w:p w14:paraId="49585D29" w14:textId="77777777" w:rsidR="00130D3F" w:rsidRPr="00595C0C" w:rsidRDefault="00130D3F" w:rsidP="00130D3F">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капітальний ремонт мережі системи централізованого водопостачання в селищі Саврань (діюча мережа водопостачання зношена на 70%);</w:t>
            </w:r>
          </w:p>
          <w:p w14:paraId="4AABC05E" w14:textId="06AE1249" w:rsidR="00130D3F" w:rsidRPr="00595C0C" w:rsidRDefault="00B944AA" w:rsidP="00B944AA">
            <w:pPr>
              <w:spacing w:after="0" w:line="240" w:lineRule="auto"/>
              <w:jc w:val="both"/>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8"/>
                <w:szCs w:val="28"/>
                <w:lang w:eastAsia="uk-UA"/>
              </w:rPr>
              <w:t>-</w:t>
            </w:r>
            <w:r w:rsidR="00130D3F" w:rsidRPr="00595C0C">
              <w:rPr>
                <w:rFonts w:ascii="Times New Roman" w:eastAsia="Times New Roman" w:hAnsi="Times New Roman" w:cs="Times New Roman"/>
                <w:color w:val="000000"/>
                <w:sz w:val="28"/>
                <w:szCs w:val="28"/>
                <w:lang w:eastAsia="uk-UA"/>
              </w:rPr>
              <w:t>регулярне проведення очистка артсвердловин з метою відновлення дебіту питної води;</w:t>
            </w:r>
          </w:p>
          <w:p w14:paraId="39FFB4A2" w14:textId="5F002633" w:rsidR="00130D3F" w:rsidRPr="00595C0C" w:rsidRDefault="00B944AA" w:rsidP="00B944AA">
            <w:pPr>
              <w:spacing w:after="0" w:line="240" w:lineRule="auto"/>
              <w:jc w:val="both"/>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8"/>
                <w:szCs w:val="28"/>
                <w:lang w:eastAsia="uk-UA"/>
              </w:rPr>
              <w:t>-</w:t>
            </w:r>
            <w:r w:rsidR="00130D3F" w:rsidRPr="00595C0C">
              <w:rPr>
                <w:rFonts w:ascii="Times New Roman" w:eastAsia="Times New Roman" w:hAnsi="Times New Roman" w:cs="Times New Roman"/>
                <w:color w:val="000000"/>
                <w:sz w:val="28"/>
                <w:szCs w:val="28"/>
                <w:lang w:eastAsia="uk-UA"/>
              </w:rPr>
              <w:t>поновлення дозволів на спец. водокористування;</w:t>
            </w:r>
          </w:p>
          <w:p w14:paraId="21C18691" w14:textId="16566D37" w:rsidR="00130D3F" w:rsidRPr="00595C0C" w:rsidRDefault="00B944AA" w:rsidP="00B944AA">
            <w:pPr>
              <w:spacing w:after="0" w:line="240" w:lineRule="auto"/>
              <w:jc w:val="both"/>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8"/>
                <w:szCs w:val="28"/>
                <w:lang w:eastAsia="uk-UA"/>
              </w:rPr>
              <w:t>-</w:t>
            </w:r>
            <w:r w:rsidR="00130D3F" w:rsidRPr="00595C0C">
              <w:rPr>
                <w:rFonts w:ascii="Times New Roman" w:eastAsia="Times New Roman" w:hAnsi="Times New Roman" w:cs="Times New Roman"/>
                <w:color w:val="000000"/>
                <w:sz w:val="28"/>
                <w:szCs w:val="28"/>
                <w:lang w:eastAsia="uk-UA"/>
              </w:rPr>
              <w:t>ремонт та реконструкція  водонапірних  башт</w:t>
            </w:r>
            <w:r>
              <w:rPr>
                <w:rFonts w:ascii="Times New Roman" w:eastAsia="Times New Roman" w:hAnsi="Times New Roman" w:cs="Times New Roman"/>
                <w:color w:val="000000"/>
                <w:sz w:val="28"/>
                <w:szCs w:val="28"/>
                <w:lang w:eastAsia="uk-UA"/>
              </w:rPr>
              <w:t>;</w:t>
            </w:r>
          </w:p>
          <w:p w14:paraId="3809E281" w14:textId="77777777" w:rsidR="00130D3F" w:rsidRPr="00595C0C" w:rsidRDefault="00130D3F" w:rsidP="00130D3F">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реконструкція централізованих систем водопостачання;</w:t>
            </w:r>
          </w:p>
          <w:p w14:paraId="6E433166" w14:textId="77777777" w:rsidR="00130D3F" w:rsidRPr="00595C0C" w:rsidRDefault="00130D3F" w:rsidP="00130D3F">
            <w:pPr>
              <w:shd w:val="clear" w:color="auto" w:fill="FFFFFF"/>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виділення коштів на ремонт насосного обладнання;</w:t>
            </w:r>
          </w:p>
          <w:p w14:paraId="22CAFB49" w14:textId="5B6E20BE" w:rsidR="00130D3F" w:rsidRPr="00595C0C" w:rsidRDefault="00130D3F" w:rsidP="00130D3F">
            <w:pPr>
              <w:spacing w:after="0" w:line="240" w:lineRule="auto"/>
              <w:ind w:left="-657"/>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lastRenderedPageBreak/>
              <w:t>         - заміна</w:t>
            </w:r>
            <w:r w:rsidR="00B944AA">
              <w:rPr>
                <w:rFonts w:ascii="Times New Roman" w:eastAsia="Times New Roman" w:hAnsi="Times New Roman" w:cs="Times New Roman"/>
                <w:color w:val="000000"/>
                <w:sz w:val="28"/>
                <w:szCs w:val="28"/>
                <w:lang w:eastAsia="uk-UA"/>
              </w:rPr>
              <w:t xml:space="preserve"> </w:t>
            </w:r>
            <w:r w:rsidRPr="00595C0C">
              <w:rPr>
                <w:rFonts w:ascii="Times New Roman" w:eastAsia="Times New Roman" w:hAnsi="Times New Roman" w:cs="Times New Roman"/>
                <w:color w:val="000000"/>
                <w:sz w:val="28"/>
                <w:szCs w:val="28"/>
                <w:lang w:eastAsia="uk-UA"/>
              </w:rPr>
              <w:t xml:space="preserve"> погружних насосів;</w:t>
            </w:r>
          </w:p>
          <w:p w14:paraId="6016E247" w14:textId="77777777" w:rsidR="00130D3F" w:rsidRPr="00595C0C" w:rsidRDefault="00130D3F" w:rsidP="00130D3F">
            <w:pPr>
              <w:spacing w:after="0" w:line="240" w:lineRule="auto"/>
              <w:ind w:left="-657"/>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         - проведення зварювальних робіт, Башт Рожновського;                  </w:t>
            </w:r>
          </w:p>
          <w:p w14:paraId="68F3B7ED" w14:textId="77777777" w:rsidR="00130D3F" w:rsidRPr="00595C0C" w:rsidRDefault="00130D3F" w:rsidP="00130D3F">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установка приладів обліку споживання води в приватному секторі;</w:t>
            </w:r>
          </w:p>
          <w:p w14:paraId="08737BF3" w14:textId="0CA88391" w:rsidR="00130D3F" w:rsidRPr="00595C0C" w:rsidRDefault="00130D3F" w:rsidP="00130D3F">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своєчасне виконання комплексу робіт із підготовки до роботи в   осінньо-зимовий період;</w:t>
            </w:r>
          </w:p>
          <w:p w14:paraId="0080F2A9" w14:textId="77777777" w:rsidR="00130D3F" w:rsidRPr="00595C0C" w:rsidRDefault="00130D3F" w:rsidP="00130D3F">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i/>
                <w:iCs/>
                <w:color w:val="000000"/>
                <w:sz w:val="28"/>
                <w:szCs w:val="28"/>
                <w:lang w:eastAsia="uk-UA"/>
              </w:rPr>
              <w:t xml:space="preserve">- </w:t>
            </w:r>
            <w:r w:rsidRPr="00595C0C">
              <w:rPr>
                <w:rFonts w:ascii="Times New Roman" w:eastAsia="Times New Roman" w:hAnsi="Times New Roman" w:cs="Times New Roman"/>
                <w:color w:val="000000"/>
                <w:sz w:val="28"/>
                <w:szCs w:val="28"/>
                <w:lang w:eastAsia="uk-UA"/>
              </w:rPr>
              <w:t>придбання сміттєвоза (для забезпечення вивезення твердих побутових відходів з території громади на паспортизоване сміттєзвалище);</w:t>
            </w:r>
          </w:p>
          <w:p w14:paraId="6DE9F9B6" w14:textId="77777777" w:rsidR="00130D3F" w:rsidRPr="00595C0C" w:rsidRDefault="00130D3F" w:rsidP="00130D3F">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придбання асенізаторної машини (для забезпечення вивезення рідких побутових відходів з території громади на паспортизоване сміттєзвалище);</w:t>
            </w:r>
          </w:p>
          <w:p w14:paraId="441D9D6D" w14:textId="77777777" w:rsidR="00130D3F" w:rsidRPr="00595C0C" w:rsidRDefault="00130D3F" w:rsidP="00130D3F">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придбання екскаватора (для проведення ремонтних робіт мережі централізованого водопостачання);</w:t>
            </w:r>
          </w:p>
          <w:p w14:paraId="3F2D299A" w14:textId="77777777" w:rsidR="00130D3F" w:rsidRPr="00595C0C" w:rsidRDefault="00130D3F" w:rsidP="00130D3F">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придбання гусеничного бульдозера (для облаштування, підгортання та обваловки території паспортизованого сміттєзвалища та для ліквідації стихійних сміттєзвалищ);</w:t>
            </w:r>
          </w:p>
          <w:p w14:paraId="42A1CBF7" w14:textId="334F17AE" w:rsidR="00130D3F" w:rsidRDefault="00130D3F" w:rsidP="00130D3F">
            <w:pPr>
              <w:spacing w:after="0" w:line="240" w:lineRule="auto"/>
              <w:jc w:val="both"/>
              <w:rPr>
                <w:rFonts w:ascii="Times New Roman" w:eastAsia="Times New Roman" w:hAnsi="Times New Roman" w:cs="Times New Roman"/>
                <w:color w:val="000000"/>
                <w:sz w:val="28"/>
                <w:szCs w:val="28"/>
                <w:lang w:eastAsia="uk-UA"/>
              </w:rPr>
            </w:pPr>
            <w:r w:rsidRPr="00595C0C">
              <w:rPr>
                <w:rFonts w:ascii="Times New Roman" w:eastAsia="Times New Roman" w:hAnsi="Times New Roman" w:cs="Times New Roman"/>
                <w:color w:val="000000"/>
                <w:sz w:val="28"/>
                <w:szCs w:val="28"/>
                <w:lang w:eastAsia="uk-UA"/>
              </w:rPr>
              <w:t>- придбання міні трактора для розгортання снігу на тротуарних  доріжках, територіях установ та освітніх та культурних закладів</w:t>
            </w:r>
            <w:r w:rsidR="00632B6D">
              <w:rPr>
                <w:rFonts w:ascii="Times New Roman" w:eastAsia="Times New Roman" w:hAnsi="Times New Roman" w:cs="Times New Roman"/>
                <w:color w:val="000000"/>
                <w:sz w:val="28"/>
                <w:szCs w:val="28"/>
                <w:lang w:eastAsia="uk-UA"/>
              </w:rPr>
              <w:t>;</w:t>
            </w:r>
          </w:p>
          <w:p w14:paraId="5347D771" w14:textId="7C4C2C8C" w:rsidR="00632B6D" w:rsidRPr="00595C0C" w:rsidRDefault="00632B6D" w:rsidP="00130D3F">
            <w:pPr>
              <w:spacing w:after="0" w:line="240" w:lineRule="auto"/>
              <w:jc w:val="both"/>
              <w:rPr>
                <w:rFonts w:ascii="Times New Roman" w:eastAsia="Times New Roman" w:hAnsi="Times New Roman" w:cs="Times New Roman"/>
                <w:sz w:val="24"/>
                <w:szCs w:val="24"/>
                <w:lang w:eastAsia="uk-UA"/>
              </w:rPr>
            </w:pPr>
            <w:r>
              <w:rPr>
                <w:rFonts w:ascii="Times New Roman" w:eastAsia="Times New Roman" w:hAnsi="Times New Roman" w:cs="Times New Roman"/>
                <w:b/>
                <w:bCs/>
                <w:color w:val="000000"/>
                <w:sz w:val="28"/>
                <w:szCs w:val="28"/>
                <w:lang w:eastAsia="uk-UA"/>
              </w:rPr>
              <w:t xml:space="preserve">- </w:t>
            </w:r>
            <w:r w:rsidRPr="00632B6D">
              <w:rPr>
                <w:rFonts w:ascii="Times New Roman" w:eastAsia="Times New Roman" w:hAnsi="Times New Roman" w:cs="Times New Roman"/>
                <w:color w:val="000000"/>
                <w:sz w:val="28"/>
                <w:szCs w:val="28"/>
                <w:lang w:eastAsia="uk-UA"/>
              </w:rPr>
              <w:t>створення ритуальної служби у вигляді цеху КП «Саврань» ( має діяти</w:t>
            </w:r>
            <w:r w:rsidRPr="00595C0C">
              <w:rPr>
                <w:rFonts w:ascii="Times New Roman" w:eastAsia="Times New Roman" w:hAnsi="Times New Roman" w:cs="Times New Roman"/>
                <w:color w:val="000000"/>
                <w:sz w:val="28"/>
                <w:szCs w:val="28"/>
                <w:lang w:eastAsia="uk-UA"/>
              </w:rPr>
              <w:t>, як госпрозрахункове підприємство і фінансуватись з бюджету КП «Саврань»</w:t>
            </w:r>
            <w:r>
              <w:rPr>
                <w:rFonts w:ascii="Times New Roman" w:eastAsia="Times New Roman" w:hAnsi="Times New Roman" w:cs="Times New Roman"/>
                <w:color w:val="000000"/>
                <w:sz w:val="28"/>
                <w:szCs w:val="28"/>
                <w:lang w:eastAsia="uk-UA"/>
              </w:rPr>
              <w:t>);</w:t>
            </w:r>
          </w:p>
          <w:p w14:paraId="243E3CD3" w14:textId="7FBD601E" w:rsidR="00632B6D" w:rsidRDefault="00632B6D" w:rsidP="00632B6D">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-в</w:t>
            </w:r>
            <w:r w:rsidR="00130D3F" w:rsidRPr="00632B6D">
              <w:rPr>
                <w:rFonts w:ascii="Times New Roman" w:hAnsi="Times New Roman" w:cs="Times New Roman"/>
                <w:sz w:val="28"/>
                <w:szCs w:val="28"/>
              </w:rPr>
              <w:t>ирішення питання щодо облаштування та введення в дію нового кладовища в селищі Саврань.</w:t>
            </w:r>
          </w:p>
          <w:p w14:paraId="6A25C707" w14:textId="77777777" w:rsidR="00006B76" w:rsidRDefault="00632B6D" w:rsidP="00632B6D">
            <w:pPr>
              <w:spacing w:after="0" w:line="240" w:lineRule="auto"/>
              <w:jc w:val="both"/>
              <w:rPr>
                <w:rFonts w:ascii="Times New Roman" w:eastAsia="Times New Roman" w:hAnsi="Times New Roman" w:cs="Times New Roman"/>
                <w:color w:val="000000"/>
                <w:sz w:val="28"/>
                <w:szCs w:val="28"/>
                <w:lang w:eastAsia="uk-UA"/>
              </w:rPr>
            </w:pPr>
            <w:r>
              <w:rPr>
                <w:rFonts w:ascii="Times New Roman" w:hAnsi="Times New Roman" w:cs="Times New Roman"/>
                <w:sz w:val="28"/>
                <w:szCs w:val="28"/>
              </w:rPr>
              <w:t xml:space="preserve">- забезпечення </w:t>
            </w:r>
            <w:r>
              <w:rPr>
                <w:rFonts w:ascii="Times New Roman" w:eastAsia="Times New Roman" w:hAnsi="Times New Roman" w:cs="Times New Roman"/>
                <w:color w:val="000000"/>
                <w:sz w:val="28"/>
                <w:szCs w:val="28"/>
                <w:lang w:eastAsia="uk-UA"/>
              </w:rPr>
              <w:t>б</w:t>
            </w:r>
            <w:r w:rsidR="00130D3F" w:rsidRPr="00595C0C">
              <w:rPr>
                <w:rFonts w:ascii="Times New Roman" w:eastAsia="Times New Roman" w:hAnsi="Times New Roman" w:cs="Times New Roman"/>
                <w:color w:val="000000"/>
                <w:sz w:val="28"/>
                <w:szCs w:val="28"/>
                <w:lang w:eastAsia="uk-UA"/>
              </w:rPr>
              <w:t>лагоустр</w:t>
            </w:r>
            <w:r>
              <w:rPr>
                <w:rFonts w:ascii="Times New Roman" w:eastAsia="Times New Roman" w:hAnsi="Times New Roman" w:cs="Times New Roman"/>
                <w:color w:val="000000"/>
                <w:sz w:val="28"/>
                <w:szCs w:val="28"/>
                <w:lang w:eastAsia="uk-UA"/>
              </w:rPr>
              <w:t>ою</w:t>
            </w:r>
            <w:r w:rsidR="00130D3F" w:rsidRPr="00595C0C">
              <w:rPr>
                <w:rFonts w:ascii="Times New Roman" w:eastAsia="Times New Roman" w:hAnsi="Times New Roman" w:cs="Times New Roman"/>
                <w:color w:val="000000"/>
                <w:sz w:val="28"/>
                <w:szCs w:val="28"/>
                <w:lang w:eastAsia="uk-UA"/>
              </w:rPr>
              <w:t xml:space="preserve"> кладовищ (упорядкування, побілка, косіння бур’янів і т.д.)</w:t>
            </w:r>
            <w:r w:rsidR="00006B76">
              <w:rPr>
                <w:rFonts w:ascii="Times New Roman" w:eastAsia="Times New Roman" w:hAnsi="Times New Roman" w:cs="Times New Roman"/>
                <w:color w:val="000000"/>
                <w:sz w:val="28"/>
                <w:szCs w:val="28"/>
                <w:lang w:eastAsia="uk-UA"/>
              </w:rPr>
              <w:t>;</w:t>
            </w:r>
          </w:p>
          <w:p w14:paraId="5CB3B537" w14:textId="0FD8BC63" w:rsidR="00130D3F" w:rsidRPr="00632B6D" w:rsidRDefault="00632B6D" w:rsidP="00632B6D">
            <w:pPr>
              <w:spacing w:after="0" w:line="240" w:lineRule="auto"/>
              <w:jc w:val="both"/>
              <w:rPr>
                <w:rFonts w:ascii="Times New Roman" w:hAnsi="Times New Roman" w:cs="Times New Roman"/>
                <w:sz w:val="28"/>
                <w:szCs w:val="28"/>
              </w:rPr>
            </w:pPr>
            <w:r>
              <w:rPr>
                <w:rFonts w:ascii="Times New Roman" w:eastAsia="Times New Roman" w:hAnsi="Times New Roman" w:cs="Times New Roman"/>
                <w:color w:val="000000"/>
                <w:sz w:val="28"/>
                <w:szCs w:val="28"/>
                <w:lang w:eastAsia="uk-UA"/>
              </w:rPr>
              <w:t>- з</w:t>
            </w:r>
            <w:r w:rsidR="00130D3F" w:rsidRPr="00595C0C">
              <w:rPr>
                <w:rFonts w:ascii="Times New Roman" w:eastAsia="Times New Roman" w:hAnsi="Times New Roman" w:cs="Times New Roman"/>
                <w:color w:val="000000"/>
                <w:sz w:val="28"/>
                <w:szCs w:val="28"/>
                <w:lang w:eastAsia="uk-UA"/>
              </w:rPr>
              <w:t>авезення піску та грунту  на кладовище</w:t>
            </w:r>
            <w:r>
              <w:rPr>
                <w:rFonts w:ascii="Times New Roman" w:eastAsia="Times New Roman" w:hAnsi="Times New Roman" w:cs="Times New Roman"/>
                <w:color w:val="000000"/>
                <w:sz w:val="28"/>
                <w:szCs w:val="28"/>
                <w:lang w:eastAsia="uk-UA"/>
              </w:rPr>
              <w:t xml:space="preserve">, </w:t>
            </w:r>
            <w:r w:rsidR="00130D3F" w:rsidRPr="00595C0C">
              <w:rPr>
                <w:rFonts w:ascii="Times New Roman" w:eastAsia="Times New Roman" w:hAnsi="Times New Roman" w:cs="Times New Roman"/>
                <w:color w:val="000000"/>
                <w:sz w:val="28"/>
                <w:szCs w:val="28"/>
                <w:lang w:eastAsia="uk-UA"/>
              </w:rPr>
              <w:t xml:space="preserve">шляхом укладання договору про  надання послуг машин та екскаватора за рахунок бюджету селищної ради. </w:t>
            </w:r>
          </w:p>
          <w:p w14:paraId="753BEC99" w14:textId="0CDF5177" w:rsidR="00130D3F" w:rsidRPr="00595C0C" w:rsidRDefault="00632B6D" w:rsidP="00632B6D">
            <w:pPr>
              <w:spacing w:after="0" w:line="240" w:lineRule="auto"/>
              <w:jc w:val="both"/>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8"/>
                <w:szCs w:val="28"/>
                <w:lang w:eastAsia="uk-UA"/>
              </w:rPr>
              <w:t>-</w:t>
            </w:r>
            <w:r w:rsidR="00130D3F" w:rsidRPr="00595C0C">
              <w:rPr>
                <w:rFonts w:ascii="Times New Roman" w:eastAsia="Times New Roman" w:hAnsi="Times New Roman" w:cs="Times New Roman"/>
                <w:color w:val="000000"/>
                <w:sz w:val="28"/>
                <w:szCs w:val="28"/>
                <w:lang w:eastAsia="uk-UA"/>
              </w:rPr>
              <w:t xml:space="preserve">поховання безхатченків, невідомих осіб, або одиноких осіб </w:t>
            </w:r>
            <w:r>
              <w:rPr>
                <w:rFonts w:ascii="Times New Roman" w:eastAsia="Times New Roman" w:hAnsi="Times New Roman" w:cs="Times New Roman"/>
                <w:color w:val="000000"/>
                <w:sz w:val="28"/>
                <w:szCs w:val="28"/>
                <w:lang w:eastAsia="uk-UA"/>
              </w:rPr>
              <w:t>(</w:t>
            </w:r>
            <w:r w:rsidR="00130D3F" w:rsidRPr="00595C0C">
              <w:rPr>
                <w:rFonts w:ascii="Times New Roman" w:eastAsia="Times New Roman" w:hAnsi="Times New Roman" w:cs="Times New Roman"/>
                <w:color w:val="000000"/>
                <w:sz w:val="28"/>
                <w:szCs w:val="28"/>
                <w:lang w:eastAsia="uk-UA"/>
              </w:rPr>
              <w:t>фінансування буде здійснюватися з бюджету селищної ради за зверненнями</w:t>
            </w:r>
            <w:r>
              <w:rPr>
                <w:rFonts w:ascii="Times New Roman" w:eastAsia="Times New Roman" w:hAnsi="Times New Roman" w:cs="Times New Roman"/>
                <w:color w:val="000000"/>
                <w:sz w:val="28"/>
                <w:szCs w:val="28"/>
                <w:lang w:eastAsia="uk-UA"/>
              </w:rPr>
              <w:t>)</w:t>
            </w:r>
            <w:r w:rsidR="00006B76">
              <w:rPr>
                <w:rFonts w:ascii="Times New Roman" w:eastAsia="Times New Roman" w:hAnsi="Times New Roman" w:cs="Times New Roman"/>
                <w:color w:val="000000"/>
                <w:sz w:val="28"/>
                <w:szCs w:val="28"/>
                <w:lang w:eastAsia="uk-UA"/>
              </w:rPr>
              <w:t>;</w:t>
            </w:r>
          </w:p>
          <w:p w14:paraId="1F1B995C" w14:textId="5A5162A0" w:rsidR="00006B76" w:rsidRPr="00006B76" w:rsidRDefault="00006B76" w:rsidP="00006B76">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 </w:t>
            </w:r>
            <w:r>
              <w:rPr>
                <w:rFonts w:ascii="Times New Roman" w:eastAsia="Times New Roman" w:hAnsi="Times New Roman" w:cs="Times New Roman"/>
                <w:color w:val="000000"/>
                <w:sz w:val="28"/>
                <w:szCs w:val="28"/>
                <w:lang w:eastAsia="uk-UA"/>
              </w:rPr>
              <w:t>п</w:t>
            </w:r>
            <w:r w:rsidRPr="00595C0C">
              <w:rPr>
                <w:rFonts w:ascii="Times New Roman" w:eastAsia="Times New Roman" w:hAnsi="Times New Roman" w:cs="Times New Roman"/>
                <w:color w:val="000000"/>
                <w:sz w:val="28"/>
                <w:szCs w:val="28"/>
                <w:lang w:eastAsia="uk-UA"/>
              </w:rPr>
              <w:t>ідвищення рівня розрахунків за комунальні послуги</w:t>
            </w:r>
            <w:r>
              <w:rPr>
                <w:rFonts w:ascii="Times New Roman" w:eastAsia="Times New Roman" w:hAnsi="Times New Roman" w:cs="Times New Roman"/>
                <w:color w:val="000000"/>
                <w:sz w:val="28"/>
                <w:szCs w:val="28"/>
                <w:lang w:eastAsia="uk-UA"/>
              </w:rPr>
              <w:t>.</w:t>
            </w:r>
          </w:p>
          <w:p w14:paraId="7CFFAD3A" w14:textId="77A59117" w:rsidR="0004022E" w:rsidRDefault="0004022E" w:rsidP="00FF01DE">
            <w:pPr>
              <w:spacing w:after="0" w:line="240" w:lineRule="auto"/>
              <w:jc w:val="both"/>
              <w:rPr>
                <w:rFonts w:ascii="Times New Roman" w:eastAsia="Times New Roman" w:hAnsi="Times New Roman" w:cs="Times New Roman"/>
                <w:color w:val="000000"/>
                <w:sz w:val="28"/>
                <w:szCs w:val="28"/>
                <w:lang w:eastAsia="uk-UA"/>
              </w:rPr>
            </w:pPr>
          </w:p>
          <w:p w14:paraId="4268BF5C" w14:textId="5BACC592" w:rsidR="00632B6D" w:rsidRPr="00595C0C" w:rsidRDefault="00632B6D" w:rsidP="00632B6D">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b/>
                <w:bCs/>
                <w:color w:val="000000"/>
                <w:sz w:val="28"/>
                <w:szCs w:val="28"/>
                <w:lang w:eastAsia="uk-UA"/>
              </w:rPr>
              <w:t>ДОРОЖНЬО-ТРАНСПОРТНЕ ГОСПОДАРСТВО</w:t>
            </w:r>
          </w:p>
          <w:p w14:paraId="64AF6D8F" w14:textId="52266945" w:rsidR="00632B6D" w:rsidRPr="00595C0C" w:rsidRDefault="00632B6D" w:rsidP="00632B6D">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sz w:val="24"/>
                <w:szCs w:val="24"/>
                <w:lang w:eastAsia="uk-UA"/>
              </w:rPr>
              <w:t> </w:t>
            </w:r>
            <w:r w:rsidRPr="00595C0C">
              <w:rPr>
                <w:rFonts w:ascii="Times New Roman" w:eastAsia="Times New Roman" w:hAnsi="Times New Roman" w:cs="Times New Roman"/>
                <w:b/>
                <w:bCs/>
                <w:color w:val="000000"/>
                <w:sz w:val="28"/>
                <w:szCs w:val="28"/>
                <w:lang w:eastAsia="uk-UA"/>
              </w:rPr>
              <w:t>Головна мета:</w:t>
            </w:r>
            <w:r w:rsidRPr="00595C0C">
              <w:rPr>
                <w:rFonts w:ascii="Times New Roman" w:eastAsia="Times New Roman" w:hAnsi="Times New Roman" w:cs="Times New Roman"/>
                <w:color w:val="000000"/>
                <w:sz w:val="28"/>
                <w:szCs w:val="28"/>
                <w:lang w:eastAsia="uk-UA"/>
              </w:rPr>
              <w:t> будівництво нових і реконструкція існуючих доріг із твердим покриттям.</w:t>
            </w:r>
          </w:p>
          <w:p w14:paraId="390AEE6D" w14:textId="77777777" w:rsidR="00632B6D" w:rsidRPr="00595C0C" w:rsidRDefault="00632B6D" w:rsidP="00632B6D">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b/>
                <w:bCs/>
                <w:color w:val="000000"/>
                <w:sz w:val="28"/>
                <w:szCs w:val="28"/>
                <w:lang w:eastAsia="uk-UA"/>
              </w:rPr>
              <w:t>Проблемні питання:</w:t>
            </w:r>
          </w:p>
          <w:p w14:paraId="73699F84" w14:textId="77777777" w:rsidR="00632B6D" w:rsidRPr="00595C0C" w:rsidRDefault="00632B6D" w:rsidP="00632B6D">
            <w:pPr>
              <w:tabs>
                <w:tab w:val="left" w:pos="1134"/>
              </w:tabs>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 Основною глобальною проблемою в Савранській ТГ є зношеність дорожнього покриття у населених пунктах громади, а також доріг загального користування та державного значення.  Стан автомобільних доріг загального користування державного та місцевого значення протяжністю 188,2 км, майже 80% потребують негайного ремонту. Відстань віддалених сіл старостатів до селища Саврань становить в середньому 12 км, а до найвіддаленіших сіл – 18 км. </w:t>
            </w:r>
          </w:p>
          <w:p w14:paraId="09C07487" w14:textId="77777777" w:rsidR="00632B6D" w:rsidRPr="00595C0C" w:rsidRDefault="00632B6D" w:rsidP="00632B6D">
            <w:pPr>
              <w:tabs>
                <w:tab w:val="left" w:pos="1134"/>
              </w:tabs>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 вкрай незадовільний стан автомобільної дороги державного значення Р-54, перешкоджає жителям громади отримати якісні послуги </w:t>
            </w:r>
            <w:r>
              <w:rPr>
                <w:rFonts w:ascii="Times New Roman" w:eastAsia="Times New Roman" w:hAnsi="Times New Roman" w:cs="Times New Roman"/>
                <w:color w:val="000000"/>
                <w:sz w:val="28"/>
                <w:szCs w:val="28"/>
                <w:lang w:eastAsia="uk-UA"/>
              </w:rPr>
              <w:t>на рівні громади,</w:t>
            </w:r>
            <w:r w:rsidRPr="00595C0C">
              <w:rPr>
                <w:rFonts w:ascii="Times New Roman" w:eastAsia="Times New Roman" w:hAnsi="Times New Roman" w:cs="Times New Roman"/>
                <w:color w:val="000000"/>
                <w:sz w:val="28"/>
                <w:szCs w:val="28"/>
                <w:lang w:eastAsia="uk-UA"/>
              </w:rPr>
              <w:t xml:space="preserve"> районних </w:t>
            </w:r>
            <w:r>
              <w:rPr>
                <w:rFonts w:ascii="Times New Roman" w:eastAsia="Times New Roman" w:hAnsi="Times New Roman" w:cs="Times New Roman"/>
                <w:color w:val="000000"/>
                <w:sz w:val="28"/>
                <w:szCs w:val="28"/>
                <w:lang w:eastAsia="uk-UA"/>
              </w:rPr>
              <w:t xml:space="preserve">та обласних </w:t>
            </w:r>
            <w:r w:rsidRPr="00595C0C">
              <w:rPr>
                <w:rFonts w:ascii="Times New Roman" w:eastAsia="Times New Roman" w:hAnsi="Times New Roman" w:cs="Times New Roman"/>
                <w:color w:val="000000"/>
                <w:sz w:val="28"/>
                <w:szCs w:val="28"/>
                <w:lang w:eastAsia="uk-UA"/>
              </w:rPr>
              <w:t xml:space="preserve">закладах та установах. </w:t>
            </w:r>
          </w:p>
          <w:p w14:paraId="374316A4" w14:textId="77777777" w:rsidR="00632B6D" w:rsidRPr="00595C0C" w:rsidRDefault="00632B6D" w:rsidP="00632B6D">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b/>
                <w:bCs/>
                <w:color w:val="000000"/>
                <w:sz w:val="28"/>
                <w:szCs w:val="28"/>
                <w:lang w:eastAsia="uk-UA"/>
              </w:rPr>
              <w:t>Основні завдання на 2025 рік:</w:t>
            </w:r>
          </w:p>
          <w:p w14:paraId="59860849" w14:textId="29AFE656" w:rsidR="00632B6D" w:rsidRPr="00595C0C" w:rsidRDefault="00632B6D" w:rsidP="00632B6D">
            <w:pPr>
              <w:spacing w:after="0" w:line="240" w:lineRule="auto"/>
              <w:jc w:val="both"/>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8"/>
                <w:szCs w:val="28"/>
                <w:lang w:eastAsia="uk-UA"/>
              </w:rPr>
              <w:lastRenderedPageBreak/>
              <w:t>-</w:t>
            </w:r>
            <w:r w:rsidRPr="00595C0C">
              <w:rPr>
                <w:rFonts w:ascii="Times New Roman" w:eastAsia="Times New Roman" w:hAnsi="Times New Roman" w:cs="Times New Roman"/>
                <w:color w:val="000000"/>
                <w:sz w:val="28"/>
                <w:szCs w:val="28"/>
                <w:lang w:eastAsia="uk-UA"/>
              </w:rPr>
              <w:t>Провести капітальний та поточний ремонти дорожнього покриття на  дорогах комунальної власності територіальної громади;</w:t>
            </w:r>
          </w:p>
          <w:p w14:paraId="32383593" w14:textId="41049085" w:rsidR="00632B6D" w:rsidRPr="00595C0C" w:rsidRDefault="00B4601C" w:rsidP="00632B6D">
            <w:pPr>
              <w:spacing w:after="0" w:line="240" w:lineRule="auto"/>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b/>
                <w:bCs/>
                <w:color w:val="000000"/>
                <w:sz w:val="28"/>
                <w:szCs w:val="28"/>
                <w:lang w:eastAsia="uk-UA"/>
              </w:rPr>
              <w:t>-</w:t>
            </w:r>
            <w:r w:rsidR="00632B6D" w:rsidRPr="00595C0C">
              <w:rPr>
                <w:rFonts w:ascii="Times New Roman" w:eastAsia="Times New Roman" w:hAnsi="Times New Roman" w:cs="Times New Roman"/>
                <w:color w:val="000000"/>
                <w:sz w:val="28"/>
                <w:szCs w:val="28"/>
                <w:lang w:eastAsia="uk-UA"/>
              </w:rPr>
              <w:t>Провести капітальний та поточний ремонти дорожнього покриття на  дорогах загального користування місцевого значення;</w:t>
            </w:r>
          </w:p>
          <w:p w14:paraId="316C25FD" w14:textId="44849AC4" w:rsidR="00632B6D" w:rsidRPr="00595C3E" w:rsidRDefault="00B4601C" w:rsidP="00632B6D">
            <w:pPr>
              <w:spacing w:after="0" w:line="240" w:lineRule="auto"/>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b/>
                <w:bCs/>
                <w:color w:val="000000"/>
                <w:sz w:val="28"/>
                <w:szCs w:val="28"/>
                <w:lang w:eastAsia="uk-UA"/>
              </w:rPr>
              <w:t>- З</w:t>
            </w:r>
            <w:r w:rsidR="00632B6D" w:rsidRPr="00595C0C">
              <w:rPr>
                <w:rFonts w:ascii="Times New Roman" w:eastAsia="Times New Roman" w:hAnsi="Times New Roman" w:cs="Times New Roman"/>
                <w:color w:val="000000"/>
                <w:sz w:val="28"/>
                <w:szCs w:val="28"/>
                <w:lang w:eastAsia="uk-UA"/>
              </w:rPr>
              <w:t xml:space="preserve">абезпечити </w:t>
            </w:r>
            <w:r w:rsidR="00632B6D" w:rsidRPr="00595C3E">
              <w:rPr>
                <w:rFonts w:ascii="Times New Roman" w:eastAsia="Times New Roman" w:hAnsi="Times New Roman" w:cs="Times New Roman"/>
                <w:color w:val="000000"/>
                <w:sz w:val="28"/>
                <w:szCs w:val="28"/>
                <w:lang w:eastAsia="uk-UA"/>
              </w:rPr>
              <w:t>розчищення доріг комунальної власності  та узбіч від порослі та від снігу у зимовий період.</w:t>
            </w:r>
          </w:p>
          <w:p w14:paraId="295485FC" w14:textId="77777777" w:rsidR="00B4601C" w:rsidRPr="00595C0C" w:rsidRDefault="00B4601C" w:rsidP="00B4601C">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b/>
                <w:bCs/>
                <w:color w:val="000000"/>
                <w:sz w:val="28"/>
                <w:szCs w:val="28"/>
                <w:lang w:eastAsia="uk-UA"/>
              </w:rPr>
              <w:t>Очікувані результати:</w:t>
            </w:r>
          </w:p>
          <w:p w14:paraId="1CE9F519" w14:textId="77777777" w:rsidR="00B4601C" w:rsidRDefault="00B4601C" w:rsidP="00B4601C">
            <w:pPr>
              <w:tabs>
                <w:tab w:val="left" w:pos="1134"/>
              </w:tabs>
              <w:spacing w:after="0" w:line="240" w:lineRule="auto"/>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w:t>
            </w:r>
            <w:r w:rsidRPr="00595C0C">
              <w:rPr>
                <w:rFonts w:ascii="Times New Roman" w:eastAsia="Times New Roman" w:hAnsi="Times New Roman" w:cs="Times New Roman"/>
                <w:color w:val="000000"/>
                <w:sz w:val="28"/>
                <w:szCs w:val="28"/>
                <w:lang w:eastAsia="uk-UA"/>
              </w:rPr>
              <w:t xml:space="preserve">Підвищення якості </w:t>
            </w:r>
            <w:r>
              <w:rPr>
                <w:rFonts w:ascii="Times New Roman" w:eastAsia="Times New Roman" w:hAnsi="Times New Roman" w:cs="Times New Roman"/>
                <w:color w:val="000000"/>
                <w:sz w:val="28"/>
                <w:szCs w:val="28"/>
                <w:lang w:eastAsia="uk-UA"/>
              </w:rPr>
              <w:t>дорожнього покриття</w:t>
            </w:r>
            <w:r w:rsidRPr="00595C0C">
              <w:rPr>
                <w:rFonts w:ascii="Times New Roman" w:eastAsia="Times New Roman" w:hAnsi="Times New Roman" w:cs="Times New Roman"/>
                <w:color w:val="000000"/>
                <w:sz w:val="28"/>
                <w:szCs w:val="28"/>
                <w:lang w:eastAsia="uk-UA"/>
              </w:rPr>
              <w:t xml:space="preserve"> – це, в першу чергу, підвищення якості життя та безпеки життєдіяльності людей, </w:t>
            </w:r>
          </w:p>
          <w:p w14:paraId="5801C3CA" w14:textId="77777777" w:rsidR="00B4601C" w:rsidRDefault="00B4601C" w:rsidP="00B4601C">
            <w:pPr>
              <w:tabs>
                <w:tab w:val="left" w:pos="1134"/>
              </w:tabs>
              <w:spacing w:after="0" w:line="240" w:lineRule="auto"/>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w:t>
            </w:r>
            <w:r w:rsidRPr="00595C0C">
              <w:rPr>
                <w:rFonts w:ascii="Times New Roman" w:eastAsia="Times New Roman" w:hAnsi="Times New Roman" w:cs="Times New Roman"/>
                <w:color w:val="000000"/>
                <w:sz w:val="28"/>
                <w:szCs w:val="28"/>
                <w:lang w:eastAsia="uk-UA"/>
              </w:rPr>
              <w:t>наближення жителів громади до послуг первинного та  вторинного рівня медичної допомоги</w:t>
            </w:r>
            <w:r>
              <w:rPr>
                <w:rFonts w:ascii="Times New Roman" w:eastAsia="Times New Roman" w:hAnsi="Times New Roman" w:cs="Times New Roman"/>
                <w:color w:val="000000"/>
                <w:sz w:val="28"/>
                <w:szCs w:val="28"/>
                <w:lang w:eastAsia="uk-UA"/>
              </w:rPr>
              <w:t xml:space="preserve"> на рівні громади, районних та обласних спеціалізованих медичних закладів</w:t>
            </w:r>
            <w:r w:rsidRPr="00595C0C">
              <w:rPr>
                <w:rFonts w:ascii="Times New Roman" w:eastAsia="Times New Roman" w:hAnsi="Times New Roman" w:cs="Times New Roman"/>
                <w:color w:val="000000"/>
                <w:sz w:val="28"/>
                <w:szCs w:val="28"/>
                <w:lang w:eastAsia="uk-UA"/>
              </w:rPr>
              <w:t xml:space="preserve">, </w:t>
            </w:r>
          </w:p>
          <w:p w14:paraId="5222AB94" w14:textId="4CC7B8D1" w:rsidR="00B4601C" w:rsidRPr="00595C0C" w:rsidRDefault="00B4601C" w:rsidP="00B4601C">
            <w:pPr>
              <w:tabs>
                <w:tab w:val="left" w:pos="1134"/>
              </w:tabs>
              <w:spacing w:after="0" w:line="240" w:lineRule="auto"/>
              <w:jc w:val="both"/>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8"/>
                <w:szCs w:val="28"/>
                <w:lang w:eastAsia="uk-UA"/>
              </w:rPr>
              <w:t>-</w:t>
            </w:r>
            <w:r w:rsidRPr="00595C0C">
              <w:rPr>
                <w:rFonts w:ascii="Times New Roman" w:eastAsia="Times New Roman" w:hAnsi="Times New Roman" w:cs="Times New Roman"/>
                <w:color w:val="000000"/>
                <w:sz w:val="28"/>
                <w:szCs w:val="28"/>
                <w:lang w:eastAsia="uk-UA"/>
              </w:rPr>
              <w:t>підвезення учнів до навчальних освітніх закладів, що є вкрай важливим для життєдіяльності громади та можливості оптимізації закладів освіти</w:t>
            </w:r>
            <w:r>
              <w:rPr>
                <w:rFonts w:ascii="Times New Roman" w:eastAsia="Times New Roman" w:hAnsi="Times New Roman" w:cs="Times New Roman"/>
                <w:color w:val="000000"/>
                <w:sz w:val="28"/>
                <w:szCs w:val="28"/>
                <w:lang w:eastAsia="uk-UA"/>
              </w:rPr>
              <w:t>;</w:t>
            </w:r>
          </w:p>
          <w:p w14:paraId="0E0C00F4" w14:textId="3C99D2BA" w:rsidR="00632B6D" w:rsidRPr="00595C0C" w:rsidRDefault="00B4601C" w:rsidP="00B4601C">
            <w:pPr>
              <w:tabs>
                <w:tab w:val="left" w:pos="1134"/>
              </w:tabs>
              <w:spacing w:after="0" w:line="240" w:lineRule="auto"/>
              <w:jc w:val="both"/>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8"/>
                <w:szCs w:val="28"/>
                <w:lang w:eastAsia="uk-UA"/>
              </w:rPr>
              <w:t>-</w:t>
            </w:r>
            <w:r w:rsidR="00632B6D" w:rsidRPr="00595C0C">
              <w:rPr>
                <w:rFonts w:ascii="Times New Roman" w:eastAsia="Times New Roman" w:hAnsi="Times New Roman" w:cs="Times New Roman"/>
                <w:color w:val="000000"/>
                <w:sz w:val="28"/>
                <w:szCs w:val="28"/>
                <w:lang w:eastAsia="uk-UA"/>
              </w:rPr>
              <w:t>Створення привабливого інвестиційного клімату у сфері логістики та туризму;</w:t>
            </w:r>
          </w:p>
          <w:p w14:paraId="7D8D45C3" w14:textId="7435F505" w:rsidR="00632B6D" w:rsidRPr="00595C0C" w:rsidRDefault="00B4601C" w:rsidP="00B4601C">
            <w:pPr>
              <w:tabs>
                <w:tab w:val="left" w:pos="1134"/>
              </w:tabs>
              <w:spacing w:after="0" w:line="240" w:lineRule="auto"/>
              <w:jc w:val="both"/>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8"/>
                <w:szCs w:val="28"/>
                <w:lang w:eastAsia="uk-UA"/>
              </w:rPr>
              <w:t>-</w:t>
            </w:r>
            <w:r w:rsidR="00632B6D" w:rsidRPr="00595C0C">
              <w:rPr>
                <w:rFonts w:ascii="Times New Roman" w:eastAsia="Times New Roman" w:hAnsi="Times New Roman" w:cs="Times New Roman"/>
                <w:color w:val="000000"/>
                <w:sz w:val="28"/>
                <w:szCs w:val="28"/>
                <w:lang w:eastAsia="uk-UA"/>
              </w:rPr>
              <w:t>Відновлення транзитного потенціалу громади;</w:t>
            </w:r>
          </w:p>
          <w:p w14:paraId="2FBA41BA" w14:textId="0A1A4094" w:rsidR="00632B6D" w:rsidRPr="00595C0C" w:rsidRDefault="00B4601C" w:rsidP="00B4601C">
            <w:pPr>
              <w:tabs>
                <w:tab w:val="left" w:pos="1134"/>
              </w:tabs>
              <w:spacing w:after="0" w:line="240" w:lineRule="auto"/>
              <w:jc w:val="both"/>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8"/>
                <w:szCs w:val="28"/>
                <w:lang w:eastAsia="uk-UA"/>
              </w:rPr>
              <w:t>-</w:t>
            </w:r>
            <w:r w:rsidR="00632B6D" w:rsidRPr="00595C0C">
              <w:rPr>
                <w:rFonts w:ascii="Times New Roman" w:eastAsia="Times New Roman" w:hAnsi="Times New Roman" w:cs="Times New Roman"/>
                <w:color w:val="000000"/>
                <w:sz w:val="28"/>
                <w:szCs w:val="28"/>
                <w:lang w:eastAsia="uk-UA"/>
              </w:rPr>
              <w:t>Збільшення обсягу вантажних та пасажирcьких перевезень</w:t>
            </w:r>
            <w:r>
              <w:rPr>
                <w:rFonts w:ascii="Times New Roman" w:eastAsia="Times New Roman" w:hAnsi="Times New Roman" w:cs="Times New Roman"/>
                <w:color w:val="000000"/>
                <w:sz w:val="28"/>
                <w:szCs w:val="28"/>
                <w:lang w:eastAsia="uk-UA"/>
              </w:rPr>
              <w:t>.</w:t>
            </w:r>
          </w:p>
          <w:p w14:paraId="17784807" w14:textId="77777777" w:rsidR="00632B6D" w:rsidRPr="00595C0C" w:rsidRDefault="00632B6D" w:rsidP="00632B6D">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sz w:val="24"/>
                <w:szCs w:val="24"/>
                <w:lang w:eastAsia="uk-UA"/>
              </w:rPr>
              <w:t> </w:t>
            </w:r>
          </w:p>
          <w:p w14:paraId="7C6FE4A5" w14:textId="3D3548E3" w:rsidR="00632B6D" w:rsidRPr="00595C0C" w:rsidRDefault="00632B6D" w:rsidP="00B4601C">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b/>
                <w:bCs/>
                <w:color w:val="000000"/>
                <w:sz w:val="28"/>
                <w:szCs w:val="28"/>
                <w:lang w:eastAsia="uk-UA"/>
              </w:rPr>
              <w:t>ОРГАНІЗАЦІЯ БЛАГОУСТРОЮ ТЕРИТОРІЇ</w:t>
            </w:r>
          </w:p>
          <w:p w14:paraId="7A57CCCB" w14:textId="7513D0BF" w:rsidR="00632B6D" w:rsidRPr="00595C0C" w:rsidRDefault="00632B6D" w:rsidP="00632B6D">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sz w:val="24"/>
                <w:szCs w:val="24"/>
                <w:lang w:eastAsia="uk-UA"/>
              </w:rPr>
              <w:t> </w:t>
            </w:r>
            <w:r w:rsidRPr="00595C0C">
              <w:rPr>
                <w:rFonts w:ascii="Times New Roman" w:eastAsia="Times New Roman" w:hAnsi="Times New Roman" w:cs="Times New Roman"/>
                <w:b/>
                <w:bCs/>
                <w:color w:val="000000"/>
                <w:sz w:val="28"/>
                <w:szCs w:val="28"/>
                <w:lang w:eastAsia="uk-UA"/>
              </w:rPr>
              <w:t>Головна мета:</w:t>
            </w:r>
            <w:r w:rsidRPr="00595C0C">
              <w:rPr>
                <w:rFonts w:ascii="Times New Roman" w:eastAsia="Times New Roman" w:hAnsi="Times New Roman" w:cs="Times New Roman"/>
                <w:color w:val="000000"/>
                <w:sz w:val="28"/>
                <w:szCs w:val="28"/>
                <w:lang w:eastAsia="uk-UA"/>
              </w:rPr>
              <w:t>  Проведення комплексу робіт з інженерного захисту, розчищення, та озеленення території, а також соціально-економічних, організаційно-правових та екологічних заходів з покращання санітарного стану, зниження рівня </w:t>
            </w:r>
            <w:hyperlink r:id="rId22" w:tooltip="Шум" w:history="1">
              <w:r w:rsidRPr="00B4601C">
                <w:rPr>
                  <w:rFonts w:ascii="Times New Roman" w:eastAsia="Times New Roman" w:hAnsi="Times New Roman" w:cs="Times New Roman"/>
                  <w:color w:val="000000"/>
                  <w:sz w:val="28"/>
                  <w:szCs w:val="28"/>
                  <w:lang w:eastAsia="uk-UA"/>
                </w:rPr>
                <w:t>шуму</w:t>
              </w:r>
            </w:hyperlink>
            <w:r w:rsidRPr="00595C0C">
              <w:rPr>
                <w:rFonts w:ascii="Times New Roman" w:eastAsia="Times New Roman" w:hAnsi="Times New Roman" w:cs="Times New Roman"/>
                <w:color w:val="000000"/>
                <w:sz w:val="28"/>
                <w:szCs w:val="28"/>
                <w:lang w:eastAsia="uk-UA"/>
              </w:rPr>
              <w:t> та інше.</w:t>
            </w:r>
          </w:p>
          <w:p w14:paraId="15587286" w14:textId="77777777" w:rsidR="00632B6D" w:rsidRPr="00595C0C" w:rsidRDefault="00632B6D" w:rsidP="00632B6D">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b/>
                <w:bCs/>
                <w:color w:val="000000"/>
                <w:sz w:val="28"/>
                <w:szCs w:val="28"/>
                <w:lang w:eastAsia="uk-UA"/>
              </w:rPr>
              <w:t>Основні завдання на 2025 рік:</w:t>
            </w:r>
          </w:p>
          <w:p w14:paraId="7D2E2C02" w14:textId="36D34C6A" w:rsidR="00632B6D" w:rsidRPr="00595C0C" w:rsidRDefault="00632B6D" w:rsidP="00632B6D">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 зовнішнє впорядкування вулиць, набережних і житлових </w:t>
            </w:r>
            <w:r w:rsidR="00B4601C">
              <w:rPr>
                <w:rFonts w:ascii="Times New Roman" w:eastAsia="Times New Roman" w:hAnsi="Times New Roman" w:cs="Times New Roman"/>
                <w:color w:val="000000"/>
                <w:sz w:val="28"/>
                <w:szCs w:val="28"/>
                <w:lang w:eastAsia="uk-UA"/>
              </w:rPr>
              <w:t>масивів</w:t>
            </w:r>
            <w:r w:rsidRPr="00595C0C">
              <w:rPr>
                <w:rFonts w:ascii="Times New Roman" w:eastAsia="Times New Roman" w:hAnsi="Times New Roman" w:cs="Times New Roman"/>
                <w:color w:val="000000"/>
                <w:sz w:val="28"/>
                <w:szCs w:val="28"/>
                <w:lang w:eastAsia="uk-UA"/>
              </w:rPr>
              <w:t xml:space="preserve">; </w:t>
            </w:r>
          </w:p>
          <w:p w14:paraId="6F5B44CE" w14:textId="77777777" w:rsidR="00632B6D" w:rsidRPr="00595C0C" w:rsidRDefault="00632B6D" w:rsidP="00632B6D">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транспортне обслуговування населення;</w:t>
            </w:r>
          </w:p>
          <w:p w14:paraId="1B6B8B40" w14:textId="77777777" w:rsidR="00632B6D" w:rsidRPr="00595C0C" w:rsidRDefault="00632B6D" w:rsidP="00632B6D">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водопостачання, освітлення, озеленення;</w:t>
            </w:r>
          </w:p>
          <w:p w14:paraId="07C9C5D5" w14:textId="77777777" w:rsidR="00632B6D" w:rsidRPr="00595C0C" w:rsidRDefault="00632B6D" w:rsidP="00632B6D">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забезпечення машинами для механізованого прибирання сміття та снігу на вулицях, скошування трави на узбіччі доріг.</w:t>
            </w:r>
          </w:p>
          <w:p w14:paraId="62B73CF7" w14:textId="77777777" w:rsidR="00632B6D" w:rsidRPr="00595C0C" w:rsidRDefault="00632B6D" w:rsidP="00632B6D">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 оплата за електроенергію вуличного зовнішнього освітлення;   </w:t>
            </w:r>
          </w:p>
          <w:p w14:paraId="2AAABF9A" w14:textId="77777777" w:rsidR="00632B6D" w:rsidRPr="00595C0C" w:rsidRDefault="00632B6D" w:rsidP="00632B6D">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w:t>
            </w:r>
            <w:r w:rsidRPr="00595C0C">
              <w:rPr>
                <w:rFonts w:ascii="Times New Roman" w:eastAsia="Times New Roman" w:hAnsi="Times New Roman" w:cs="Times New Roman"/>
                <w:b/>
                <w:bCs/>
                <w:color w:val="000000"/>
                <w:sz w:val="28"/>
                <w:szCs w:val="28"/>
                <w:lang w:eastAsia="uk-UA"/>
              </w:rPr>
              <w:t>Пріоритетними завданнями є:</w:t>
            </w:r>
          </w:p>
          <w:p w14:paraId="738531B0" w14:textId="76446DB6" w:rsidR="00632B6D" w:rsidRPr="00595C0C" w:rsidRDefault="00632B6D" w:rsidP="00632B6D">
            <w:pPr>
              <w:shd w:val="clear" w:color="auto" w:fill="FFFFFF"/>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b/>
                <w:bCs/>
                <w:color w:val="000000"/>
                <w:sz w:val="28"/>
                <w:szCs w:val="28"/>
                <w:lang w:eastAsia="uk-UA"/>
              </w:rPr>
              <w:t>- </w:t>
            </w:r>
            <w:r w:rsidR="00B4601C">
              <w:rPr>
                <w:rFonts w:ascii="Times New Roman" w:eastAsia="Times New Roman" w:hAnsi="Times New Roman" w:cs="Times New Roman"/>
                <w:b/>
                <w:bCs/>
                <w:color w:val="000000"/>
                <w:sz w:val="28"/>
                <w:szCs w:val="28"/>
                <w:lang w:eastAsia="uk-UA"/>
              </w:rPr>
              <w:t xml:space="preserve"> </w:t>
            </w:r>
            <w:r w:rsidRPr="00595C0C">
              <w:rPr>
                <w:rFonts w:ascii="Times New Roman" w:eastAsia="Times New Roman" w:hAnsi="Times New Roman" w:cs="Times New Roman"/>
                <w:color w:val="000000"/>
                <w:sz w:val="28"/>
                <w:szCs w:val="28"/>
                <w:lang w:eastAsia="uk-UA"/>
              </w:rPr>
              <w:t>Облаштування та</w:t>
            </w:r>
            <w:r w:rsidRPr="00595C0C">
              <w:rPr>
                <w:rFonts w:ascii="Times New Roman" w:eastAsia="Times New Roman" w:hAnsi="Times New Roman" w:cs="Times New Roman"/>
                <w:b/>
                <w:bCs/>
                <w:color w:val="000000"/>
                <w:sz w:val="28"/>
                <w:szCs w:val="28"/>
                <w:lang w:eastAsia="uk-UA"/>
              </w:rPr>
              <w:t> </w:t>
            </w:r>
            <w:r w:rsidRPr="00595C0C">
              <w:rPr>
                <w:rFonts w:ascii="Times New Roman" w:eastAsia="Times New Roman" w:hAnsi="Times New Roman" w:cs="Times New Roman"/>
                <w:color w:val="000000"/>
                <w:sz w:val="28"/>
                <w:szCs w:val="28"/>
                <w:lang w:eastAsia="uk-UA"/>
              </w:rPr>
              <w:t xml:space="preserve">відкриття Алеї Слави з портретами земляків, які загинули у війні з російською федерацією, починаючи з 2014 року. </w:t>
            </w:r>
          </w:p>
          <w:p w14:paraId="57D0165C" w14:textId="77777777" w:rsidR="00632B6D" w:rsidRPr="00595C0C" w:rsidRDefault="00632B6D" w:rsidP="00632B6D">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  Розширення мережі зовнішнього освітлення;     </w:t>
            </w:r>
          </w:p>
          <w:p w14:paraId="64F6B723" w14:textId="77777777" w:rsidR="00632B6D" w:rsidRPr="00595C0C" w:rsidRDefault="00632B6D" w:rsidP="00632B6D">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Поточний (ямковий) ремонт доріг комунальної власності;</w:t>
            </w:r>
          </w:p>
          <w:p w14:paraId="18D5698E" w14:textId="52844BD2" w:rsidR="00632B6D" w:rsidRPr="00595C3E" w:rsidRDefault="00632B6D" w:rsidP="009654BA">
            <w:pPr>
              <w:spacing w:after="0" w:line="240" w:lineRule="auto"/>
              <w:jc w:val="both"/>
              <w:rPr>
                <w:rFonts w:ascii="Times New Roman" w:eastAsia="Times New Roman" w:hAnsi="Times New Roman" w:cs="Times New Roman"/>
                <w:color w:val="000000"/>
                <w:sz w:val="28"/>
                <w:szCs w:val="28"/>
                <w:lang w:eastAsia="uk-UA"/>
              </w:rPr>
            </w:pPr>
            <w:r w:rsidRPr="00595C0C">
              <w:rPr>
                <w:rFonts w:ascii="Times New Roman" w:eastAsia="Times New Roman" w:hAnsi="Times New Roman" w:cs="Times New Roman"/>
                <w:color w:val="000000"/>
                <w:sz w:val="28"/>
                <w:szCs w:val="28"/>
                <w:lang w:eastAsia="uk-UA"/>
              </w:rPr>
              <w:t>- Грейдерування піщаних та грунтових доріг, водовідведення та облаштування проїзної частини біло щебеневим покриттям, в т.ч.:</w:t>
            </w:r>
            <w:r w:rsidR="00082716">
              <w:rPr>
                <w:rFonts w:ascii="Times New Roman" w:eastAsia="Times New Roman" w:hAnsi="Times New Roman" w:cs="Times New Roman"/>
                <w:color w:val="000000"/>
                <w:sz w:val="28"/>
                <w:szCs w:val="28"/>
                <w:lang w:eastAsia="uk-UA"/>
              </w:rPr>
              <w:t xml:space="preserve"> г</w:t>
            </w:r>
            <w:r w:rsidRPr="00595C3E">
              <w:rPr>
                <w:rFonts w:ascii="Times New Roman" w:eastAsia="Times New Roman" w:hAnsi="Times New Roman" w:cs="Times New Roman"/>
                <w:color w:val="000000"/>
                <w:sz w:val="28"/>
                <w:szCs w:val="28"/>
                <w:lang w:eastAsia="uk-UA"/>
              </w:rPr>
              <w:t>рейдерування та облаштування біло щебеневим покриттям грунтової дороги на території лікарні до приміщення моргу;</w:t>
            </w:r>
          </w:p>
          <w:p w14:paraId="4E3F351E" w14:textId="77777777" w:rsidR="00632B6D" w:rsidRPr="00595C3E" w:rsidRDefault="00632B6D" w:rsidP="009654BA">
            <w:pPr>
              <w:spacing w:after="0" w:line="240" w:lineRule="auto"/>
              <w:jc w:val="both"/>
              <w:rPr>
                <w:rFonts w:ascii="Times New Roman" w:eastAsia="Times New Roman" w:hAnsi="Times New Roman" w:cs="Times New Roman"/>
                <w:color w:val="000000"/>
                <w:sz w:val="28"/>
                <w:szCs w:val="28"/>
                <w:lang w:eastAsia="uk-UA"/>
              </w:rPr>
            </w:pPr>
            <w:r w:rsidRPr="00595C0C">
              <w:rPr>
                <w:rFonts w:ascii="Times New Roman" w:eastAsia="Times New Roman" w:hAnsi="Times New Roman" w:cs="Times New Roman"/>
                <w:color w:val="000000"/>
                <w:sz w:val="28"/>
                <w:szCs w:val="28"/>
                <w:lang w:eastAsia="uk-UA"/>
              </w:rPr>
              <w:t>-  Облаштування дорожньої розмітки на дорогах з твердим покриттям;</w:t>
            </w:r>
          </w:p>
          <w:p w14:paraId="69E59324" w14:textId="77777777" w:rsidR="00632B6D" w:rsidRPr="00595C3E" w:rsidRDefault="00632B6D" w:rsidP="009654BA">
            <w:pPr>
              <w:spacing w:after="0" w:line="240" w:lineRule="auto"/>
              <w:jc w:val="both"/>
              <w:rPr>
                <w:rFonts w:ascii="Times New Roman" w:eastAsia="Times New Roman" w:hAnsi="Times New Roman" w:cs="Times New Roman"/>
                <w:color w:val="000000"/>
                <w:sz w:val="28"/>
                <w:szCs w:val="28"/>
                <w:lang w:eastAsia="uk-UA"/>
              </w:rPr>
            </w:pPr>
            <w:r w:rsidRPr="00595C0C">
              <w:rPr>
                <w:rFonts w:ascii="Times New Roman" w:eastAsia="Times New Roman" w:hAnsi="Times New Roman" w:cs="Times New Roman"/>
                <w:color w:val="000000"/>
                <w:sz w:val="28"/>
                <w:szCs w:val="28"/>
                <w:lang w:eastAsia="uk-UA"/>
              </w:rPr>
              <w:t>-  Встановлення дорожніх знаків та лежачих поліцейських;</w:t>
            </w:r>
          </w:p>
          <w:p w14:paraId="38505273" w14:textId="77777777" w:rsidR="00632B6D" w:rsidRPr="00595C3E" w:rsidRDefault="00632B6D" w:rsidP="009654BA">
            <w:pPr>
              <w:spacing w:after="0" w:line="240" w:lineRule="auto"/>
              <w:jc w:val="both"/>
              <w:rPr>
                <w:rFonts w:ascii="Times New Roman" w:eastAsia="Times New Roman" w:hAnsi="Times New Roman" w:cs="Times New Roman"/>
                <w:color w:val="000000"/>
                <w:sz w:val="28"/>
                <w:szCs w:val="28"/>
                <w:lang w:eastAsia="uk-UA"/>
              </w:rPr>
            </w:pPr>
            <w:r w:rsidRPr="00595C0C">
              <w:rPr>
                <w:rFonts w:ascii="Times New Roman" w:eastAsia="Times New Roman" w:hAnsi="Times New Roman" w:cs="Times New Roman"/>
                <w:color w:val="000000"/>
                <w:sz w:val="28"/>
                <w:szCs w:val="28"/>
                <w:lang w:eastAsia="uk-UA"/>
              </w:rPr>
              <w:t>-  Поточний ремонт автобусних зупинок;</w:t>
            </w:r>
          </w:p>
          <w:p w14:paraId="7C77D486" w14:textId="77777777" w:rsidR="00632B6D" w:rsidRPr="00595C3E" w:rsidRDefault="00632B6D" w:rsidP="009654BA">
            <w:pPr>
              <w:spacing w:after="0" w:line="240" w:lineRule="auto"/>
              <w:jc w:val="both"/>
              <w:rPr>
                <w:rFonts w:ascii="Times New Roman" w:eastAsia="Times New Roman" w:hAnsi="Times New Roman" w:cs="Times New Roman"/>
                <w:color w:val="000000"/>
                <w:sz w:val="28"/>
                <w:szCs w:val="28"/>
                <w:lang w:eastAsia="uk-UA"/>
              </w:rPr>
            </w:pPr>
            <w:r w:rsidRPr="00595C0C">
              <w:rPr>
                <w:rFonts w:ascii="Times New Roman" w:eastAsia="Times New Roman" w:hAnsi="Times New Roman" w:cs="Times New Roman"/>
                <w:color w:val="000000"/>
                <w:sz w:val="28"/>
                <w:szCs w:val="28"/>
                <w:lang w:eastAsia="uk-UA"/>
              </w:rPr>
              <w:t>-  Поточний ремонт туалетів;</w:t>
            </w:r>
          </w:p>
          <w:p w14:paraId="1C211537" w14:textId="77777777" w:rsidR="00632B6D" w:rsidRPr="00595C3E" w:rsidRDefault="00632B6D" w:rsidP="009654BA">
            <w:pPr>
              <w:spacing w:after="0" w:line="240" w:lineRule="auto"/>
              <w:jc w:val="both"/>
              <w:rPr>
                <w:rFonts w:ascii="Times New Roman" w:eastAsia="Times New Roman" w:hAnsi="Times New Roman" w:cs="Times New Roman"/>
                <w:color w:val="000000"/>
                <w:sz w:val="28"/>
                <w:szCs w:val="28"/>
                <w:lang w:eastAsia="uk-UA"/>
              </w:rPr>
            </w:pPr>
            <w:r w:rsidRPr="00595C0C">
              <w:rPr>
                <w:rFonts w:ascii="Times New Roman" w:eastAsia="Times New Roman" w:hAnsi="Times New Roman" w:cs="Times New Roman"/>
                <w:color w:val="000000"/>
                <w:sz w:val="28"/>
                <w:szCs w:val="28"/>
                <w:lang w:eastAsia="uk-UA"/>
              </w:rPr>
              <w:lastRenderedPageBreak/>
              <w:t xml:space="preserve">-  Завезення грунту та піску на упорядкування кладовищ, розташованих на   території селищної ради; </w:t>
            </w:r>
          </w:p>
          <w:p w14:paraId="3A596B6B" w14:textId="77777777" w:rsidR="00632B6D" w:rsidRPr="00595C3E" w:rsidRDefault="00632B6D" w:rsidP="009654BA">
            <w:pPr>
              <w:spacing w:after="0" w:line="240" w:lineRule="auto"/>
              <w:jc w:val="both"/>
              <w:rPr>
                <w:rFonts w:ascii="Times New Roman" w:eastAsia="Times New Roman" w:hAnsi="Times New Roman" w:cs="Times New Roman"/>
                <w:color w:val="000000"/>
                <w:sz w:val="28"/>
                <w:szCs w:val="28"/>
                <w:lang w:eastAsia="uk-UA"/>
              </w:rPr>
            </w:pPr>
            <w:r w:rsidRPr="00595C0C">
              <w:rPr>
                <w:rFonts w:ascii="Times New Roman" w:eastAsia="Times New Roman" w:hAnsi="Times New Roman" w:cs="Times New Roman"/>
                <w:color w:val="000000"/>
                <w:sz w:val="28"/>
                <w:szCs w:val="28"/>
                <w:lang w:eastAsia="uk-UA"/>
              </w:rPr>
              <w:t>-  Видалення зелених насаджень, стан яких визнано незадовільним</w:t>
            </w:r>
            <w:r w:rsidRPr="00595C3E">
              <w:rPr>
                <w:rFonts w:ascii="Times New Roman" w:eastAsia="Times New Roman" w:hAnsi="Times New Roman" w:cs="Times New Roman"/>
                <w:color w:val="000000"/>
                <w:sz w:val="28"/>
                <w:szCs w:val="28"/>
                <w:lang w:eastAsia="uk-UA"/>
              </w:rPr>
              <w:t>;</w:t>
            </w:r>
          </w:p>
          <w:p w14:paraId="137AC1DD" w14:textId="77777777" w:rsidR="00632B6D" w:rsidRPr="00595C3E" w:rsidRDefault="00632B6D" w:rsidP="009654BA">
            <w:pPr>
              <w:spacing w:after="0" w:line="240" w:lineRule="auto"/>
              <w:jc w:val="both"/>
              <w:rPr>
                <w:rFonts w:ascii="Times New Roman" w:eastAsia="Times New Roman" w:hAnsi="Times New Roman" w:cs="Times New Roman"/>
                <w:color w:val="000000"/>
                <w:sz w:val="28"/>
                <w:szCs w:val="28"/>
                <w:lang w:eastAsia="uk-UA"/>
              </w:rPr>
            </w:pPr>
            <w:r w:rsidRPr="00595C3E">
              <w:rPr>
                <w:rFonts w:ascii="Times New Roman" w:eastAsia="Times New Roman" w:hAnsi="Times New Roman" w:cs="Times New Roman"/>
                <w:color w:val="000000"/>
                <w:sz w:val="28"/>
                <w:szCs w:val="28"/>
                <w:lang w:eastAsia="uk-UA"/>
              </w:rPr>
              <w:t>-  Придбання саджанців дерев для озеленення селища та зон відпочинку біля річок;</w:t>
            </w:r>
          </w:p>
          <w:p w14:paraId="676BF487" w14:textId="77777777" w:rsidR="00632B6D" w:rsidRPr="00595C0C" w:rsidRDefault="00632B6D" w:rsidP="009654BA">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Проведення  поточного ремонту дренажних систем по вулицях селища та створення нових;</w:t>
            </w:r>
          </w:p>
          <w:p w14:paraId="3390D68E" w14:textId="77777777" w:rsidR="00632B6D" w:rsidRPr="00595C0C" w:rsidRDefault="00632B6D" w:rsidP="009654BA">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Придбання ПММ на упорядкування паспортизованого сміттєзвалища та, обваловка твердих побутових відходів;</w:t>
            </w:r>
          </w:p>
          <w:p w14:paraId="5683D48F" w14:textId="77777777" w:rsidR="00632B6D" w:rsidRPr="00595C0C" w:rsidRDefault="00632B6D" w:rsidP="009654BA">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Придбання матеріалів та інвентарю на проведення поточного ремонту та  утримання об’єктів благоустрою на території селища;</w:t>
            </w:r>
          </w:p>
          <w:p w14:paraId="1A7E5D06" w14:textId="77777777" w:rsidR="00632B6D" w:rsidRPr="00302DF5" w:rsidRDefault="00632B6D" w:rsidP="009654BA">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  Придбання матеріалів та інвентарю на утримання майна, що перебуває </w:t>
            </w:r>
            <w:r w:rsidRPr="00302DF5">
              <w:rPr>
                <w:rFonts w:ascii="Times New Roman" w:eastAsia="Times New Roman" w:hAnsi="Times New Roman" w:cs="Times New Roman"/>
                <w:color w:val="000000"/>
                <w:sz w:val="28"/>
                <w:szCs w:val="28"/>
                <w:lang w:eastAsia="uk-UA"/>
              </w:rPr>
              <w:t>у  комунальній власності Савранської селищної ради;</w:t>
            </w:r>
          </w:p>
          <w:p w14:paraId="7CC3784E" w14:textId="77777777" w:rsidR="00632B6D" w:rsidRPr="00302DF5" w:rsidRDefault="00632B6D" w:rsidP="009654BA">
            <w:pPr>
              <w:spacing w:after="0" w:line="240" w:lineRule="auto"/>
              <w:jc w:val="both"/>
              <w:rPr>
                <w:rFonts w:ascii="Times New Roman" w:eastAsia="Times New Roman" w:hAnsi="Times New Roman" w:cs="Times New Roman"/>
                <w:color w:val="000000"/>
                <w:sz w:val="28"/>
                <w:szCs w:val="28"/>
                <w:lang w:eastAsia="uk-UA"/>
              </w:rPr>
            </w:pPr>
            <w:r w:rsidRPr="00302DF5">
              <w:rPr>
                <w:rFonts w:ascii="Times New Roman" w:eastAsia="Times New Roman" w:hAnsi="Times New Roman" w:cs="Times New Roman"/>
                <w:color w:val="000000"/>
                <w:sz w:val="28"/>
                <w:szCs w:val="28"/>
                <w:lang w:eastAsia="uk-UA"/>
              </w:rPr>
              <w:t>-  Придбання матеріалів на проведення поточного ремонту ліхтарів та лавочок в парку відпочинку;</w:t>
            </w:r>
          </w:p>
          <w:p w14:paraId="71EB5353" w14:textId="77777777" w:rsidR="00632B6D" w:rsidRPr="00302DF5" w:rsidRDefault="00632B6D" w:rsidP="009654BA">
            <w:pPr>
              <w:spacing w:after="0" w:line="240" w:lineRule="auto"/>
              <w:jc w:val="both"/>
              <w:rPr>
                <w:rFonts w:ascii="Times New Roman" w:eastAsia="Times New Roman" w:hAnsi="Times New Roman" w:cs="Times New Roman"/>
                <w:color w:val="000000"/>
                <w:sz w:val="28"/>
                <w:szCs w:val="28"/>
                <w:lang w:eastAsia="uk-UA"/>
              </w:rPr>
            </w:pPr>
            <w:r w:rsidRPr="00302DF5">
              <w:rPr>
                <w:rFonts w:ascii="Times New Roman" w:eastAsia="Times New Roman" w:hAnsi="Times New Roman" w:cs="Times New Roman"/>
                <w:color w:val="000000"/>
                <w:sz w:val="28"/>
                <w:szCs w:val="28"/>
                <w:lang w:eastAsia="uk-UA"/>
              </w:rPr>
              <w:t>- Придбання та встановлення дитячого майданчику в парку відпочинку;</w:t>
            </w:r>
          </w:p>
          <w:p w14:paraId="6BE89541" w14:textId="7A449D42" w:rsidR="00632B6D" w:rsidRPr="00595C0C" w:rsidRDefault="00632B6D" w:rsidP="009654BA">
            <w:pPr>
              <w:spacing w:after="0" w:line="240" w:lineRule="auto"/>
              <w:jc w:val="both"/>
              <w:rPr>
                <w:rFonts w:ascii="Times New Roman" w:eastAsia="Times New Roman" w:hAnsi="Times New Roman" w:cs="Times New Roman"/>
                <w:sz w:val="24"/>
                <w:szCs w:val="24"/>
                <w:lang w:eastAsia="uk-UA"/>
              </w:rPr>
            </w:pPr>
            <w:r w:rsidRPr="00302DF5">
              <w:rPr>
                <w:rFonts w:ascii="Times New Roman" w:eastAsia="Times New Roman" w:hAnsi="Times New Roman" w:cs="Times New Roman"/>
                <w:color w:val="000000"/>
                <w:sz w:val="28"/>
                <w:szCs w:val="28"/>
                <w:lang w:eastAsia="uk-UA"/>
              </w:rPr>
              <w:t xml:space="preserve">- Замовлення послуг машин та екскаватора на санітарне </w:t>
            </w:r>
            <w:r w:rsidR="00082716">
              <w:rPr>
                <w:rFonts w:ascii="Times New Roman" w:eastAsia="Times New Roman" w:hAnsi="Times New Roman" w:cs="Times New Roman"/>
                <w:color w:val="000000"/>
                <w:sz w:val="28"/>
                <w:szCs w:val="28"/>
                <w:lang w:eastAsia="uk-UA"/>
              </w:rPr>
              <w:t>о</w:t>
            </w:r>
            <w:r w:rsidRPr="00302DF5">
              <w:rPr>
                <w:rFonts w:ascii="Times New Roman" w:eastAsia="Times New Roman" w:hAnsi="Times New Roman" w:cs="Times New Roman"/>
                <w:color w:val="000000"/>
                <w:sz w:val="28"/>
                <w:szCs w:val="28"/>
                <w:lang w:eastAsia="uk-UA"/>
              </w:rPr>
              <w:t>чищення</w:t>
            </w:r>
            <w:r w:rsidRPr="00595C0C">
              <w:rPr>
                <w:rFonts w:ascii="Times New Roman" w:eastAsia="Times New Roman" w:hAnsi="Times New Roman" w:cs="Times New Roman"/>
                <w:color w:val="000000"/>
                <w:sz w:val="28"/>
                <w:szCs w:val="28"/>
                <w:lang w:eastAsia="uk-UA"/>
              </w:rPr>
              <w:t xml:space="preserve"> селища, вивезення твердих побутових відходів, сміття, впорядкування прибережної зони річки Савранка в районі «Опусту», р. Південний Буг в  т.ч. стихійних сміттєзвалищ; </w:t>
            </w:r>
          </w:p>
          <w:p w14:paraId="54B2D36D" w14:textId="77777777" w:rsidR="00632B6D" w:rsidRPr="00595C0C" w:rsidRDefault="00632B6D" w:rsidP="009654BA">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Забезпечення  утримання доріг в осінньо-зимовий період;</w:t>
            </w:r>
          </w:p>
          <w:p w14:paraId="6B65DD54" w14:textId="77777777" w:rsidR="00632B6D" w:rsidRPr="00595C0C" w:rsidRDefault="00632B6D" w:rsidP="009654BA">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 Забезпечення належного утримання дорожньо-шляхового господарства протягом року, покращення безпеки дорожнього руху;   </w:t>
            </w:r>
          </w:p>
          <w:p w14:paraId="26F8A8E7" w14:textId="067AEBEB" w:rsidR="00632B6D" w:rsidRPr="00595C0C" w:rsidRDefault="00632B6D" w:rsidP="009654BA">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Покращення екологічного стану селища та запобігання забрудненню</w:t>
            </w:r>
            <w:r w:rsidR="00082716">
              <w:rPr>
                <w:rFonts w:ascii="Times New Roman" w:eastAsia="Times New Roman" w:hAnsi="Times New Roman" w:cs="Times New Roman"/>
                <w:color w:val="000000"/>
                <w:sz w:val="28"/>
                <w:szCs w:val="28"/>
                <w:lang w:eastAsia="uk-UA"/>
              </w:rPr>
              <w:t xml:space="preserve"> </w:t>
            </w:r>
            <w:r w:rsidRPr="00595C0C">
              <w:rPr>
                <w:rFonts w:ascii="Times New Roman" w:eastAsia="Times New Roman" w:hAnsi="Times New Roman" w:cs="Times New Roman"/>
                <w:color w:val="000000"/>
                <w:sz w:val="28"/>
                <w:szCs w:val="28"/>
                <w:lang w:eastAsia="uk-UA"/>
              </w:rPr>
              <w:t>навколишнього середовища.</w:t>
            </w:r>
          </w:p>
          <w:p w14:paraId="2C747E2F" w14:textId="77777777" w:rsidR="00632B6D" w:rsidRPr="00595C0C" w:rsidRDefault="00632B6D" w:rsidP="009654BA">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sz w:val="24"/>
                <w:szCs w:val="24"/>
                <w:lang w:eastAsia="uk-UA"/>
              </w:rPr>
              <w:t> </w:t>
            </w:r>
          </w:p>
          <w:p w14:paraId="0C19A9DE" w14:textId="34B94DD2" w:rsidR="00632B6D" w:rsidRPr="00595C0C" w:rsidRDefault="00632B6D" w:rsidP="009654BA">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b/>
                <w:bCs/>
                <w:color w:val="000000"/>
                <w:sz w:val="28"/>
                <w:szCs w:val="28"/>
                <w:lang w:eastAsia="uk-UA"/>
              </w:rPr>
              <w:t>ТРАНСПОРТ ТА ЗВЯЗОК</w:t>
            </w:r>
          </w:p>
          <w:p w14:paraId="06CA88F2" w14:textId="77777777" w:rsidR="00082716" w:rsidRDefault="00632B6D" w:rsidP="009654BA">
            <w:pPr>
              <w:spacing w:after="0" w:line="240" w:lineRule="auto"/>
              <w:jc w:val="both"/>
              <w:rPr>
                <w:rFonts w:ascii="Times New Roman" w:eastAsia="Times New Roman" w:hAnsi="Times New Roman" w:cs="Times New Roman"/>
                <w:color w:val="000000"/>
                <w:sz w:val="28"/>
                <w:szCs w:val="28"/>
                <w:lang w:eastAsia="uk-UA"/>
              </w:rPr>
            </w:pPr>
            <w:r w:rsidRPr="00595C0C">
              <w:rPr>
                <w:rFonts w:ascii="Times New Roman" w:eastAsia="Times New Roman" w:hAnsi="Times New Roman" w:cs="Times New Roman"/>
                <w:b/>
                <w:bCs/>
                <w:color w:val="000000"/>
                <w:sz w:val="28"/>
                <w:szCs w:val="28"/>
                <w:lang w:eastAsia="uk-UA"/>
              </w:rPr>
              <w:t>Головна мета:</w:t>
            </w:r>
            <w:r w:rsidRPr="00595C0C">
              <w:rPr>
                <w:rFonts w:ascii="Times New Roman" w:eastAsia="Times New Roman" w:hAnsi="Times New Roman" w:cs="Times New Roman"/>
                <w:color w:val="000000"/>
                <w:sz w:val="28"/>
                <w:szCs w:val="28"/>
                <w:lang w:eastAsia="uk-UA"/>
              </w:rPr>
              <w:t> </w:t>
            </w:r>
          </w:p>
          <w:p w14:paraId="7334FD3D" w14:textId="77777777" w:rsidR="00082716" w:rsidRDefault="00082716" w:rsidP="009654BA">
            <w:pPr>
              <w:spacing w:after="0" w:line="240" w:lineRule="auto"/>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w:t>
            </w:r>
            <w:r w:rsidR="00632B6D" w:rsidRPr="00595C0C">
              <w:rPr>
                <w:rFonts w:ascii="Times New Roman" w:eastAsia="Times New Roman" w:hAnsi="Times New Roman" w:cs="Times New Roman"/>
                <w:color w:val="000000"/>
                <w:sz w:val="28"/>
                <w:szCs w:val="28"/>
                <w:lang w:eastAsia="uk-UA"/>
              </w:rPr>
              <w:t>забезпечення якісного перевезення пасажирів та інших транспортних послуг, сприяння своєчасній та безперебійній роботі автоперевізників</w:t>
            </w:r>
            <w:r>
              <w:rPr>
                <w:rFonts w:ascii="Times New Roman" w:eastAsia="Times New Roman" w:hAnsi="Times New Roman" w:cs="Times New Roman"/>
                <w:color w:val="000000"/>
                <w:sz w:val="28"/>
                <w:szCs w:val="28"/>
                <w:lang w:eastAsia="uk-UA"/>
              </w:rPr>
              <w:t>;</w:t>
            </w:r>
          </w:p>
          <w:p w14:paraId="0FF030FC" w14:textId="36FA78E7" w:rsidR="00082716" w:rsidRPr="00595C0C" w:rsidRDefault="00082716" w:rsidP="009654BA">
            <w:pPr>
              <w:shd w:val="clear" w:color="auto" w:fill="FFFFFF"/>
              <w:spacing w:after="0" w:line="240" w:lineRule="auto"/>
              <w:jc w:val="both"/>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8"/>
                <w:szCs w:val="28"/>
                <w:lang w:eastAsia="uk-UA"/>
              </w:rPr>
              <w:t>-забезпечення в</w:t>
            </w:r>
            <w:r w:rsidRPr="00595C0C">
              <w:rPr>
                <w:rFonts w:ascii="Times New Roman" w:eastAsia="Times New Roman" w:hAnsi="Times New Roman" w:cs="Times New Roman"/>
                <w:color w:val="000000"/>
                <w:sz w:val="28"/>
                <w:szCs w:val="28"/>
                <w:lang w:eastAsia="uk-UA"/>
              </w:rPr>
              <w:t>сі</w:t>
            </w:r>
            <w:r>
              <w:rPr>
                <w:rFonts w:ascii="Times New Roman" w:eastAsia="Times New Roman" w:hAnsi="Times New Roman" w:cs="Times New Roman"/>
                <w:color w:val="000000"/>
                <w:sz w:val="28"/>
                <w:szCs w:val="28"/>
                <w:lang w:eastAsia="uk-UA"/>
              </w:rPr>
              <w:t>х</w:t>
            </w:r>
            <w:r w:rsidRPr="00595C0C">
              <w:rPr>
                <w:rFonts w:ascii="Times New Roman" w:eastAsia="Times New Roman" w:hAnsi="Times New Roman" w:cs="Times New Roman"/>
                <w:color w:val="000000"/>
                <w:sz w:val="28"/>
                <w:szCs w:val="28"/>
                <w:lang w:eastAsia="uk-UA"/>
              </w:rPr>
              <w:t xml:space="preserve"> населен</w:t>
            </w:r>
            <w:r>
              <w:rPr>
                <w:rFonts w:ascii="Times New Roman" w:eastAsia="Times New Roman" w:hAnsi="Times New Roman" w:cs="Times New Roman"/>
                <w:color w:val="000000"/>
                <w:sz w:val="28"/>
                <w:szCs w:val="28"/>
                <w:lang w:eastAsia="uk-UA"/>
              </w:rPr>
              <w:t>их</w:t>
            </w:r>
            <w:r w:rsidRPr="00595C0C">
              <w:rPr>
                <w:rFonts w:ascii="Times New Roman" w:eastAsia="Times New Roman" w:hAnsi="Times New Roman" w:cs="Times New Roman"/>
                <w:color w:val="000000"/>
                <w:sz w:val="28"/>
                <w:szCs w:val="28"/>
                <w:lang w:eastAsia="uk-UA"/>
              </w:rPr>
              <w:t xml:space="preserve"> пункт</w:t>
            </w:r>
            <w:r>
              <w:rPr>
                <w:rFonts w:ascii="Times New Roman" w:eastAsia="Times New Roman" w:hAnsi="Times New Roman" w:cs="Times New Roman"/>
                <w:color w:val="000000"/>
                <w:sz w:val="28"/>
                <w:szCs w:val="28"/>
                <w:lang w:eastAsia="uk-UA"/>
              </w:rPr>
              <w:t>ів</w:t>
            </w:r>
            <w:r w:rsidRPr="00595C0C">
              <w:rPr>
                <w:rFonts w:ascii="Times New Roman" w:eastAsia="Times New Roman" w:hAnsi="Times New Roman" w:cs="Times New Roman"/>
                <w:color w:val="000000"/>
                <w:sz w:val="28"/>
                <w:szCs w:val="28"/>
                <w:lang w:eastAsia="uk-UA"/>
              </w:rPr>
              <w:t xml:space="preserve"> громади </w:t>
            </w:r>
            <w:r>
              <w:rPr>
                <w:rFonts w:ascii="Times New Roman" w:eastAsia="Times New Roman" w:hAnsi="Times New Roman" w:cs="Times New Roman"/>
                <w:color w:val="000000"/>
                <w:sz w:val="28"/>
                <w:szCs w:val="28"/>
                <w:lang w:eastAsia="uk-UA"/>
              </w:rPr>
              <w:t>покриттям</w:t>
            </w:r>
            <w:r w:rsidRPr="00595C0C">
              <w:rPr>
                <w:rFonts w:ascii="Times New Roman" w:eastAsia="Times New Roman" w:hAnsi="Times New Roman" w:cs="Times New Roman"/>
                <w:color w:val="000000"/>
                <w:sz w:val="28"/>
                <w:szCs w:val="28"/>
                <w:lang w:eastAsia="uk-UA"/>
              </w:rPr>
              <w:t xml:space="preserve"> якісним мобільним зв’язком від операторів  Київстар, Водафон та Лайфсел та </w:t>
            </w:r>
            <w:r>
              <w:rPr>
                <w:rFonts w:ascii="Times New Roman" w:eastAsia="Times New Roman" w:hAnsi="Times New Roman" w:cs="Times New Roman"/>
                <w:color w:val="000000"/>
                <w:sz w:val="28"/>
                <w:szCs w:val="28"/>
                <w:lang w:eastAsia="uk-UA"/>
              </w:rPr>
              <w:t>доступом</w:t>
            </w:r>
            <w:r w:rsidRPr="00595C0C">
              <w:rPr>
                <w:rFonts w:ascii="Times New Roman" w:eastAsia="Times New Roman" w:hAnsi="Times New Roman" w:cs="Times New Roman"/>
                <w:color w:val="000000"/>
                <w:sz w:val="28"/>
                <w:szCs w:val="28"/>
                <w:lang w:eastAsia="uk-UA"/>
              </w:rPr>
              <w:t xml:space="preserve"> до мережі Інтернет основних провайдерів  інтернет-зв’язку - ТОВ «Нітроком», АТ «Укртелеком» та ТОВ «Флайком», які надають послуги по доступу до мережі Інтернет через оптоволоконний кабель (середня швидкість такого зв’язку - до 100 Мбіт).</w:t>
            </w:r>
          </w:p>
          <w:p w14:paraId="48E5FF55" w14:textId="41FD0BA3" w:rsidR="00632B6D" w:rsidRPr="00595C0C" w:rsidRDefault="00632B6D" w:rsidP="009654BA">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   </w:t>
            </w:r>
            <w:r w:rsidRPr="00595C0C">
              <w:rPr>
                <w:rFonts w:ascii="Times New Roman" w:eastAsia="Times New Roman" w:hAnsi="Times New Roman" w:cs="Times New Roman"/>
                <w:b/>
                <w:bCs/>
                <w:color w:val="000000"/>
                <w:sz w:val="28"/>
                <w:szCs w:val="28"/>
                <w:lang w:eastAsia="uk-UA"/>
              </w:rPr>
              <w:t>Проблемні питання:</w:t>
            </w:r>
          </w:p>
          <w:p w14:paraId="3A813692" w14:textId="43EB34A6" w:rsidR="00632B6D" w:rsidRPr="00595C0C" w:rsidRDefault="00632B6D" w:rsidP="009654BA">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-невідшкодування за рахунок субвенцій з державного бюджету втрат   перевізників від перевезень пасажирів пільгових категорій;</w:t>
            </w:r>
          </w:p>
          <w:p w14:paraId="0A175EF3" w14:textId="77777777" w:rsidR="00632B6D" w:rsidRPr="00595C0C" w:rsidRDefault="00632B6D" w:rsidP="009654BA">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відкриття нових маршрутів;</w:t>
            </w:r>
          </w:p>
          <w:p w14:paraId="3DA256EF" w14:textId="77777777" w:rsidR="00632B6D" w:rsidRPr="00595C0C" w:rsidRDefault="00632B6D" w:rsidP="009654BA">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зростання цін на пальне та високі тарифи на послуги з перевезення;</w:t>
            </w:r>
          </w:p>
          <w:p w14:paraId="17EDF3AE" w14:textId="3619A3C1" w:rsidR="00632B6D" w:rsidRDefault="00632B6D" w:rsidP="009654BA">
            <w:pPr>
              <w:spacing w:after="0" w:line="240" w:lineRule="auto"/>
              <w:jc w:val="both"/>
              <w:rPr>
                <w:rFonts w:ascii="Times New Roman" w:eastAsia="Times New Roman" w:hAnsi="Times New Roman" w:cs="Times New Roman"/>
                <w:color w:val="000000"/>
                <w:sz w:val="28"/>
                <w:szCs w:val="28"/>
                <w:lang w:eastAsia="uk-UA"/>
              </w:rPr>
            </w:pPr>
            <w:r w:rsidRPr="00595C0C">
              <w:rPr>
                <w:rFonts w:ascii="Times New Roman" w:eastAsia="Times New Roman" w:hAnsi="Times New Roman" w:cs="Times New Roman"/>
                <w:color w:val="000000"/>
                <w:sz w:val="28"/>
                <w:szCs w:val="28"/>
                <w:lang w:eastAsia="uk-UA"/>
              </w:rPr>
              <w:t>- не належна діяльність автостанції;</w:t>
            </w:r>
          </w:p>
          <w:p w14:paraId="2E340F6C" w14:textId="496E4D1B" w:rsidR="00082716" w:rsidRPr="00595C0C" w:rsidRDefault="00082716" w:rsidP="009654BA">
            <w:pPr>
              <w:shd w:val="clear" w:color="auto" w:fill="FFFFFF"/>
              <w:spacing w:after="0" w:line="240" w:lineRule="auto"/>
              <w:jc w:val="both"/>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8"/>
                <w:szCs w:val="28"/>
                <w:lang w:eastAsia="uk-UA"/>
              </w:rPr>
              <w:t>-н</w:t>
            </w:r>
            <w:r w:rsidRPr="00595C0C">
              <w:rPr>
                <w:rFonts w:ascii="Times New Roman" w:eastAsia="Times New Roman" w:hAnsi="Times New Roman" w:cs="Times New Roman"/>
                <w:color w:val="000000"/>
                <w:sz w:val="28"/>
                <w:szCs w:val="28"/>
                <w:lang w:eastAsia="uk-UA"/>
              </w:rPr>
              <w:t>езначна кількість базових станцій мобільного зв’язку;</w:t>
            </w:r>
          </w:p>
          <w:p w14:paraId="1E406872" w14:textId="5DD0A557" w:rsidR="00082716" w:rsidRPr="00595C0C" w:rsidRDefault="00082716" w:rsidP="009654BA">
            <w:pPr>
              <w:shd w:val="clear" w:color="auto" w:fill="FFFFFF"/>
              <w:spacing w:after="0" w:line="240" w:lineRule="auto"/>
              <w:jc w:val="both"/>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8"/>
                <w:szCs w:val="28"/>
                <w:lang w:eastAsia="uk-UA"/>
              </w:rPr>
              <w:t>-в</w:t>
            </w:r>
            <w:r w:rsidRPr="00595C0C">
              <w:rPr>
                <w:rFonts w:ascii="Times New Roman" w:eastAsia="Times New Roman" w:hAnsi="Times New Roman" w:cs="Times New Roman"/>
                <w:color w:val="000000"/>
                <w:sz w:val="28"/>
                <w:szCs w:val="28"/>
                <w:lang w:eastAsia="uk-UA"/>
              </w:rPr>
              <w:t>іддаленість від адміністративного центру;</w:t>
            </w:r>
          </w:p>
          <w:p w14:paraId="27F39876" w14:textId="5AFAABDD" w:rsidR="00082716" w:rsidRPr="00595C0C" w:rsidRDefault="00082716" w:rsidP="009654BA">
            <w:pPr>
              <w:shd w:val="clear" w:color="auto" w:fill="FFFFFF"/>
              <w:spacing w:after="0" w:line="240" w:lineRule="auto"/>
              <w:jc w:val="both"/>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8"/>
                <w:szCs w:val="28"/>
                <w:lang w:eastAsia="uk-UA"/>
              </w:rPr>
              <w:lastRenderedPageBreak/>
              <w:t>-н</w:t>
            </w:r>
            <w:r w:rsidRPr="00595C0C">
              <w:rPr>
                <w:rFonts w:ascii="Times New Roman" w:eastAsia="Times New Roman" w:hAnsi="Times New Roman" w:cs="Times New Roman"/>
                <w:color w:val="000000"/>
                <w:sz w:val="28"/>
                <w:szCs w:val="28"/>
                <w:lang w:eastAsia="uk-UA"/>
              </w:rPr>
              <w:t>езначна густота населення;</w:t>
            </w:r>
          </w:p>
          <w:p w14:paraId="472C9F70" w14:textId="04B93FEA" w:rsidR="00082716" w:rsidRPr="00595C0C" w:rsidRDefault="00082716" w:rsidP="009654BA">
            <w:pPr>
              <w:shd w:val="clear" w:color="auto" w:fill="FFFFFF"/>
              <w:spacing w:after="0" w:line="240" w:lineRule="auto"/>
              <w:jc w:val="both"/>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8"/>
                <w:szCs w:val="28"/>
                <w:lang w:eastAsia="uk-UA"/>
              </w:rPr>
              <w:t>-н</w:t>
            </w:r>
            <w:r w:rsidRPr="00595C0C">
              <w:rPr>
                <w:rFonts w:ascii="Times New Roman" w:eastAsia="Times New Roman" w:hAnsi="Times New Roman" w:cs="Times New Roman"/>
                <w:color w:val="000000"/>
                <w:sz w:val="28"/>
                <w:szCs w:val="28"/>
                <w:lang w:eastAsia="uk-UA"/>
              </w:rPr>
              <w:t>изькі темпи переходу мережі на оптичний інтернет</w:t>
            </w:r>
            <w:r>
              <w:rPr>
                <w:rFonts w:ascii="Times New Roman" w:eastAsia="Times New Roman" w:hAnsi="Times New Roman" w:cs="Times New Roman"/>
                <w:color w:val="000000"/>
                <w:sz w:val="28"/>
                <w:szCs w:val="28"/>
                <w:lang w:eastAsia="uk-UA"/>
              </w:rPr>
              <w:t xml:space="preserve"> в населених пунктах громади</w:t>
            </w:r>
            <w:r w:rsidRPr="00595C0C">
              <w:rPr>
                <w:rFonts w:ascii="Times New Roman" w:eastAsia="Times New Roman" w:hAnsi="Times New Roman" w:cs="Times New Roman"/>
                <w:color w:val="000000"/>
                <w:sz w:val="28"/>
                <w:szCs w:val="28"/>
                <w:lang w:eastAsia="uk-UA"/>
              </w:rPr>
              <w:t>.</w:t>
            </w:r>
          </w:p>
          <w:p w14:paraId="1EAA206C" w14:textId="77777777" w:rsidR="00632B6D" w:rsidRPr="00595C0C" w:rsidRDefault="00632B6D" w:rsidP="009654BA">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  </w:t>
            </w:r>
            <w:r w:rsidRPr="00595C0C">
              <w:rPr>
                <w:rFonts w:ascii="Times New Roman" w:eastAsia="Times New Roman" w:hAnsi="Times New Roman" w:cs="Times New Roman"/>
                <w:b/>
                <w:bCs/>
                <w:color w:val="000000"/>
                <w:sz w:val="28"/>
                <w:szCs w:val="28"/>
                <w:lang w:eastAsia="uk-UA"/>
              </w:rPr>
              <w:t>Основні завдання на 2025 рік:</w:t>
            </w:r>
          </w:p>
          <w:p w14:paraId="7FAA8A46" w14:textId="77777777" w:rsidR="00632B6D" w:rsidRPr="00595C0C" w:rsidRDefault="00632B6D" w:rsidP="009654BA">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посилення безпеки пасажирських перевезень та підвищення їх якості;</w:t>
            </w:r>
          </w:p>
          <w:p w14:paraId="4C87A4BA" w14:textId="77777777" w:rsidR="00632B6D" w:rsidRPr="00595C0C" w:rsidRDefault="00632B6D" w:rsidP="009654BA">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 забезпечення своєчасного та безпечного перевезення до місць навчання та    </w:t>
            </w:r>
          </w:p>
          <w:p w14:paraId="0AC752CF" w14:textId="77777777" w:rsidR="00632B6D" w:rsidRPr="00595C0C" w:rsidRDefault="00632B6D" w:rsidP="009654BA">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  проживання учнів, які мешкають у віддалених від навчальних закладів   </w:t>
            </w:r>
          </w:p>
          <w:p w14:paraId="1BC07D82" w14:textId="77777777" w:rsidR="00632B6D" w:rsidRPr="00595C0C" w:rsidRDefault="00632B6D" w:rsidP="009654BA">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районах;</w:t>
            </w:r>
          </w:p>
          <w:p w14:paraId="429BA171" w14:textId="77777777" w:rsidR="00632B6D" w:rsidRPr="00595C0C" w:rsidRDefault="00632B6D" w:rsidP="009654BA">
            <w:pPr>
              <w:spacing w:after="0" w:line="240" w:lineRule="auto"/>
              <w:jc w:val="both"/>
              <w:rPr>
                <w:rFonts w:ascii="Times New Roman" w:eastAsia="Times New Roman" w:hAnsi="Times New Roman" w:cs="Times New Roman"/>
                <w:color w:val="000000"/>
                <w:sz w:val="28"/>
                <w:szCs w:val="28"/>
                <w:lang w:eastAsia="uk-UA"/>
              </w:rPr>
            </w:pPr>
            <w:r w:rsidRPr="00595C0C">
              <w:rPr>
                <w:rFonts w:ascii="Times New Roman" w:eastAsia="Times New Roman" w:hAnsi="Times New Roman" w:cs="Times New Roman"/>
                <w:color w:val="000000"/>
                <w:sz w:val="28"/>
                <w:szCs w:val="28"/>
                <w:lang w:eastAsia="uk-UA"/>
              </w:rPr>
              <w:t>- забезпечення відновлення транспортних маршрутів та перевезень жителів громади з сіл до адміністративного центру громади (селища Саврань) та до районного центру (м.Подільськ);</w:t>
            </w:r>
          </w:p>
          <w:p w14:paraId="678D553F" w14:textId="314FA976" w:rsidR="00632B6D" w:rsidRPr="00595C0C" w:rsidRDefault="00632B6D" w:rsidP="009654BA">
            <w:pPr>
              <w:spacing w:after="0" w:line="240" w:lineRule="auto"/>
              <w:jc w:val="both"/>
              <w:rPr>
                <w:rFonts w:ascii="Times New Roman" w:eastAsia="Times New Roman" w:hAnsi="Times New Roman" w:cs="Times New Roman"/>
                <w:color w:val="000000"/>
                <w:sz w:val="28"/>
                <w:szCs w:val="28"/>
                <w:lang w:eastAsia="uk-UA"/>
              </w:rPr>
            </w:pPr>
            <w:r w:rsidRPr="00595C0C">
              <w:rPr>
                <w:rFonts w:ascii="Times New Roman" w:eastAsia="Times New Roman" w:hAnsi="Times New Roman" w:cs="Times New Roman"/>
                <w:color w:val="000000"/>
                <w:sz w:val="28"/>
                <w:szCs w:val="28"/>
                <w:lang w:eastAsia="uk-UA"/>
              </w:rPr>
              <w:t>-вразі ремонту автомобільної дороги державного значення Р-54, врегулювання питання відновлення автобусного маршруту Київ-Подільськ із заїздом та зупинкою в селищі Саврань;</w:t>
            </w:r>
          </w:p>
          <w:p w14:paraId="4E6ABE9D" w14:textId="5CFA2374" w:rsidR="00632B6D" w:rsidRPr="00082716" w:rsidRDefault="00632B6D" w:rsidP="009654BA">
            <w:pPr>
              <w:spacing w:after="0" w:line="240" w:lineRule="auto"/>
              <w:jc w:val="both"/>
              <w:rPr>
                <w:rFonts w:ascii="Times New Roman" w:eastAsia="Times New Roman" w:hAnsi="Times New Roman" w:cs="Times New Roman"/>
                <w:color w:val="000000"/>
                <w:sz w:val="28"/>
                <w:szCs w:val="28"/>
                <w:lang w:eastAsia="uk-UA"/>
              </w:rPr>
            </w:pPr>
            <w:r w:rsidRPr="00595C0C">
              <w:rPr>
                <w:rFonts w:ascii="Times New Roman" w:eastAsia="Times New Roman" w:hAnsi="Times New Roman" w:cs="Times New Roman"/>
                <w:color w:val="000000"/>
                <w:sz w:val="28"/>
                <w:szCs w:val="28"/>
                <w:lang w:eastAsia="uk-UA"/>
              </w:rPr>
              <w:t>- забезпечення врегулювання питання проїзду автобусних маршрутів Саврань-Одеса із заїздом та зупинкою в селищі Любашівка.</w:t>
            </w:r>
          </w:p>
          <w:p w14:paraId="7677D6C2" w14:textId="6D9B8CEA" w:rsidR="00291DE2" w:rsidRPr="00595C0C" w:rsidRDefault="00632B6D" w:rsidP="009654BA">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покращення покриття мережі та якості мобільного зв’язку та оптичного    інтернету</w:t>
            </w:r>
            <w:r>
              <w:rPr>
                <w:rFonts w:ascii="Times New Roman" w:eastAsia="Times New Roman" w:hAnsi="Times New Roman" w:cs="Times New Roman"/>
                <w:color w:val="000000"/>
                <w:sz w:val="28"/>
                <w:szCs w:val="28"/>
                <w:lang w:eastAsia="uk-UA"/>
              </w:rPr>
              <w:t>.</w:t>
            </w:r>
          </w:p>
          <w:p w14:paraId="6E76B600" w14:textId="77777777" w:rsidR="00291DE2" w:rsidRPr="00595C0C" w:rsidRDefault="00291DE2" w:rsidP="009654BA">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sz w:val="24"/>
                <w:szCs w:val="24"/>
                <w:lang w:eastAsia="uk-UA"/>
              </w:rPr>
              <w:t> </w:t>
            </w:r>
          </w:p>
          <w:p w14:paraId="5B3122FF" w14:textId="2BEC37FF" w:rsidR="00291DE2" w:rsidRPr="00595C0C" w:rsidRDefault="00291DE2" w:rsidP="009654BA">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b/>
                <w:bCs/>
                <w:color w:val="000000"/>
                <w:sz w:val="28"/>
                <w:szCs w:val="28"/>
                <w:lang w:eastAsia="uk-UA"/>
              </w:rPr>
              <w:t>ЕНЕРГОЗАБЕЗПЕЧЕННЯ ТА ЕНЕРГОЗБЕРЕЖЕННЯ</w:t>
            </w:r>
          </w:p>
          <w:p w14:paraId="55D38572" w14:textId="26A17022" w:rsidR="00291DE2" w:rsidRDefault="00291DE2" w:rsidP="009654BA">
            <w:pPr>
              <w:spacing w:after="0" w:line="240" w:lineRule="auto"/>
              <w:jc w:val="both"/>
              <w:rPr>
                <w:rFonts w:ascii="Times New Roman" w:eastAsia="Times New Roman" w:hAnsi="Times New Roman" w:cs="Times New Roman"/>
                <w:color w:val="000000"/>
                <w:sz w:val="28"/>
                <w:szCs w:val="28"/>
                <w:lang w:eastAsia="uk-UA"/>
              </w:rPr>
            </w:pPr>
            <w:r w:rsidRPr="00595C0C">
              <w:rPr>
                <w:rFonts w:ascii="Times New Roman" w:eastAsia="Times New Roman" w:hAnsi="Times New Roman" w:cs="Times New Roman"/>
                <w:sz w:val="24"/>
                <w:szCs w:val="24"/>
                <w:lang w:eastAsia="uk-UA"/>
              </w:rPr>
              <w:t> </w:t>
            </w:r>
            <w:r w:rsidRPr="00291DE2">
              <w:rPr>
                <w:rFonts w:ascii="Times New Roman" w:eastAsia="Times New Roman" w:hAnsi="Times New Roman" w:cs="Times New Roman"/>
                <w:b/>
                <w:bCs/>
                <w:color w:val="000000"/>
                <w:sz w:val="28"/>
                <w:szCs w:val="28"/>
                <w:lang w:eastAsia="uk-UA"/>
              </w:rPr>
              <w:t>Головна мета:</w:t>
            </w:r>
            <w:r w:rsidRPr="00595C0C">
              <w:rPr>
                <w:rFonts w:ascii="Times New Roman" w:eastAsia="Times New Roman" w:hAnsi="Times New Roman" w:cs="Times New Roman"/>
                <w:color w:val="000000"/>
                <w:sz w:val="28"/>
                <w:szCs w:val="28"/>
                <w:lang w:eastAsia="uk-UA"/>
              </w:rPr>
              <w:t xml:space="preserve"> </w:t>
            </w:r>
          </w:p>
          <w:p w14:paraId="57065373" w14:textId="77777777" w:rsidR="0075091B" w:rsidRPr="00595C0C" w:rsidRDefault="0075091B" w:rsidP="009654BA">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Впровадження енергозберігаючих технологій на об’єктах</w:t>
            </w:r>
            <w:r>
              <w:rPr>
                <w:rFonts w:ascii="Times New Roman" w:eastAsia="Times New Roman" w:hAnsi="Times New Roman" w:cs="Times New Roman"/>
                <w:color w:val="000000"/>
                <w:sz w:val="28"/>
                <w:szCs w:val="28"/>
                <w:lang w:eastAsia="uk-UA"/>
              </w:rPr>
              <w:t xml:space="preserve"> </w:t>
            </w:r>
            <w:r w:rsidRPr="00595C0C">
              <w:rPr>
                <w:rFonts w:ascii="Times New Roman" w:eastAsia="Times New Roman" w:hAnsi="Times New Roman" w:cs="Times New Roman"/>
                <w:color w:val="000000"/>
                <w:sz w:val="28"/>
                <w:szCs w:val="28"/>
                <w:lang w:eastAsia="uk-UA"/>
              </w:rPr>
              <w:t>комунальної власності громади, проведення постійного моніторингу енергоефективності комунальних об’єктів;</w:t>
            </w:r>
          </w:p>
          <w:p w14:paraId="4B568F47" w14:textId="77777777" w:rsidR="00291DE2" w:rsidRDefault="00291DE2" w:rsidP="009654BA">
            <w:pPr>
              <w:spacing w:after="0" w:line="240" w:lineRule="auto"/>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w:t>
            </w:r>
            <w:r w:rsidRPr="00595C0C">
              <w:rPr>
                <w:rFonts w:ascii="Times New Roman" w:eastAsia="Times New Roman" w:hAnsi="Times New Roman" w:cs="Times New Roman"/>
                <w:color w:val="000000"/>
                <w:sz w:val="28"/>
                <w:szCs w:val="28"/>
                <w:lang w:eastAsia="uk-UA"/>
              </w:rPr>
              <w:t>Ефективне використання енергоресурсів та надійне енергозабезпечення</w:t>
            </w:r>
            <w:r>
              <w:rPr>
                <w:rFonts w:ascii="Times New Roman" w:eastAsia="Times New Roman" w:hAnsi="Times New Roman" w:cs="Times New Roman"/>
                <w:color w:val="000000"/>
                <w:sz w:val="28"/>
                <w:szCs w:val="28"/>
                <w:lang w:eastAsia="uk-UA"/>
              </w:rPr>
              <w:t>;</w:t>
            </w:r>
            <w:r w:rsidRPr="00595C0C">
              <w:rPr>
                <w:rFonts w:ascii="Times New Roman" w:eastAsia="Times New Roman" w:hAnsi="Times New Roman" w:cs="Times New Roman"/>
                <w:color w:val="000000"/>
                <w:sz w:val="28"/>
                <w:szCs w:val="28"/>
                <w:lang w:eastAsia="uk-UA"/>
              </w:rPr>
              <w:t xml:space="preserve"> </w:t>
            </w:r>
          </w:p>
          <w:p w14:paraId="511B0093" w14:textId="2D82D702" w:rsidR="00291DE2" w:rsidRDefault="00291DE2" w:rsidP="009654BA">
            <w:pPr>
              <w:spacing w:after="0" w:line="240" w:lineRule="auto"/>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w:t>
            </w:r>
            <w:r w:rsidRPr="00595C0C">
              <w:rPr>
                <w:rFonts w:ascii="Times New Roman" w:eastAsia="Times New Roman" w:hAnsi="Times New Roman" w:cs="Times New Roman"/>
                <w:color w:val="000000"/>
                <w:sz w:val="28"/>
                <w:szCs w:val="28"/>
                <w:lang w:eastAsia="uk-UA"/>
              </w:rPr>
              <w:t>Зменшення споживання енергоносіїв шляхом впровадження сучасних енергоефективних технологій і устаткування, залучення відновлювальних енергоресурсів, модернізація обладнання.</w:t>
            </w:r>
          </w:p>
          <w:p w14:paraId="0660ED77" w14:textId="447992E2" w:rsidR="00291DE2" w:rsidRPr="00595C0C" w:rsidRDefault="00291DE2" w:rsidP="009654BA">
            <w:pPr>
              <w:spacing w:after="0" w:line="240" w:lineRule="auto"/>
              <w:jc w:val="both"/>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8"/>
                <w:szCs w:val="28"/>
                <w:lang w:eastAsia="uk-UA"/>
              </w:rPr>
              <w:t>-Забезпечення</w:t>
            </w:r>
            <w:r w:rsidRPr="00595C0C">
              <w:rPr>
                <w:rFonts w:ascii="Times New Roman" w:eastAsia="Times New Roman" w:hAnsi="Times New Roman" w:cs="Times New Roman"/>
                <w:color w:val="000000"/>
                <w:sz w:val="28"/>
                <w:szCs w:val="28"/>
                <w:lang w:eastAsia="uk-UA"/>
              </w:rPr>
              <w:t xml:space="preserve"> </w:t>
            </w:r>
            <w:r>
              <w:rPr>
                <w:rFonts w:ascii="Times New Roman" w:eastAsia="Times New Roman" w:hAnsi="Times New Roman" w:cs="Times New Roman"/>
                <w:color w:val="000000"/>
                <w:sz w:val="28"/>
                <w:szCs w:val="28"/>
                <w:lang w:eastAsia="uk-UA"/>
              </w:rPr>
              <w:t>вуличного освітлення</w:t>
            </w:r>
            <w:r w:rsidRPr="00595C0C">
              <w:rPr>
                <w:rFonts w:ascii="Times New Roman" w:eastAsia="Times New Roman" w:hAnsi="Times New Roman" w:cs="Times New Roman"/>
                <w:color w:val="000000"/>
                <w:sz w:val="28"/>
                <w:szCs w:val="28"/>
                <w:lang w:eastAsia="uk-UA"/>
              </w:rPr>
              <w:t xml:space="preserve"> території селищної ради, поліпшення технічного стану електричних мереж зовнішнього освітлення, з метою економії електроенергії.</w:t>
            </w:r>
          </w:p>
          <w:p w14:paraId="13F1E97D" w14:textId="77777777" w:rsidR="00291DE2" w:rsidRPr="00595C0C" w:rsidRDefault="00291DE2" w:rsidP="009654BA">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  </w:t>
            </w:r>
            <w:r w:rsidRPr="00595C0C">
              <w:rPr>
                <w:rFonts w:ascii="Times New Roman" w:eastAsia="Times New Roman" w:hAnsi="Times New Roman" w:cs="Times New Roman"/>
                <w:b/>
                <w:bCs/>
                <w:color w:val="000000"/>
                <w:sz w:val="28"/>
                <w:szCs w:val="28"/>
                <w:lang w:eastAsia="uk-UA"/>
              </w:rPr>
              <w:t>Проблемні питання:</w:t>
            </w:r>
          </w:p>
          <w:p w14:paraId="42970AF8" w14:textId="77777777" w:rsidR="00291DE2" w:rsidRPr="00595C0C" w:rsidRDefault="00291DE2" w:rsidP="009654BA">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постійне не прогнозоване зростання вартості на основні види енергоресурсів;</w:t>
            </w:r>
          </w:p>
          <w:p w14:paraId="378CAC87" w14:textId="77777777" w:rsidR="00291DE2" w:rsidRPr="00595C0C" w:rsidRDefault="00291DE2" w:rsidP="009654BA">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неналежна підтримка з боку держави, в т.ч. фінансова;</w:t>
            </w:r>
          </w:p>
          <w:p w14:paraId="2AC3881E" w14:textId="77777777" w:rsidR="00291DE2" w:rsidRPr="00595C0C" w:rsidRDefault="00291DE2" w:rsidP="009654BA">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нестача фінансово-кредитних ресурсів;</w:t>
            </w:r>
          </w:p>
          <w:p w14:paraId="2A49AEE8" w14:textId="77777777" w:rsidR="00291DE2" w:rsidRPr="00595C0C" w:rsidRDefault="00291DE2" w:rsidP="009654BA">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обмежені фінансові ресурси на впровадження енергоефективних технологій та обладнання;</w:t>
            </w:r>
          </w:p>
          <w:p w14:paraId="67C7C31C" w14:textId="0704C11F" w:rsidR="00291DE2" w:rsidRDefault="00291DE2" w:rsidP="009654BA">
            <w:pPr>
              <w:spacing w:after="0" w:line="240" w:lineRule="auto"/>
              <w:jc w:val="both"/>
              <w:rPr>
                <w:rFonts w:ascii="Times New Roman" w:eastAsia="Times New Roman" w:hAnsi="Times New Roman" w:cs="Times New Roman"/>
                <w:color w:val="000000"/>
                <w:sz w:val="28"/>
                <w:szCs w:val="28"/>
                <w:lang w:eastAsia="uk-UA"/>
              </w:rPr>
            </w:pPr>
            <w:r w:rsidRPr="00595C0C">
              <w:rPr>
                <w:rFonts w:ascii="Times New Roman" w:eastAsia="Times New Roman" w:hAnsi="Times New Roman" w:cs="Times New Roman"/>
                <w:color w:val="000000"/>
                <w:sz w:val="28"/>
                <w:szCs w:val="28"/>
                <w:lang w:eastAsia="uk-UA"/>
              </w:rPr>
              <w:t>- погіршення фінансового стану споживачів</w:t>
            </w:r>
            <w:r>
              <w:rPr>
                <w:rFonts w:ascii="Times New Roman" w:eastAsia="Times New Roman" w:hAnsi="Times New Roman" w:cs="Times New Roman"/>
                <w:color w:val="000000"/>
                <w:sz w:val="28"/>
                <w:szCs w:val="28"/>
                <w:lang w:eastAsia="uk-UA"/>
              </w:rPr>
              <w:t>.</w:t>
            </w:r>
          </w:p>
          <w:p w14:paraId="7594F84A" w14:textId="77777777" w:rsidR="00291DE2" w:rsidRPr="00595C0C" w:rsidRDefault="00291DE2" w:rsidP="009654BA">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  </w:t>
            </w:r>
            <w:r w:rsidRPr="00595C0C">
              <w:rPr>
                <w:rFonts w:ascii="Times New Roman" w:eastAsia="Times New Roman" w:hAnsi="Times New Roman" w:cs="Times New Roman"/>
                <w:b/>
                <w:bCs/>
                <w:color w:val="000000"/>
                <w:sz w:val="28"/>
                <w:szCs w:val="28"/>
                <w:lang w:eastAsia="uk-UA"/>
              </w:rPr>
              <w:t>Основні завдання на 2025 рік:</w:t>
            </w:r>
          </w:p>
          <w:p w14:paraId="6F061708" w14:textId="77777777" w:rsidR="00291DE2" w:rsidRPr="00595C0C" w:rsidRDefault="00291DE2" w:rsidP="009654BA">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підвищення надійності та якості енергозабезпечення;</w:t>
            </w:r>
          </w:p>
          <w:p w14:paraId="57AE7A54" w14:textId="77777777" w:rsidR="00291DE2" w:rsidRPr="00595C0C" w:rsidRDefault="00291DE2" w:rsidP="009654BA">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утеплення фасадів та дахів, заміна дверей та вікон на енергозберігаючі, металопластикові;</w:t>
            </w:r>
          </w:p>
          <w:p w14:paraId="5B97BC0F" w14:textId="77777777" w:rsidR="00291DE2" w:rsidRPr="00595C0C" w:rsidRDefault="00291DE2" w:rsidP="009654BA">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використання альтернативних та місцевих видів палива;</w:t>
            </w:r>
          </w:p>
          <w:p w14:paraId="67167997" w14:textId="77777777" w:rsidR="00291DE2" w:rsidRPr="00595C0C" w:rsidRDefault="00291DE2" w:rsidP="009654BA">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модернізація індивідуального теплового обладнання;</w:t>
            </w:r>
          </w:p>
          <w:p w14:paraId="64439681" w14:textId="17597611" w:rsidR="00291DE2" w:rsidRDefault="00291DE2" w:rsidP="009654BA">
            <w:pPr>
              <w:spacing w:after="0" w:line="240" w:lineRule="auto"/>
              <w:jc w:val="both"/>
              <w:rPr>
                <w:rFonts w:ascii="Times New Roman" w:eastAsia="Times New Roman" w:hAnsi="Times New Roman" w:cs="Times New Roman"/>
                <w:color w:val="000000"/>
                <w:sz w:val="28"/>
                <w:szCs w:val="28"/>
                <w:lang w:eastAsia="uk-UA"/>
              </w:rPr>
            </w:pPr>
            <w:r w:rsidRPr="00595C0C">
              <w:rPr>
                <w:rFonts w:ascii="Times New Roman" w:eastAsia="Times New Roman" w:hAnsi="Times New Roman" w:cs="Times New Roman"/>
                <w:color w:val="000000"/>
                <w:sz w:val="28"/>
                <w:szCs w:val="28"/>
                <w:lang w:eastAsia="uk-UA"/>
              </w:rPr>
              <w:lastRenderedPageBreak/>
              <w:t>-повна заміна застарілого котельного обладнання на сучасне енергоефективне</w:t>
            </w:r>
            <w:r w:rsidR="00006B76">
              <w:rPr>
                <w:rFonts w:ascii="Times New Roman" w:eastAsia="Times New Roman" w:hAnsi="Times New Roman" w:cs="Times New Roman"/>
                <w:color w:val="000000"/>
                <w:sz w:val="28"/>
                <w:szCs w:val="28"/>
                <w:lang w:eastAsia="uk-UA"/>
              </w:rPr>
              <w:t>;</w:t>
            </w:r>
          </w:p>
          <w:p w14:paraId="20090E76" w14:textId="77777777" w:rsidR="00006B76" w:rsidRPr="00595C0C" w:rsidRDefault="00006B76" w:rsidP="009654BA">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 </w:t>
            </w:r>
            <w:r>
              <w:rPr>
                <w:rFonts w:ascii="Times New Roman" w:eastAsia="Times New Roman" w:hAnsi="Times New Roman" w:cs="Times New Roman"/>
                <w:color w:val="000000"/>
                <w:sz w:val="28"/>
                <w:szCs w:val="28"/>
                <w:lang w:eastAsia="uk-UA"/>
              </w:rPr>
              <w:t>р</w:t>
            </w:r>
            <w:r w:rsidRPr="00595C0C">
              <w:rPr>
                <w:rFonts w:ascii="Times New Roman" w:eastAsia="Times New Roman" w:hAnsi="Times New Roman" w:cs="Times New Roman"/>
                <w:color w:val="000000"/>
                <w:sz w:val="28"/>
                <w:szCs w:val="28"/>
                <w:lang w:eastAsia="uk-UA"/>
              </w:rPr>
              <w:t>озширення мережі вуличного зовнішнього освітлення території селищної  ради;</w:t>
            </w:r>
          </w:p>
          <w:p w14:paraId="23D002BA" w14:textId="71A957D3" w:rsidR="00006B76" w:rsidRPr="00595C0C" w:rsidRDefault="00006B76" w:rsidP="009654BA">
            <w:pPr>
              <w:spacing w:after="0" w:line="240" w:lineRule="auto"/>
              <w:jc w:val="both"/>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8"/>
                <w:szCs w:val="28"/>
                <w:lang w:eastAsia="uk-UA"/>
              </w:rPr>
              <w:t>-</w:t>
            </w:r>
            <w:r w:rsidRPr="00595C0C">
              <w:rPr>
                <w:rFonts w:ascii="Times New Roman" w:eastAsia="Times New Roman" w:hAnsi="Times New Roman" w:cs="Times New Roman"/>
                <w:color w:val="000000"/>
                <w:sz w:val="28"/>
                <w:szCs w:val="28"/>
                <w:lang w:eastAsia="uk-UA"/>
              </w:rPr>
              <w:t>проведення капітального ремонту існуючої мережі зовнішнього освітлення, переобладнання її на економний режим енергоспоживання, облаштування електромережі зовнішнього освітлення світильниками із енергозберігаючими джерелами світла (LEP);</w:t>
            </w:r>
          </w:p>
          <w:p w14:paraId="7E0566AB" w14:textId="0F9E7B1F" w:rsidR="00006B76" w:rsidRPr="00595C0C" w:rsidRDefault="00006B76" w:rsidP="009654BA">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-розвиток локальних електромереж із застосуванням самонесучого ізольованого дроту;</w:t>
            </w:r>
          </w:p>
          <w:p w14:paraId="3040AACE" w14:textId="77777777" w:rsidR="00006B76" w:rsidRPr="00595C0C" w:rsidRDefault="00006B76" w:rsidP="009654BA">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впровадження елементів декоративного освітлення;</w:t>
            </w:r>
          </w:p>
          <w:p w14:paraId="3BE55DE7" w14:textId="77777777" w:rsidR="00006B76" w:rsidRPr="00595C0C" w:rsidRDefault="00006B76" w:rsidP="009654BA">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облаштування ліній електромережі зовнішнього освітлення таймерами та фотореле.</w:t>
            </w:r>
          </w:p>
          <w:p w14:paraId="6950422E" w14:textId="77777777" w:rsidR="00006B76" w:rsidRPr="00595C0C" w:rsidRDefault="00006B76" w:rsidP="009654BA">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впровадження енергоефективних систем освітлення;</w:t>
            </w:r>
          </w:p>
          <w:p w14:paraId="4707C1B1" w14:textId="77777777" w:rsidR="00006B76" w:rsidRPr="00595C3E" w:rsidRDefault="00006B76" w:rsidP="009654BA">
            <w:pPr>
              <w:spacing w:after="0" w:line="240" w:lineRule="auto"/>
              <w:jc w:val="both"/>
              <w:rPr>
                <w:rFonts w:ascii="Times New Roman" w:eastAsia="Times New Roman" w:hAnsi="Times New Roman" w:cs="Times New Roman"/>
                <w:color w:val="000000"/>
                <w:sz w:val="28"/>
                <w:szCs w:val="28"/>
                <w:lang w:eastAsia="uk-UA"/>
              </w:rPr>
            </w:pPr>
            <w:r w:rsidRPr="00595C3E">
              <w:rPr>
                <w:rFonts w:ascii="Times New Roman" w:eastAsia="Times New Roman" w:hAnsi="Times New Roman" w:cs="Times New Roman"/>
                <w:color w:val="000000"/>
                <w:sz w:val="28"/>
                <w:szCs w:val="28"/>
                <w:lang w:eastAsia="uk-UA"/>
              </w:rPr>
              <w:t>- відновлення та поточний ремонт вуличного освітлення паркових зон та місць відпочинку.</w:t>
            </w:r>
          </w:p>
          <w:p w14:paraId="0FF1CE59" w14:textId="3224DB14" w:rsidR="00291DE2" w:rsidRPr="00595C0C" w:rsidRDefault="00291DE2" w:rsidP="009654BA">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b/>
                <w:bCs/>
                <w:color w:val="000000"/>
                <w:sz w:val="28"/>
                <w:szCs w:val="28"/>
                <w:lang w:eastAsia="uk-UA"/>
              </w:rPr>
              <w:t>Очікувані результати : </w:t>
            </w:r>
          </w:p>
          <w:p w14:paraId="4A85ECFF" w14:textId="77777777" w:rsidR="00291DE2" w:rsidRPr="00595C0C" w:rsidRDefault="00291DE2" w:rsidP="009654BA">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відповідне скорочення обсягу бюджетних видатків;</w:t>
            </w:r>
          </w:p>
          <w:p w14:paraId="0EE1C31D" w14:textId="77777777" w:rsidR="00291DE2" w:rsidRPr="00595C0C" w:rsidRDefault="00291DE2" w:rsidP="009654BA">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модернізація конструкцій вікон та дверей;</w:t>
            </w:r>
          </w:p>
          <w:p w14:paraId="0606E629" w14:textId="54C9A658" w:rsidR="00291DE2" w:rsidRPr="00595C0C" w:rsidRDefault="00291DE2" w:rsidP="009654BA">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-спрямування коштів, зекономлених внаслідок впровадження енергозберігаючих заходів, на фінансування заходів з енергозбереження;</w:t>
            </w:r>
          </w:p>
          <w:p w14:paraId="51B87654" w14:textId="77777777" w:rsidR="00291DE2" w:rsidRPr="00595C0C" w:rsidRDefault="00291DE2" w:rsidP="009654BA">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поліпшення умов експлуатації та збереження будівель і споруд бюджетних установ у належному стані, забезпечення санітарно-гігієнічних, інженерно-технічних та естетичних вимог до утримання будівель, споруд та прилеглих до них територій;</w:t>
            </w:r>
          </w:p>
          <w:p w14:paraId="2CA060A3" w14:textId="6567FFE0" w:rsidR="00291DE2" w:rsidRDefault="00291DE2" w:rsidP="009654BA">
            <w:pPr>
              <w:spacing w:after="0" w:line="240" w:lineRule="auto"/>
              <w:jc w:val="both"/>
              <w:rPr>
                <w:rFonts w:ascii="Times New Roman" w:eastAsia="Times New Roman" w:hAnsi="Times New Roman" w:cs="Times New Roman"/>
                <w:color w:val="000000"/>
                <w:sz w:val="28"/>
                <w:szCs w:val="28"/>
                <w:lang w:eastAsia="uk-UA"/>
              </w:rPr>
            </w:pPr>
            <w:r w:rsidRPr="00595C0C">
              <w:rPr>
                <w:rFonts w:ascii="Times New Roman" w:eastAsia="Times New Roman" w:hAnsi="Times New Roman" w:cs="Times New Roman"/>
                <w:color w:val="000000"/>
                <w:sz w:val="28"/>
                <w:szCs w:val="28"/>
                <w:lang w:eastAsia="uk-UA"/>
              </w:rPr>
              <w:t>- створення безпечних умов навчання та виховання дітей у навчальних закладах;</w:t>
            </w:r>
          </w:p>
          <w:p w14:paraId="5DF41907" w14:textId="0EB36811" w:rsidR="00FF01DE" w:rsidRDefault="00006B76" w:rsidP="009654BA">
            <w:pPr>
              <w:spacing w:after="0" w:line="240" w:lineRule="auto"/>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-п</w:t>
            </w:r>
            <w:r w:rsidR="00FF01DE" w:rsidRPr="00595C0C">
              <w:rPr>
                <w:rFonts w:ascii="Times New Roman" w:eastAsia="Times New Roman" w:hAnsi="Times New Roman" w:cs="Times New Roman"/>
                <w:color w:val="000000"/>
                <w:sz w:val="28"/>
                <w:szCs w:val="28"/>
                <w:lang w:eastAsia="uk-UA"/>
              </w:rPr>
              <w:t>ідвищення рівня енергозбереження та ефективності використання енергоресурсів у всіх сферах господарювання</w:t>
            </w:r>
            <w:r>
              <w:rPr>
                <w:rFonts w:ascii="Times New Roman" w:eastAsia="Times New Roman" w:hAnsi="Times New Roman" w:cs="Times New Roman"/>
                <w:color w:val="000000"/>
                <w:sz w:val="28"/>
                <w:szCs w:val="28"/>
                <w:lang w:eastAsia="uk-UA"/>
              </w:rPr>
              <w:t>.</w:t>
            </w:r>
          </w:p>
          <w:p w14:paraId="524643D5" w14:textId="77777777" w:rsidR="0075091B" w:rsidRDefault="0075091B" w:rsidP="009654BA">
            <w:pPr>
              <w:spacing w:after="0" w:line="240" w:lineRule="auto"/>
              <w:jc w:val="center"/>
              <w:rPr>
                <w:rFonts w:ascii="Times New Roman" w:eastAsia="Times New Roman" w:hAnsi="Times New Roman" w:cs="Times New Roman"/>
                <w:b/>
                <w:bCs/>
                <w:color w:val="000000"/>
                <w:sz w:val="28"/>
                <w:szCs w:val="28"/>
                <w:lang w:eastAsia="uk-UA"/>
              </w:rPr>
            </w:pPr>
          </w:p>
          <w:p w14:paraId="14C09430" w14:textId="79AD30F8" w:rsidR="0075091B" w:rsidRPr="00595C0C" w:rsidRDefault="0075091B" w:rsidP="009654BA">
            <w:pPr>
              <w:spacing w:after="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b/>
                <w:bCs/>
                <w:color w:val="000000"/>
                <w:sz w:val="28"/>
                <w:szCs w:val="28"/>
                <w:lang w:eastAsia="uk-UA"/>
              </w:rPr>
              <w:t>РЕГУЛЮВАННЯ ЗЕМЕЛЬНИХ ВІДНОСИН</w:t>
            </w:r>
          </w:p>
          <w:p w14:paraId="5E0C0FD8" w14:textId="77777777" w:rsidR="0075091B" w:rsidRDefault="0075091B" w:rsidP="009654BA">
            <w:pPr>
              <w:shd w:val="clear" w:color="auto" w:fill="FFFFFF"/>
              <w:spacing w:after="0" w:line="240" w:lineRule="auto"/>
              <w:jc w:val="both"/>
              <w:rPr>
                <w:rFonts w:ascii="Times New Roman" w:eastAsia="Times New Roman" w:hAnsi="Times New Roman" w:cs="Times New Roman"/>
                <w:color w:val="000000"/>
                <w:sz w:val="28"/>
                <w:szCs w:val="28"/>
                <w:lang w:eastAsia="uk-UA"/>
              </w:rPr>
            </w:pPr>
            <w:r w:rsidRPr="00595C0C">
              <w:rPr>
                <w:rFonts w:ascii="Times New Roman" w:eastAsia="Times New Roman" w:hAnsi="Times New Roman" w:cs="Times New Roman"/>
                <w:b/>
                <w:bCs/>
                <w:color w:val="000000"/>
                <w:sz w:val="28"/>
                <w:szCs w:val="28"/>
                <w:lang w:eastAsia="uk-UA"/>
              </w:rPr>
              <w:t>Головна мета</w:t>
            </w:r>
            <w:r w:rsidRPr="00595C0C">
              <w:rPr>
                <w:rFonts w:ascii="Times New Roman" w:eastAsia="Times New Roman" w:hAnsi="Times New Roman" w:cs="Times New Roman"/>
                <w:color w:val="000000"/>
                <w:sz w:val="28"/>
                <w:szCs w:val="28"/>
                <w:lang w:eastAsia="uk-UA"/>
              </w:rPr>
              <w:t>: </w:t>
            </w:r>
          </w:p>
          <w:p w14:paraId="280BE13C" w14:textId="3615032D" w:rsidR="0075091B" w:rsidRDefault="0075091B" w:rsidP="009654BA">
            <w:pPr>
              <w:shd w:val="clear" w:color="auto" w:fill="FFFFFF"/>
              <w:spacing w:after="0" w:line="240" w:lineRule="auto"/>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-в</w:t>
            </w:r>
            <w:r w:rsidRPr="00595C0C">
              <w:rPr>
                <w:rFonts w:ascii="Times New Roman" w:eastAsia="Times New Roman" w:hAnsi="Times New Roman" w:cs="Times New Roman"/>
                <w:color w:val="000000"/>
                <w:sz w:val="28"/>
                <w:szCs w:val="28"/>
                <w:lang w:eastAsia="uk-UA"/>
              </w:rPr>
              <w:t>провадження правових, організаційних, економічних, технологічних та інших заходів, спрямованих на раціональне використання земель</w:t>
            </w:r>
            <w:r>
              <w:rPr>
                <w:rFonts w:ascii="Times New Roman" w:eastAsia="Times New Roman" w:hAnsi="Times New Roman" w:cs="Times New Roman"/>
                <w:color w:val="000000"/>
                <w:sz w:val="28"/>
                <w:szCs w:val="28"/>
                <w:lang w:eastAsia="uk-UA"/>
              </w:rPr>
              <w:t>;</w:t>
            </w:r>
          </w:p>
          <w:p w14:paraId="04D2FA31" w14:textId="042D34C2" w:rsidR="0075091B" w:rsidRDefault="0075091B" w:rsidP="009654BA">
            <w:pPr>
              <w:shd w:val="clear" w:color="auto" w:fill="FFFFFF"/>
              <w:spacing w:after="0" w:line="240" w:lineRule="auto"/>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w:t>
            </w:r>
            <w:r w:rsidRPr="00595C0C">
              <w:rPr>
                <w:rFonts w:ascii="Times New Roman" w:eastAsia="Times New Roman" w:hAnsi="Times New Roman" w:cs="Times New Roman"/>
                <w:color w:val="000000"/>
                <w:sz w:val="28"/>
                <w:szCs w:val="28"/>
                <w:lang w:eastAsia="uk-UA"/>
              </w:rPr>
              <w:t>забезпечення особливого режиму використання земель природоохоронного, оздоровчого, рекреаційного та історико-культурного призначення</w:t>
            </w:r>
            <w:r>
              <w:rPr>
                <w:rFonts w:ascii="Times New Roman" w:eastAsia="Times New Roman" w:hAnsi="Times New Roman" w:cs="Times New Roman"/>
                <w:color w:val="000000"/>
                <w:sz w:val="28"/>
                <w:szCs w:val="28"/>
                <w:lang w:eastAsia="uk-UA"/>
              </w:rPr>
              <w:t>;</w:t>
            </w:r>
          </w:p>
          <w:p w14:paraId="2A4FB50B" w14:textId="2F22CA37" w:rsidR="00531220" w:rsidRDefault="0075091B" w:rsidP="009654BA">
            <w:pPr>
              <w:shd w:val="clear" w:color="auto" w:fill="FFFFFF"/>
              <w:spacing w:after="0" w:line="240" w:lineRule="auto"/>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w:t>
            </w:r>
            <w:r w:rsidRPr="00595C0C">
              <w:rPr>
                <w:rFonts w:ascii="Times New Roman" w:eastAsia="Times New Roman" w:hAnsi="Times New Roman" w:cs="Times New Roman"/>
                <w:color w:val="000000"/>
                <w:sz w:val="28"/>
                <w:szCs w:val="28"/>
                <w:lang w:eastAsia="uk-UA"/>
              </w:rPr>
              <w:t>збільшення надходжень від </w:t>
            </w:r>
            <w:hyperlink r:id="rId23" w:history="1">
              <w:r w:rsidRPr="0075091B">
                <w:rPr>
                  <w:rFonts w:ascii="Times New Roman" w:eastAsia="Times New Roman" w:hAnsi="Times New Roman" w:cs="Times New Roman"/>
                  <w:color w:val="000000"/>
                  <w:sz w:val="28"/>
                  <w:szCs w:val="28"/>
                  <w:lang w:eastAsia="uk-UA"/>
                </w:rPr>
                <w:t>плати</w:t>
              </w:r>
            </w:hyperlink>
            <w:r w:rsidRPr="00595C0C">
              <w:rPr>
                <w:rFonts w:ascii="Times New Roman" w:eastAsia="Times New Roman" w:hAnsi="Times New Roman" w:cs="Times New Roman"/>
                <w:color w:val="000000"/>
                <w:sz w:val="28"/>
                <w:szCs w:val="28"/>
                <w:lang w:eastAsia="uk-UA"/>
              </w:rPr>
              <w:t> за землю до селищного бюджету</w:t>
            </w:r>
            <w:r w:rsidR="00531220">
              <w:rPr>
                <w:rFonts w:ascii="Times New Roman" w:eastAsia="Times New Roman" w:hAnsi="Times New Roman" w:cs="Times New Roman"/>
                <w:color w:val="000000"/>
                <w:sz w:val="28"/>
                <w:szCs w:val="28"/>
                <w:lang w:eastAsia="uk-UA"/>
              </w:rPr>
              <w:t>;</w:t>
            </w:r>
          </w:p>
          <w:p w14:paraId="7E572DCA" w14:textId="77777777" w:rsidR="00531220" w:rsidRDefault="00531220" w:rsidP="009654BA">
            <w:pPr>
              <w:shd w:val="clear" w:color="auto" w:fill="FFFFFF"/>
              <w:spacing w:after="0" w:line="240" w:lineRule="auto"/>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 xml:space="preserve">- </w:t>
            </w:r>
            <w:r w:rsidR="0075091B" w:rsidRPr="00595C0C">
              <w:rPr>
                <w:rFonts w:ascii="Times New Roman" w:eastAsia="Times New Roman" w:hAnsi="Times New Roman" w:cs="Times New Roman"/>
                <w:color w:val="000000"/>
                <w:sz w:val="28"/>
                <w:szCs w:val="28"/>
                <w:lang w:eastAsia="uk-UA"/>
              </w:rPr>
              <w:t>підвищення ефективності оренди землі</w:t>
            </w:r>
            <w:r>
              <w:rPr>
                <w:rFonts w:ascii="Times New Roman" w:eastAsia="Times New Roman" w:hAnsi="Times New Roman" w:cs="Times New Roman"/>
                <w:color w:val="000000"/>
                <w:sz w:val="28"/>
                <w:szCs w:val="28"/>
                <w:lang w:eastAsia="uk-UA"/>
              </w:rPr>
              <w:t>;</w:t>
            </w:r>
          </w:p>
          <w:p w14:paraId="1610FAAD" w14:textId="77777777" w:rsidR="00531220" w:rsidRDefault="00531220" w:rsidP="009654BA">
            <w:pPr>
              <w:shd w:val="clear" w:color="auto" w:fill="FFFFFF"/>
              <w:spacing w:after="0" w:line="240" w:lineRule="auto"/>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w:t>
            </w:r>
            <w:r w:rsidR="0075091B" w:rsidRPr="00595C0C">
              <w:rPr>
                <w:rFonts w:ascii="Times New Roman" w:eastAsia="Times New Roman" w:hAnsi="Times New Roman" w:cs="Times New Roman"/>
                <w:color w:val="000000"/>
                <w:sz w:val="28"/>
                <w:szCs w:val="28"/>
                <w:lang w:eastAsia="uk-UA"/>
              </w:rPr>
              <w:t>створення ринку землі</w:t>
            </w:r>
            <w:r>
              <w:rPr>
                <w:rFonts w:ascii="Times New Roman" w:eastAsia="Times New Roman" w:hAnsi="Times New Roman" w:cs="Times New Roman"/>
                <w:color w:val="000000"/>
                <w:sz w:val="28"/>
                <w:szCs w:val="28"/>
                <w:lang w:eastAsia="uk-UA"/>
              </w:rPr>
              <w:t>;</w:t>
            </w:r>
          </w:p>
          <w:p w14:paraId="39E0C3A8" w14:textId="77777777" w:rsidR="00531220" w:rsidRDefault="00531220" w:rsidP="009654BA">
            <w:pPr>
              <w:shd w:val="clear" w:color="auto" w:fill="FFFFFF"/>
              <w:spacing w:after="0" w:line="240" w:lineRule="auto"/>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w:t>
            </w:r>
            <w:r w:rsidR="0075091B" w:rsidRPr="00595C0C">
              <w:rPr>
                <w:rFonts w:ascii="Times New Roman" w:eastAsia="Times New Roman" w:hAnsi="Times New Roman" w:cs="Times New Roman"/>
                <w:color w:val="000000"/>
                <w:sz w:val="28"/>
                <w:szCs w:val="28"/>
                <w:lang w:eastAsia="uk-UA"/>
              </w:rPr>
              <w:t>отримання доходів від продажу земель несільськогосподарського призначення</w:t>
            </w:r>
            <w:r>
              <w:rPr>
                <w:rFonts w:ascii="Times New Roman" w:eastAsia="Times New Roman" w:hAnsi="Times New Roman" w:cs="Times New Roman"/>
                <w:color w:val="000000"/>
                <w:sz w:val="28"/>
                <w:szCs w:val="28"/>
                <w:lang w:eastAsia="uk-UA"/>
              </w:rPr>
              <w:t>;</w:t>
            </w:r>
          </w:p>
          <w:p w14:paraId="3B01B594" w14:textId="6F792F9A" w:rsidR="0075091B" w:rsidRPr="00595C0C" w:rsidRDefault="00531220" w:rsidP="009654BA">
            <w:pPr>
              <w:shd w:val="clear" w:color="auto" w:fill="FFFFFF"/>
              <w:spacing w:after="0" w:line="240" w:lineRule="auto"/>
              <w:jc w:val="both"/>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8"/>
                <w:szCs w:val="28"/>
                <w:lang w:eastAsia="uk-UA"/>
              </w:rPr>
              <w:t>-з</w:t>
            </w:r>
            <w:r w:rsidR="0075091B" w:rsidRPr="00595C0C">
              <w:rPr>
                <w:rFonts w:ascii="Times New Roman" w:eastAsia="Times New Roman" w:hAnsi="Times New Roman" w:cs="Times New Roman"/>
                <w:color w:val="000000"/>
                <w:sz w:val="28"/>
                <w:szCs w:val="28"/>
                <w:lang w:eastAsia="uk-UA"/>
              </w:rPr>
              <w:t xml:space="preserve">абезпечення цілеспрямованої  діяльності органу місцевого самоврядування, підприємств, установ, організацій, громадян, об’єднань громадян по створенню повноцінного життєвого середовища, яке включає прогнозування розвитку і планування територій, проектування, будівництво і реконструкцію </w:t>
            </w:r>
            <w:r w:rsidR="0075091B" w:rsidRPr="00595C0C">
              <w:rPr>
                <w:rFonts w:ascii="Times New Roman" w:eastAsia="Times New Roman" w:hAnsi="Times New Roman" w:cs="Times New Roman"/>
                <w:color w:val="000000"/>
                <w:sz w:val="28"/>
                <w:szCs w:val="28"/>
                <w:lang w:eastAsia="uk-UA"/>
              </w:rPr>
              <w:lastRenderedPageBreak/>
              <w:t>об’єктів житлово-цивільного, виробничого призначення, спорудження інших об’єктів, створення інженерної і транспортної інфраструктури.</w:t>
            </w:r>
          </w:p>
          <w:p w14:paraId="4B9FB4D3" w14:textId="77777777" w:rsidR="0075091B" w:rsidRPr="00595C0C" w:rsidRDefault="0075091B" w:rsidP="009654BA">
            <w:pPr>
              <w:shd w:val="clear" w:color="auto" w:fill="FFFFFF"/>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4"/>
                <w:szCs w:val="24"/>
                <w:lang w:eastAsia="uk-UA"/>
              </w:rPr>
              <w:t> </w:t>
            </w:r>
            <w:r w:rsidRPr="00595C0C">
              <w:rPr>
                <w:rFonts w:ascii="Times New Roman" w:eastAsia="Times New Roman" w:hAnsi="Times New Roman" w:cs="Times New Roman"/>
                <w:b/>
                <w:bCs/>
                <w:color w:val="000000"/>
                <w:sz w:val="28"/>
                <w:szCs w:val="28"/>
                <w:lang w:eastAsia="uk-UA"/>
              </w:rPr>
              <w:t>Проблемні питання: </w:t>
            </w:r>
          </w:p>
          <w:p w14:paraId="48E8D61F" w14:textId="17242B92" w:rsidR="0075091B" w:rsidRPr="00595C0C" w:rsidRDefault="00531220" w:rsidP="009654BA">
            <w:pPr>
              <w:spacing w:after="0" w:line="240" w:lineRule="auto"/>
              <w:jc w:val="both"/>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8"/>
                <w:szCs w:val="28"/>
                <w:lang w:eastAsia="uk-UA"/>
              </w:rPr>
              <w:t>-</w:t>
            </w:r>
            <w:r w:rsidR="0075091B" w:rsidRPr="00595C0C">
              <w:rPr>
                <w:rFonts w:ascii="Times New Roman" w:eastAsia="Times New Roman" w:hAnsi="Times New Roman" w:cs="Times New Roman"/>
                <w:color w:val="000000"/>
                <w:sz w:val="28"/>
                <w:szCs w:val="28"/>
                <w:lang w:eastAsia="uk-UA"/>
              </w:rPr>
              <w:t>відсутність послідовної державної політики щодо комплексного розвитку територій;</w:t>
            </w:r>
          </w:p>
          <w:p w14:paraId="276B4A71" w14:textId="77777777" w:rsidR="0075091B" w:rsidRPr="00595C0C" w:rsidRDefault="0075091B" w:rsidP="009654BA">
            <w:pPr>
              <w:shd w:val="clear" w:color="auto" w:fill="FFFFFF"/>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4"/>
                <w:szCs w:val="24"/>
                <w:lang w:eastAsia="uk-UA"/>
              </w:rPr>
              <w:t> </w:t>
            </w:r>
            <w:r w:rsidRPr="00595C0C">
              <w:rPr>
                <w:rFonts w:ascii="Times New Roman" w:eastAsia="Times New Roman" w:hAnsi="Times New Roman" w:cs="Times New Roman"/>
                <w:b/>
                <w:bCs/>
                <w:color w:val="000000"/>
                <w:sz w:val="28"/>
                <w:szCs w:val="28"/>
                <w:lang w:eastAsia="uk-UA"/>
              </w:rPr>
              <w:t>Основні завдання на 2025 рік:</w:t>
            </w:r>
          </w:p>
          <w:p w14:paraId="3A7F58D4" w14:textId="61A846FF" w:rsidR="0075091B" w:rsidRPr="00595C0C" w:rsidRDefault="0075091B" w:rsidP="009654BA">
            <w:pPr>
              <w:shd w:val="clear" w:color="auto" w:fill="FFFFFF"/>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4"/>
                <w:szCs w:val="24"/>
                <w:lang w:eastAsia="uk-UA"/>
              </w:rPr>
              <w:t> </w:t>
            </w:r>
            <w:r w:rsidRPr="00595C0C">
              <w:rPr>
                <w:rFonts w:ascii="Times New Roman" w:eastAsia="Times New Roman" w:hAnsi="Times New Roman" w:cs="Times New Roman"/>
                <w:color w:val="000000"/>
                <w:sz w:val="28"/>
                <w:szCs w:val="28"/>
                <w:shd w:val="clear" w:color="auto" w:fill="FFFFFF"/>
                <w:lang w:eastAsia="uk-UA"/>
              </w:rPr>
              <w:t>- проведення земельних торгів у формі електронних аукціонів для передачі земельних ділянок сільськогосподарського призначення комунальної власності у користування на умовах оренди;</w:t>
            </w:r>
          </w:p>
          <w:p w14:paraId="427F8133" w14:textId="77777777" w:rsidR="0075091B" w:rsidRPr="00595C0C" w:rsidRDefault="0075091B" w:rsidP="009654BA">
            <w:pPr>
              <w:shd w:val="clear" w:color="auto" w:fill="FFFFFF"/>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shd w:val="clear" w:color="auto" w:fill="FFFFFF"/>
                <w:lang w:eastAsia="uk-UA"/>
              </w:rPr>
              <w:t xml:space="preserve">- завершення роботи по інвентаризації земельних ділянок для визначення площ, угідь, для подальшого внесення відомостей до Державного земельного кадастру. </w:t>
            </w:r>
          </w:p>
          <w:p w14:paraId="308C669B" w14:textId="77777777" w:rsidR="0075091B" w:rsidRPr="00595C0C" w:rsidRDefault="0075091B" w:rsidP="009654BA">
            <w:pPr>
              <w:shd w:val="clear" w:color="auto" w:fill="FFFFFF"/>
              <w:spacing w:after="0" w:line="240" w:lineRule="auto"/>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shd w:val="clear" w:color="auto" w:fill="FFFFFF"/>
                <w:lang w:eastAsia="uk-UA"/>
              </w:rPr>
              <w:t>- забезпечення прозорості у сфері земельних відносин та будівництва;</w:t>
            </w:r>
          </w:p>
          <w:p w14:paraId="1549236D" w14:textId="77777777" w:rsidR="0075091B" w:rsidRPr="00595C0C" w:rsidRDefault="0075091B" w:rsidP="009654BA">
            <w:pPr>
              <w:shd w:val="clear" w:color="auto" w:fill="FFFFFF"/>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shd w:val="clear" w:color="auto" w:fill="FFFFFF"/>
                <w:lang w:eastAsia="uk-UA"/>
              </w:rPr>
              <w:t>- здійснення робіт із розроблення містобудівної документації: оновлення топографічної основи території громади; розроблення комплексного плану просторового розвитку території громади та розроблення генерального плану селища Саврань у складі КППР.</w:t>
            </w:r>
          </w:p>
          <w:p w14:paraId="31E0BB47" w14:textId="77777777" w:rsidR="0075091B" w:rsidRPr="00595C0C" w:rsidRDefault="0075091B" w:rsidP="009654BA">
            <w:pPr>
              <w:shd w:val="clear" w:color="auto" w:fill="FFFFFF"/>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4"/>
                <w:szCs w:val="24"/>
                <w:lang w:eastAsia="uk-UA"/>
              </w:rPr>
              <w:t> </w:t>
            </w:r>
            <w:r w:rsidRPr="00595C0C">
              <w:rPr>
                <w:rFonts w:ascii="Times New Roman" w:eastAsia="Times New Roman" w:hAnsi="Times New Roman" w:cs="Times New Roman"/>
                <w:b/>
                <w:bCs/>
                <w:color w:val="000000"/>
                <w:sz w:val="28"/>
                <w:szCs w:val="28"/>
                <w:lang w:eastAsia="uk-UA"/>
              </w:rPr>
              <w:t>Особлива увага буде приділятися:</w:t>
            </w:r>
          </w:p>
          <w:p w14:paraId="157D72DB" w14:textId="33ECFF17" w:rsidR="0075091B" w:rsidRPr="00595C0C" w:rsidRDefault="0075091B" w:rsidP="009654BA">
            <w:pPr>
              <w:shd w:val="clear" w:color="auto" w:fill="FFFFFF"/>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4"/>
                <w:szCs w:val="24"/>
                <w:lang w:eastAsia="uk-UA"/>
              </w:rPr>
              <w:t> </w:t>
            </w:r>
            <w:r w:rsidRPr="00595C0C">
              <w:rPr>
                <w:rFonts w:ascii="Times New Roman" w:eastAsia="Times New Roman" w:hAnsi="Times New Roman" w:cs="Times New Roman"/>
                <w:color w:val="000000"/>
                <w:sz w:val="28"/>
                <w:szCs w:val="28"/>
                <w:shd w:val="clear" w:color="auto" w:fill="FFFFFF"/>
                <w:lang w:eastAsia="uk-UA"/>
              </w:rPr>
              <w:t>- посиленню роботи з громадянами, яким необхідно розробити технічну документацію із землеустрою на оформлення права власності на землю</w:t>
            </w:r>
            <w:r w:rsidR="00531220">
              <w:rPr>
                <w:rFonts w:ascii="Times New Roman" w:eastAsia="Times New Roman" w:hAnsi="Times New Roman" w:cs="Times New Roman"/>
                <w:color w:val="000000"/>
                <w:sz w:val="28"/>
                <w:szCs w:val="28"/>
                <w:shd w:val="clear" w:color="auto" w:fill="FFFFFF"/>
                <w:lang w:eastAsia="uk-UA"/>
              </w:rPr>
              <w:t>;</w:t>
            </w:r>
          </w:p>
          <w:p w14:paraId="08ABE9CB" w14:textId="553B3567" w:rsidR="0075091B" w:rsidRPr="00595C0C" w:rsidRDefault="0075091B" w:rsidP="009654BA">
            <w:pPr>
              <w:shd w:val="clear" w:color="auto" w:fill="FFFFFF"/>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shd w:val="clear" w:color="auto" w:fill="FFFFFF"/>
                <w:lang w:eastAsia="uk-UA"/>
              </w:rPr>
              <w:t>- посиленню роботи з фізичними та юридичними особами, яким необхідно оформити відповідні документи із землеустрою для подальшого права користування земельними ділянками на умовах оренди</w:t>
            </w:r>
            <w:r w:rsidR="00531220">
              <w:rPr>
                <w:rFonts w:ascii="Times New Roman" w:eastAsia="Times New Roman" w:hAnsi="Times New Roman" w:cs="Times New Roman"/>
                <w:color w:val="000000"/>
                <w:sz w:val="28"/>
                <w:szCs w:val="28"/>
                <w:shd w:val="clear" w:color="auto" w:fill="FFFFFF"/>
                <w:lang w:eastAsia="uk-UA"/>
              </w:rPr>
              <w:t>;</w:t>
            </w:r>
          </w:p>
          <w:p w14:paraId="4634C6FE" w14:textId="53C2784B" w:rsidR="0075091B" w:rsidRPr="00595C0C" w:rsidRDefault="0075091B" w:rsidP="009654BA">
            <w:pPr>
              <w:shd w:val="clear" w:color="auto" w:fill="FFFFFF"/>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shd w:val="clear" w:color="auto" w:fill="FFFFFF"/>
                <w:lang w:eastAsia="uk-UA"/>
              </w:rPr>
              <w:t>- вжиттю заходів щодо подальшого визначення земельних ділянок для учасників бойових дій</w:t>
            </w:r>
            <w:r w:rsidR="00531220">
              <w:rPr>
                <w:rFonts w:ascii="Times New Roman" w:eastAsia="Times New Roman" w:hAnsi="Times New Roman" w:cs="Times New Roman"/>
                <w:color w:val="000000"/>
                <w:sz w:val="28"/>
                <w:szCs w:val="28"/>
                <w:shd w:val="clear" w:color="auto" w:fill="FFFFFF"/>
                <w:lang w:eastAsia="uk-UA"/>
              </w:rPr>
              <w:t>;</w:t>
            </w:r>
          </w:p>
          <w:p w14:paraId="71C2EB97" w14:textId="77777777" w:rsidR="0075091B" w:rsidRPr="00595C0C" w:rsidRDefault="0075091B" w:rsidP="009654BA">
            <w:pPr>
              <w:shd w:val="clear" w:color="auto" w:fill="FFFFFF"/>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shd w:val="clear" w:color="auto" w:fill="FFFFFF"/>
                <w:lang w:eastAsia="uk-UA"/>
              </w:rPr>
              <w:t>- вжиттю заходів до користувачів земельних ділянок комунальної власності, які систематично ухиляються від сплати податків  за користування земельними ділянками;</w:t>
            </w:r>
          </w:p>
          <w:p w14:paraId="5DD50095" w14:textId="6787EDE0" w:rsidR="0075091B" w:rsidRPr="00595C0C" w:rsidRDefault="0075091B" w:rsidP="009654BA">
            <w:pPr>
              <w:shd w:val="clear" w:color="auto" w:fill="FFFFFF"/>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shd w:val="clear" w:color="auto" w:fill="FFFFFF"/>
                <w:lang w:eastAsia="uk-UA"/>
              </w:rPr>
              <w:t>- проведенню роботи по виготовленню проектів землеустрою щодо відведення земельних ділянок під об’єктами майна комунальної власності</w:t>
            </w:r>
            <w:r w:rsidR="00531220">
              <w:rPr>
                <w:rFonts w:ascii="Times New Roman" w:eastAsia="Times New Roman" w:hAnsi="Times New Roman" w:cs="Times New Roman"/>
                <w:color w:val="000000"/>
                <w:sz w:val="28"/>
                <w:szCs w:val="28"/>
                <w:shd w:val="clear" w:color="auto" w:fill="FFFFFF"/>
                <w:lang w:eastAsia="uk-UA"/>
              </w:rPr>
              <w:t>.</w:t>
            </w:r>
          </w:p>
          <w:p w14:paraId="4F84305D" w14:textId="77777777" w:rsidR="0075091B" w:rsidRPr="00595C0C" w:rsidRDefault="0075091B" w:rsidP="009654BA">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sz w:val="24"/>
                <w:szCs w:val="24"/>
                <w:lang w:eastAsia="uk-UA"/>
              </w:rPr>
              <w:t> </w:t>
            </w:r>
          </w:p>
          <w:p w14:paraId="1D4050A1" w14:textId="05838235" w:rsidR="0075091B" w:rsidRPr="00595C0C" w:rsidRDefault="0075091B" w:rsidP="009654BA">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b/>
                <w:bCs/>
                <w:color w:val="000000"/>
                <w:sz w:val="28"/>
                <w:szCs w:val="28"/>
                <w:lang w:eastAsia="uk-UA"/>
              </w:rPr>
              <w:t>ПРИРОДОКОРИСТУВАННЯ ТА БЕЗПЕКА ЖИТТЄДІЯЛЬНОСТІ</w:t>
            </w:r>
          </w:p>
          <w:p w14:paraId="4761F918" w14:textId="77777777" w:rsidR="0075091B" w:rsidRPr="00595C0C" w:rsidRDefault="0075091B" w:rsidP="009654BA">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b/>
                <w:bCs/>
                <w:color w:val="000000"/>
                <w:sz w:val="28"/>
                <w:szCs w:val="28"/>
                <w:lang w:eastAsia="uk-UA"/>
              </w:rPr>
              <w:t>ЛЮДИНИ</w:t>
            </w:r>
          </w:p>
          <w:p w14:paraId="149DE7EF" w14:textId="77777777" w:rsidR="0075091B" w:rsidRPr="00595C0C" w:rsidRDefault="0075091B" w:rsidP="009654BA">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sz w:val="24"/>
                <w:szCs w:val="24"/>
                <w:lang w:eastAsia="uk-UA"/>
              </w:rPr>
              <w:t> </w:t>
            </w:r>
          </w:p>
          <w:p w14:paraId="08D789FA" w14:textId="1B23E8E1" w:rsidR="0075091B" w:rsidRPr="00595C0C" w:rsidRDefault="0075091B" w:rsidP="009654BA">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b/>
                <w:bCs/>
                <w:color w:val="000000"/>
                <w:sz w:val="28"/>
                <w:szCs w:val="28"/>
                <w:lang w:eastAsia="uk-UA"/>
              </w:rPr>
              <w:t>Охорона природного навколишнього середовища</w:t>
            </w:r>
          </w:p>
          <w:p w14:paraId="64CDC25D" w14:textId="1A5789B1" w:rsidR="009654BA" w:rsidRPr="00595C0C" w:rsidRDefault="0075091B" w:rsidP="009654BA">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sz w:val="24"/>
                <w:szCs w:val="24"/>
                <w:lang w:eastAsia="uk-UA"/>
              </w:rPr>
              <w:t> </w:t>
            </w:r>
            <w:r w:rsidRPr="00595C0C">
              <w:rPr>
                <w:rFonts w:ascii="Times New Roman" w:eastAsia="Times New Roman" w:hAnsi="Times New Roman" w:cs="Times New Roman"/>
                <w:b/>
                <w:bCs/>
                <w:color w:val="000000"/>
                <w:sz w:val="28"/>
                <w:szCs w:val="28"/>
                <w:lang w:eastAsia="uk-UA"/>
              </w:rPr>
              <w:t>Головна мета:</w:t>
            </w:r>
            <w:r w:rsidRPr="00595C0C">
              <w:rPr>
                <w:rFonts w:ascii="Times New Roman" w:eastAsia="Times New Roman" w:hAnsi="Times New Roman" w:cs="Times New Roman"/>
                <w:color w:val="000000"/>
                <w:sz w:val="28"/>
                <w:szCs w:val="28"/>
                <w:lang w:eastAsia="uk-UA"/>
              </w:rPr>
              <w:t> Реалізація заходів, які забезпечують збалансоване використання природних ресурсів, їх відновлення та гарантування екологічно безпечного навколишнього середовища для життя та здоров’я населення, зменшення рівня техногенного навантаження на довкілля</w:t>
            </w:r>
            <w:r w:rsidR="009654BA">
              <w:rPr>
                <w:rFonts w:ascii="Times New Roman" w:eastAsia="Times New Roman" w:hAnsi="Times New Roman" w:cs="Times New Roman"/>
                <w:color w:val="000000"/>
                <w:sz w:val="28"/>
                <w:szCs w:val="28"/>
                <w:lang w:eastAsia="uk-UA"/>
              </w:rPr>
              <w:t>, з</w:t>
            </w:r>
            <w:r w:rsidR="009654BA" w:rsidRPr="00595C0C">
              <w:rPr>
                <w:rFonts w:ascii="Times New Roman" w:eastAsia="Times New Roman" w:hAnsi="Times New Roman" w:cs="Times New Roman"/>
                <w:color w:val="000000"/>
                <w:sz w:val="28"/>
                <w:szCs w:val="28"/>
                <w:lang w:eastAsia="uk-UA"/>
              </w:rPr>
              <w:t>абезпечення умов проживання в чистих, екологічно безпечних населених пунктах</w:t>
            </w:r>
            <w:r w:rsidR="009654BA">
              <w:rPr>
                <w:rFonts w:ascii="Times New Roman" w:eastAsia="Times New Roman" w:hAnsi="Times New Roman" w:cs="Times New Roman"/>
                <w:color w:val="000000"/>
                <w:sz w:val="28"/>
                <w:szCs w:val="28"/>
                <w:lang w:eastAsia="uk-UA"/>
              </w:rPr>
              <w:t>.</w:t>
            </w:r>
          </w:p>
          <w:p w14:paraId="3FED184A" w14:textId="77777777" w:rsidR="0075091B" w:rsidRPr="00595C0C" w:rsidRDefault="0075091B" w:rsidP="009654BA">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b/>
                <w:bCs/>
                <w:color w:val="000000"/>
                <w:sz w:val="28"/>
                <w:szCs w:val="28"/>
                <w:lang w:eastAsia="uk-UA"/>
              </w:rPr>
              <w:t>Проблемні питання:</w:t>
            </w:r>
          </w:p>
          <w:p w14:paraId="05C9A6ED" w14:textId="2A93F114" w:rsidR="0075091B" w:rsidRPr="00531220" w:rsidRDefault="00531220" w:rsidP="009654BA">
            <w:pPr>
              <w:spacing w:after="0" w:line="240" w:lineRule="auto"/>
              <w:jc w:val="both"/>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8"/>
                <w:szCs w:val="28"/>
                <w:lang w:eastAsia="uk-UA"/>
              </w:rPr>
              <w:t>-</w:t>
            </w:r>
            <w:r w:rsidR="0075091B" w:rsidRPr="00531220">
              <w:rPr>
                <w:rFonts w:ascii="Times New Roman" w:eastAsia="Times New Roman" w:hAnsi="Times New Roman" w:cs="Times New Roman"/>
                <w:color w:val="000000"/>
                <w:sz w:val="28"/>
                <w:szCs w:val="28"/>
                <w:lang w:eastAsia="uk-UA"/>
              </w:rPr>
              <w:t>вивіз та утилізації побутових відходів, через збільшення з кожним роком обсягів відходів життєдіяльності;</w:t>
            </w:r>
          </w:p>
          <w:p w14:paraId="241595FC" w14:textId="08944F7B" w:rsidR="0075091B" w:rsidRPr="00595C0C" w:rsidRDefault="00531220" w:rsidP="009654BA">
            <w:pPr>
              <w:spacing w:after="0" w:line="240" w:lineRule="auto"/>
              <w:jc w:val="both"/>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8"/>
                <w:szCs w:val="28"/>
                <w:lang w:eastAsia="uk-UA"/>
              </w:rPr>
              <w:t>-</w:t>
            </w:r>
            <w:r w:rsidR="0075091B" w:rsidRPr="00595C0C">
              <w:rPr>
                <w:rFonts w:ascii="Times New Roman" w:eastAsia="Times New Roman" w:hAnsi="Times New Roman" w:cs="Times New Roman"/>
                <w:color w:val="000000"/>
                <w:sz w:val="28"/>
                <w:szCs w:val="28"/>
                <w:lang w:eastAsia="uk-UA"/>
              </w:rPr>
              <w:t>зачистка стихійних сміттєзвалищ;</w:t>
            </w:r>
          </w:p>
          <w:p w14:paraId="6B27ADC0" w14:textId="3CB9D28A" w:rsidR="0075091B" w:rsidRPr="00595C0C" w:rsidRDefault="00531220" w:rsidP="009654BA">
            <w:pPr>
              <w:spacing w:after="0" w:line="240" w:lineRule="auto"/>
              <w:jc w:val="both"/>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8"/>
                <w:szCs w:val="28"/>
                <w:lang w:eastAsia="uk-UA"/>
              </w:rPr>
              <w:t>-</w:t>
            </w:r>
            <w:r w:rsidR="0075091B" w:rsidRPr="00595C0C">
              <w:rPr>
                <w:rFonts w:ascii="Times New Roman" w:eastAsia="Times New Roman" w:hAnsi="Times New Roman" w:cs="Times New Roman"/>
                <w:color w:val="000000"/>
                <w:sz w:val="28"/>
                <w:szCs w:val="28"/>
                <w:lang w:eastAsia="uk-UA"/>
              </w:rPr>
              <w:t>недостатня якість та фінансування природоохоронних заходів;</w:t>
            </w:r>
          </w:p>
          <w:p w14:paraId="6C418A58" w14:textId="3FCEBC18" w:rsidR="0075091B" w:rsidRPr="00595C0C" w:rsidRDefault="00531220" w:rsidP="009654BA">
            <w:pPr>
              <w:spacing w:after="0" w:line="240" w:lineRule="auto"/>
              <w:jc w:val="both"/>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8"/>
                <w:szCs w:val="28"/>
                <w:lang w:eastAsia="uk-UA"/>
              </w:rPr>
              <w:lastRenderedPageBreak/>
              <w:t>-</w:t>
            </w:r>
            <w:r w:rsidR="0075091B" w:rsidRPr="00595C0C">
              <w:rPr>
                <w:rFonts w:ascii="Times New Roman" w:eastAsia="Times New Roman" w:hAnsi="Times New Roman" w:cs="Times New Roman"/>
                <w:color w:val="000000"/>
                <w:sz w:val="28"/>
                <w:szCs w:val="28"/>
                <w:lang w:eastAsia="uk-UA"/>
              </w:rPr>
              <w:t>забруднення атмосферного повітря автотранспортними засобами;</w:t>
            </w:r>
          </w:p>
          <w:p w14:paraId="29654BE1" w14:textId="7912B4E4" w:rsidR="0075091B" w:rsidRPr="00595C0C" w:rsidRDefault="00531220" w:rsidP="009654BA">
            <w:pPr>
              <w:spacing w:after="0" w:line="240" w:lineRule="auto"/>
              <w:jc w:val="both"/>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8"/>
                <w:szCs w:val="28"/>
                <w:lang w:eastAsia="uk-UA"/>
              </w:rPr>
              <w:t>-</w:t>
            </w:r>
            <w:r w:rsidR="0075091B" w:rsidRPr="00595C0C">
              <w:rPr>
                <w:rFonts w:ascii="Times New Roman" w:eastAsia="Times New Roman" w:hAnsi="Times New Roman" w:cs="Times New Roman"/>
                <w:color w:val="000000"/>
                <w:sz w:val="28"/>
                <w:szCs w:val="28"/>
                <w:lang w:eastAsia="uk-UA"/>
              </w:rPr>
              <w:t>низький рівень екологічної освіти;</w:t>
            </w:r>
          </w:p>
          <w:p w14:paraId="2E1CBE99" w14:textId="53AB9B4F" w:rsidR="0075091B" w:rsidRPr="00595C0C" w:rsidRDefault="00531220" w:rsidP="009654BA">
            <w:pPr>
              <w:spacing w:after="0" w:line="240" w:lineRule="auto"/>
              <w:jc w:val="both"/>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8"/>
                <w:szCs w:val="28"/>
                <w:lang w:eastAsia="uk-UA"/>
              </w:rPr>
              <w:t>-з</w:t>
            </w:r>
            <w:r w:rsidR="0075091B" w:rsidRPr="00595C0C">
              <w:rPr>
                <w:rFonts w:ascii="Times New Roman" w:eastAsia="Times New Roman" w:hAnsi="Times New Roman" w:cs="Times New Roman"/>
                <w:color w:val="000000"/>
                <w:sz w:val="28"/>
                <w:szCs w:val="28"/>
                <w:lang w:eastAsia="uk-UA"/>
              </w:rPr>
              <w:t>абруднення водойм та грунтів у зв’язку з використанням аграріями значної кількості пестицидів, інсектицидів та різного виду добри</w:t>
            </w:r>
            <w:r w:rsidR="00021E27">
              <w:rPr>
                <w:rFonts w:ascii="Times New Roman" w:eastAsia="Times New Roman" w:hAnsi="Times New Roman" w:cs="Times New Roman"/>
                <w:color w:val="000000"/>
                <w:sz w:val="28"/>
                <w:szCs w:val="28"/>
                <w:lang w:eastAsia="uk-UA"/>
              </w:rPr>
              <w:t>в</w:t>
            </w:r>
            <w:r>
              <w:rPr>
                <w:rFonts w:ascii="Times New Roman" w:eastAsia="Times New Roman" w:hAnsi="Times New Roman" w:cs="Times New Roman"/>
                <w:color w:val="000000"/>
                <w:sz w:val="28"/>
                <w:szCs w:val="28"/>
                <w:lang w:eastAsia="uk-UA"/>
              </w:rPr>
              <w:t>;</w:t>
            </w:r>
            <w:r w:rsidR="0075091B" w:rsidRPr="00595C0C">
              <w:rPr>
                <w:rFonts w:ascii="Times New Roman" w:eastAsia="Times New Roman" w:hAnsi="Times New Roman" w:cs="Times New Roman"/>
                <w:color w:val="000000"/>
                <w:sz w:val="28"/>
                <w:szCs w:val="28"/>
                <w:lang w:eastAsia="uk-UA"/>
              </w:rPr>
              <w:t xml:space="preserve"> </w:t>
            </w:r>
          </w:p>
          <w:p w14:paraId="7EF8D75E" w14:textId="77777777" w:rsidR="00531220" w:rsidRDefault="00531220" w:rsidP="009654BA">
            <w:pPr>
              <w:spacing w:after="0" w:line="240" w:lineRule="auto"/>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w:t>
            </w:r>
            <w:r w:rsidR="0075091B" w:rsidRPr="00595C0C">
              <w:rPr>
                <w:rFonts w:ascii="Times New Roman" w:eastAsia="Times New Roman" w:hAnsi="Times New Roman" w:cs="Times New Roman"/>
                <w:color w:val="000000"/>
                <w:sz w:val="28"/>
                <w:szCs w:val="28"/>
                <w:lang w:eastAsia="uk-UA"/>
              </w:rPr>
              <w:t>значн</w:t>
            </w:r>
            <w:r>
              <w:rPr>
                <w:rFonts w:ascii="Times New Roman" w:eastAsia="Times New Roman" w:hAnsi="Times New Roman" w:cs="Times New Roman"/>
                <w:color w:val="000000"/>
                <w:sz w:val="28"/>
                <w:szCs w:val="28"/>
                <w:lang w:eastAsia="uk-UA"/>
              </w:rPr>
              <w:t xml:space="preserve">а </w:t>
            </w:r>
            <w:r w:rsidR="0075091B" w:rsidRPr="00595C0C">
              <w:rPr>
                <w:rFonts w:ascii="Times New Roman" w:eastAsia="Times New Roman" w:hAnsi="Times New Roman" w:cs="Times New Roman"/>
                <w:color w:val="000000"/>
                <w:sz w:val="28"/>
                <w:szCs w:val="28"/>
                <w:lang w:eastAsia="uk-UA"/>
              </w:rPr>
              <w:t>деградаці</w:t>
            </w:r>
            <w:r>
              <w:rPr>
                <w:rFonts w:ascii="Times New Roman" w:eastAsia="Times New Roman" w:hAnsi="Times New Roman" w:cs="Times New Roman"/>
                <w:color w:val="000000"/>
                <w:sz w:val="28"/>
                <w:szCs w:val="28"/>
                <w:lang w:eastAsia="uk-UA"/>
              </w:rPr>
              <w:t>я</w:t>
            </w:r>
            <w:r w:rsidR="0075091B" w:rsidRPr="00595C0C">
              <w:rPr>
                <w:rFonts w:ascii="Times New Roman" w:eastAsia="Times New Roman" w:hAnsi="Times New Roman" w:cs="Times New Roman"/>
                <w:color w:val="000000"/>
                <w:sz w:val="28"/>
                <w:szCs w:val="28"/>
                <w:lang w:eastAsia="uk-UA"/>
              </w:rPr>
              <w:t xml:space="preserve"> довкілля, надмірн</w:t>
            </w:r>
            <w:r>
              <w:rPr>
                <w:rFonts w:ascii="Times New Roman" w:eastAsia="Times New Roman" w:hAnsi="Times New Roman" w:cs="Times New Roman"/>
                <w:color w:val="000000"/>
                <w:sz w:val="28"/>
                <w:szCs w:val="28"/>
                <w:lang w:eastAsia="uk-UA"/>
              </w:rPr>
              <w:t>е</w:t>
            </w:r>
            <w:r w:rsidR="0075091B" w:rsidRPr="00595C0C">
              <w:rPr>
                <w:rFonts w:ascii="Times New Roman" w:eastAsia="Times New Roman" w:hAnsi="Times New Roman" w:cs="Times New Roman"/>
                <w:color w:val="000000"/>
                <w:sz w:val="28"/>
                <w:szCs w:val="28"/>
                <w:lang w:eastAsia="uk-UA"/>
              </w:rPr>
              <w:t xml:space="preserve"> забруднення поверхневих і підземних вод, повітря і земель</w:t>
            </w:r>
            <w:r>
              <w:rPr>
                <w:rFonts w:ascii="Times New Roman" w:eastAsia="Times New Roman" w:hAnsi="Times New Roman" w:cs="Times New Roman"/>
                <w:color w:val="000000"/>
                <w:sz w:val="28"/>
                <w:szCs w:val="28"/>
                <w:lang w:eastAsia="uk-UA"/>
              </w:rPr>
              <w:t>;</w:t>
            </w:r>
          </w:p>
          <w:p w14:paraId="1FC8AE7A" w14:textId="2B6B26A3" w:rsidR="0075091B" w:rsidRPr="00595C0C" w:rsidRDefault="00531220" w:rsidP="009654BA">
            <w:pPr>
              <w:spacing w:after="0" w:line="240" w:lineRule="auto"/>
              <w:jc w:val="both"/>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8"/>
                <w:szCs w:val="28"/>
                <w:lang w:eastAsia="uk-UA"/>
              </w:rPr>
              <w:t>-</w:t>
            </w:r>
            <w:r w:rsidR="0075091B" w:rsidRPr="00595C0C">
              <w:rPr>
                <w:rFonts w:ascii="Times New Roman" w:eastAsia="Times New Roman" w:hAnsi="Times New Roman" w:cs="Times New Roman"/>
                <w:color w:val="000000"/>
                <w:sz w:val="28"/>
                <w:szCs w:val="28"/>
                <w:lang w:eastAsia="uk-UA"/>
              </w:rPr>
              <w:t>нагромадження у великих кількостях відходів виробництва та побутового сміття.</w:t>
            </w:r>
          </w:p>
          <w:p w14:paraId="0221BDD5" w14:textId="77777777" w:rsidR="0075091B" w:rsidRPr="00595C0C" w:rsidRDefault="0075091B" w:rsidP="009654BA">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b/>
                <w:bCs/>
                <w:color w:val="000000"/>
                <w:sz w:val="28"/>
                <w:szCs w:val="28"/>
                <w:lang w:eastAsia="uk-UA"/>
              </w:rPr>
              <w:t>Основні завдання на 2025 рік:</w:t>
            </w:r>
          </w:p>
          <w:p w14:paraId="637C3AF7" w14:textId="3BE35DB4" w:rsidR="0075091B" w:rsidRPr="00595C0C" w:rsidRDefault="00531220" w:rsidP="009654BA">
            <w:pPr>
              <w:spacing w:after="0" w:line="240" w:lineRule="auto"/>
              <w:jc w:val="both"/>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8"/>
                <w:szCs w:val="28"/>
                <w:lang w:eastAsia="uk-UA"/>
              </w:rPr>
              <w:t>-</w:t>
            </w:r>
            <w:r w:rsidR="0075091B" w:rsidRPr="00595C0C">
              <w:rPr>
                <w:rFonts w:ascii="Times New Roman" w:eastAsia="Times New Roman" w:hAnsi="Times New Roman" w:cs="Times New Roman"/>
                <w:color w:val="000000"/>
                <w:sz w:val="28"/>
                <w:szCs w:val="28"/>
                <w:lang w:eastAsia="uk-UA"/>
              </w:rPr>
              <w:t>озеленення території селищної ради та догляд за зеленими  насадженнями;</w:t>
            </w:r>
          </w:p>
          <w:p w14:paraId="2FEF047A" w14:textId="1C8EA3F3" w:rsidR="0075091B" w:rsidRPr="00595C0C" w:rsidRDefault="00531220" w:rsidP="009654BA">
            <w:pPr>
              <w:spacing w:after="0" w:line="240" w:lineRule="auto"/>
              <w:jc w:val="both"/>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8"/>
                <w:szCs w:val="28"/>
                <w:lang w:eastAsia="uk-UA"/>
              </w:rPr>
              <w:t>-</w:t>
            </w:r>
            <w:r w:rsidR="0075091B" w:rsidRPr="00595C0C">
              <w:rPr>
                <w:rFonts w:ascii="Times New Roman" w:eastAsia="Times New Roman" w:hAnsi="Times New Roman" w:cs="Times New Roman"/>
                <w:color w:val="000000"/>
                <w:sz w:val="28"/>
                <w:szCs w:val="28"/>
                <w:lang w:eastAsia="uk-UA"/>
              </w:rPr>
              <w:t>здійснення робіт з благоустрою та поліпшення санітарного стану   річок;</w:t>
            </w:r>
          </w:p>
          <w:p w14:paraId="7F8B98A1" w14:textId="2B59A5A4" w:rsidR="0075091B" w:rsidRPr="00595C0C" w:rsidRDefault="00531220" w:rsidP="009654BA">
            <w:pPr>
              <w:spacing w:after="0" w:line="240" w:lineRule="auto"/>
              <w:jc w:val="both"/>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8"/>
                <w:szCs w:val="28"/>
                <w:lang w:eastAsia="uk-UA"/>
              </w:rPr>
              <w:t>-з</w:t>
            </w:r>
            <w:r w:rsidR="0075091B" w:rsidRPr="00595C0C">
              <w:rPr>
                <w:rFonts w:ascii="Times New Roman" w:eastAsia="Times New Roman" w:hAnsi="Times New Roman" w:cs="Times New Roman"/>
                <w:color w:val="000000"/>
                <w:sz w:val="28"/>
                <w:szCs w:val="28"/>
                <w:lang w:eastAsia="uk-UA"/>
              </w:rPr>
              <w:t>апобігання виникненню стихійних сміттєзвалищ;</w:t>
            </w:r>
          </w:p>
          <w:p w14:paraId="296B504D" w14:textId="29343EE0" w:rsidR="0075091B" w:rsidRPr="00595C0C" w:rsidRDefault="00531220" w:rsidP="009654BA">
            <w:pPr>
              <w:spacing w:after="0" w:line="240" w:lineRule="auto"/>
              <w:jc w:val="both"/>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8"/>
                <w:szCs w:val="28"/>
                <w:lang w:eastAsia="uk-UA"/>
              </w:rPr>
              <w:t>-</w:t>
            </w:r>
            <w:r w:rsidR="0075091B" w:rsidRPr="00595C0C">
              <w:rPr>
                <w:rFonts w:ascii="Times New Roman" w:eastAsia="Times New Roman" w:hAnsi="Times New Roman" w:cs="Times New Roman"/>
                <w:color w:val="000000"/>
                <w:sz w:val="28"/>
                <w:szCs w:val="28"/>
                <w:lang w:eastAsia="uk-UA"/>
              </w:rPr>
              <w:t>збирання та утилізація небезпечних відходів;</w:t>
            </w:r>
          </w:p>
          <w:p w14:paraId="14F45E89" w14:textId="545CD6FD" w:rsidR="0075091B" w:rsidRPr="00595C0C" w:rsidRDefault="00531220" w:rsidP="009654BA">
            <w:pPr>
              <w:spacing w:after="0" w:line="240" w:lineRule="auto"/>
              <w:jc w:val="both"/>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8"/>
                <w:szCs w:val="28"/>
                <w:lang w:eastAsia="uk-UA"/>
              </w:rPr>
              <w:t>-</w:t>
            </w:r>
            <w:r w:rsidR="0075091B" w:rsidRPr="00595C0C">
              <w:rPr>
                <w:rFonts w:ascii="Times New Roman" w:eastAsia="Times New Roman" w:hAnsi="Times New Roman" w:cs="Times New Roman"/>
                <w:color w:val="000000"/>
                <w:sz w:val="28"/>
                <w:szCs w:val="28"/>
                <w:lang w:eastAsia="uk-UA"/>
              </w:rPr>
              <w:t>раціональне використання водних ресурсів територіальної громади та охорона їх від забруднення;</w:t>
            </w:r>
          </w:p>
          <w:p w14:paraId="7DDB68F6" w14:textId="08B089EC" w:rsidR="0075091B" w:rsidRPr="00595C0C" w:rsidRDefault="00531220" w:rsidP="009654BA">
            <w:pPr>
              <w:spacing w:after="0" w:line="240" w:lineRule="auto"/>
              <w:jc w:val="both"/>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8"/>
                <w:szCs w:val="28"/>
                <w:lang w:eastAsia="uk-UA"/>
              </w:rPr>
              <w:t>-</w:t>
            </w:r>
            <w:r w:rsidR="0075091B" w:rsidRPr="00595C0C">
              <w:rPr>
                <w:rFonts w:ascii="Times New Roman" w:eastAsia="Times New Roman" w:hAnsi="Times New Roman" w:cs="Times New Roman"/>
                <w:color w:val="000000"/>
                <w:sz w:val="28"/>
                <w:szCs w:val="28"/>
                <w:lang w:eastAsia="uk-UA"/>
              </w:rPr>
              <w:t>покращення якості питної води;</w:t>
            </w:r>
          </w:p>
          <w:p w14:paraId="6556923C" w14:textId="01D74322" w:rsidR="0075091B" w:rsidRPr="00595C0C" w:rsidRDefault="00351BDF" w:rsidP="009654BA">
            <w:pPr>
              <w:spacing w:after="0" w:line="240" w:lineRule="auto"/>
              <w:jc w:val="both"/>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8"/>
                <w:szCs w:val="28"/>
                <w:lang w:eastAsia="uk-UA"/>
              </w:rPr>
              <w:t>-</w:t>
            </w:r>
            <w:r w:rsidR="0075091B" w:rsidRPr="00595C0C">
              <w:rPr>
                <w:rFonts w:ascii="Times New Roman" w:eastAsia="Times New Roman" w:hAnsi="Times New Roman" w:cs="Times New Roman"/>
                <w:color w:val="000000"/>
                <w:sz w:val="28"/>
                <w:szCs w:val="28"/>
                <w:lang w:eastAsia="uk-UA"/>
              </w:rPr>
              <w:t>раціональне використання та забезпечення охорони земельних ресурсів від забруднення, в тому числі шляхом організації безпечного  складування та утилізації сміття;</w:t>
            </w:r>
          </w:p>
          <w:p w14:paraId="45350527" w14:textId="3A373376" w:rsidR="0075091B" w:rsidRPr="00595C0C" w:rsidRDefault="00351BDF" w:rsidP="009654BA">
            <w:pPr>
              <w:spacing w:after="0" w:line="240" w:lineRule="auto"/>
              <w:jc w:val="both"/>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8"/>
                <w:szCs w:val="28"/>
                <w:lang w:eastAsia="uk-UA"/>
              </w:rPr>
              <w:t>-</w:t>
            </w:r>
            <w:r w:rsidR="0075091B" w:rsidRPr="00595C0C">
              <w:rPr>
                <w:rFonts w:ascii="Times New Roman" w:eastAsia="Times New Roman" w:hAnsi="Times New Roman" w:cs="Times New Roman"/>
                <w:color w:val="000000"/>
                <w:sz w:val="28"/>
                <w:szCs w:val="28"/>
                <w:lang w:eastAsia="uk-UA"/>
              </w:rPr>
              <w:t>посилення контролю за дотриманням природоохоронного законодавства;</w:t>
            </w:r>
          </w:p>
          <w:p w14:paraId="1E137E97" w14:textId="2AB1C61F" w:rsidR="0075091B" w:rsidRDefault="0075091B" w:rsidP="009654BA">
            <w:pPr>
              <w:spacing w:after="0" w:line="240" w:lineRule="auto"/>
              <w:jc w:val="both"/>
              <w:rPr>
                <w:rFonts w:ascii="Times New Roman" w:eastAsia="Times New Roman" w:hAnsi="Times New Roman" w:cs="Times New Roman"/>
                <w:b/>
                <w:bCs/>
                <w:color w:val="000000"/>
                <w:sz w:val="28"/>
                <w:szCs w:val="28"/>
                <w:lang w:eastAsia="uk-UA"/>
              </w:rPr>
            </w:pPr>
            <w:r w:rsidRPr="00595C0C">
              <w:rPr>
                <w:rFonts w:ascii="Times New Roman" w:eastAsia="Times New Roman" w:hAnsi="Times New Roman" w:cs="Times New Roman"/>
                <w:b/>
                <w:bCs/>
                <w:color w:val="000000"/>
                <w:sz w:val="28"/>
                <w:szCs w:val="28"/>
                <w:lang w:eastAsia="uk-UA"/>
              </w:rPr>
              <w:t>Очікувані результати:</w:t>
            </w:r>
          </w:p>
          <w:p w14:paraId="07C0735B" w14:textId="67AEAE8D" w:rsidR="00351BDF" w:rsidRPr="00595C0C" w:rsidRDefault="00351BDF" w:rsidP="009654BA">
            <w:pPr>
              <w:spacing w:after="0" w:line="240" w:lineRule="auto"/>
              <w:jc w:val="both"/>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8"/>
                <w:szCs w:val="28"/>
                <w:lang w:eastAsia="uk-UA"/>
              </w:rPr>
              <w:t>-</w:t>
            </w:r>
            <w:r w:rsidRPr="00595C0C">
              <w:rPr>
                <w:rFonts w:ascii="Times New Roman" w:eastAsia="Times New Roman" w:hAnsi="Times New Roman" w:cs="Times New Roman"/>
                <w:color w:val="000000"/>
                <w:sz w:val="28"/>
                <w:szCs w:val="28"/>
                <w:lang w:eastAsia="uk-UA"/>
              </w:rPr>
              <w:t>поліпшенн</w:t>
            </w:r>
            <w:r>
              <w:rPr>
                <w:rFonts w:ascii="Times New Roman" w:eastAsia="Times New Roman" w:hAnsi="Times New Roman" w:cs="Times New Roman"/>
                <w:color w:val="000000"/>
                <w:sz w:val="28"/>
                <w:szCs w:val="28"/>
                <w:lang w:eastAsia="uk-UA"/>
              </w:rPr>
              <w:t>я</w:t>
            </w:r>
            <w:r w:rsidRPr="00595C0C">
              <w:rPr>
                <w:rFonts w:ascii="Times New Roman" w:eastAsia="Times New Roman" w:hAnsi="Times New Roman" w:cs="Times New Roman"/>
                <w:color w:val="000000"/>
                <w:sz w:val="28"/>
                <w:szCs w:val="28"/>
                <w:lang w:eastAsia="uk-UA"/>
              </w:rPr>
              <w:t xml:space="preserve"> санітарно - екологічного стану водоймищ, повітря, рівня ґрунтових вод тощо</w:t>
            </w:r>
            <w:r>
              <w:rPr>
                <w:rFonts w:ascii="Times New Roman" w:eastAsia="Times New Roman" w:hAnsi="Times New Roman" w:cs="Times New Roman"/>
                <w:color w:val="000000"/>
                <w:sz w:val="28"/>
                <w:szCs w:val="28"/>
                <w:lang w:eastAsia="uk-UA"/>
              </w:rPr>
              <w:t>;</w:t>
            </w:r>
          </w:p>
          <w:p w14:paraId="66D8742F" w14:textId="38000287" w:rsidR="00351BDF" w:rsidRDefault="00351BDF" w:rsidP="009654BA">
            <w:pPr>
              <w:spacing w:after="0" w:line="240" w:lineRule="auto"/>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-п</w:t>
            </w:r>
            <w:r w:rsidR="0075091B" w:rsidRPr="00595C0C">
              <w:rPr>
                <w:rFonts w:ascii="Times New Roman" w:eastAsia="Times New Roman" w:hAnsi="Times New Roman" w:cs="Times New Roman"/>
                <w:color w:val="000000"/>
                <w:sz w:val="28"/>
                <w:szCs w:val="28"/>
                <w:lang w:eastAsia="uk-UA"/>
              </w:rPr>
              <w:t>окращення існуючого стану навколишнього природного середовища шляхом зменшення викидів і скидів забруднюючих речовин в навколишнє середовище</w:t>
            </w:r>
            <w:r>
              <w:rPr>
                <w:rFonts w:ascii="Times New Roman" w:eastAsia="Times New Roman" w:hAnsi="Times New Roman" w:cs="Times New Roman"/>
                <w:color w:val="000000"/>
                <w:sz w:val="28"/>
                <w:szCs w:val="28"/>
                <w:lang w:eastAsia="uk-UA"/>
              </w:rPr>
              <w:t>;</w:t>
            </w:r>
          </w:p>
          <w:p w14:paraId="4E94B0A8" w14:textId="77777777" w:rsidR="00351BDF" w:rsidRDefault="00351BDF" w:rsidP="009654BA">
            <w:pPr>
              <w:spacing w:after="0" w:line="240" w:lineRule="auto"/>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w:t>
            </w:r>
            <w:r w:rsidR="0075091B" w:rsidRPr="00595C0C">
              <w:rPr>
                <w:rFonts w:ascii="Times New Roman" w:eastAsia="Times New Roman" w:hAnsi="Times New Roman" w:cs="Times New Roman"/>
                <w:color w:val="000000"/>
                <w:sz w:val="28"/>
                <w:szCs w:val="28"/>
                <w:lang w:eastAsia="uk-UA"/>
              </w:rPr>
              <w:t>безпечне поводження з промисловими і побутовими відходами</w:t>
            </w:r>
            <w:r>
              <w:rPr>
                <w:rFonts w:ascii="Times New Roman" w:eastAsia="Times New Roman" w:hAnsi="Times New Roman" w:cs="Times New Roman"/>
                <w:color w:val="000000"/>
                <w:sz w:val="28"/>
                <w:szCs w:val="28"/>
                <w:lang w:eastAsia="uk-UA"/>
              </w:rPr>
              <w:t>;</w:t>
            </w:r>
          </w:p>
          <w:p w14:paraId="6CEC1D07" w14:textId="3949F8D2" w:rsidR="0075091B" w:rsidRPr="00595C0C" w:rsidRDefault="00351BDF" w:rsidP="009654BA">
            <w:pPr>
              <w:spacing w:after="0" w:line="240" w:lineRule="auto"/>
              <w:jc w:val="both"/>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8"/>
                <w:szCs w:val="28"/>
                <w:lang w:eastAsia="uk-UA"/>
              </w:rPr>
              <w:t>-</w:t>
            </w:r>
            <w:r w:rsidR="0075091B" w:rsidRPr="00595C0C">
              <w:rPr>
                <w:rFonts w:ascii="Times New Roman" w:eastAsia="Times New Roman" w:hAnsi="Times New Roman" w:cs="Times New Roman"/>
                <w:color w:val="000000"/>
                <w:sz w:val="28"/>
                <w:szCs w:val="28"/>
                <w:lang w:eastAsia="uk-UA"/>
              </w:rPr>
              <w:t>формування у населення екологічного стилю мислення.</w:t>
            </w:r>
          </w:p>
          <w:p w14:paraId="39227BE5" w14:textId="77777777" w:rsidR="0075091B" w:rsidRPr="00595C0C" w:rsidRDefault="0075091B" w:rsidP="009654BA">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sz w:val="24"/>
                <w:szCs w:val="24"/>
                <w:lang w:eastAsia="uk-UA"/>
              </w:rPr>
              <w:t> </w:t>
            </w:r>
          </w:p>
          <w:p w14:paraId="7AF7DED3" w14:textId="1A01DB1A" w:rsidR="0075091B" w:rsidRPr="00595C0C" w:rsidRDefault="0075091B" w:rsidP="009654BA">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b/>
                <w:bCs/>
                <w:color w:val="000000"/>
                <w:sz w:val="28"/>
                <w:szCs w:val="28"/>
                <w:lang w:eastAsia="uk-UA"/>
              </w:rPr>
              <w:t>ТЕХНОГЕННА БЕЗПЕКА, ЗАБЕЗПЕЧЕННЯ ЗАКОННОСТІ ТА ПРАВОПОРЯДКУ</w:t>
            </w:r>
          </w:p>
          <w:p w14:paraId="165B755E" w14:textId="2B4A0DC4" w:rsidR="00351BDF" w:rsidRDefault="0075091B" w:rsidP="009654BA">
            <w:pPr>
              <w:spacing w:after="0" w:line="240" w:lineRule="auto"/>
              <w:jc w:val="both"/>
              <w:rPr>
                <w:rFonts w:ascii="Times New Roman" w:eastAsia="Times New Roman" w:hAnsi="Times New Roman" w:cs="Times New Roman"/>
                <w:color w:val="000000"/>
                <w:sz w:val="28"/>
                <w:szCs w:val="28"/>
                <w:lang w:eastAsia="uk-UA"/>
              </w:rPr>
            </w:pPr>
            <w:r w:rsidRPr="00595C0C">
              <w:rPr>
                <w:rFonts w:ascii="Times New Roman" w:eastAsia="Times New Roman" w:hAnsi="Times New Roman" w:cs="Times New Roman"/>
                <w:sz w:val="24"/>
                <w:szCs w:val="24"/>
                <w:lang w:eastAsia="uk-UA"/>
              </w:rPr>
              <w:t> </w:t>
            </w:r>
            <w:r w:rsidRPr="00595C0C">
              <w:rPr>
                <w:rFonts w:ascii="Times New Roman" w:eastAsia="Times New Roman" w:hAnsi="Times New Roman" w:cs="Times New Roman"/>
                <w:b/>
                <w:bCs/>
                <w:color w:val="000000"/>
                <w:sz w:val="28"/>
                <w:szCs w:val="28"/>
                <w:lang w:eastAsia="uk-UA"/>
              </w:rPr>
              <w:t>Головна мета:</w:t>
            </w:r>
            <w:r w:rsidRPr="00595C0C">
              <w:rPr>
                <w:rFonts w:ascii="Times New Roman" w:eastAsia="Times New Roman" w:hAnsi="Times New Roman" w:cs="Times New Roman"/>
                <w:color w:val="000000"/>
                <w:sz w:val="28"/>
                <w:szCs w:val="28"/>
                <w:lang w:eastAsia="uk-UA"/>
              </w:rPr>
              <w:t> </w:t>
            </w:r>
          </w:p>
          <w:p w14:paraId="71D39FC3" w14:textId="77777777" w:rsidR="00351BDF" w:rsidRDefault="00351BDF" w:rsidP="009654BA">
            <w:pPr>
              <w:spacing w:after="0" w:line="240" w:lineRule="auto"/>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w:t>
            </w:r>
            <w:r w:rsidR="0075091B" w:rsidRPr="00595C0C">
              <w:rPr>
                <w:rFonts w:ascii="Times New Roman" w:eastAsia="Times New Roman" w:hAnsi="Times New Roman" w:cs="Times New Roman"/>
                <w:color w:val="000000"/>
                <w:sz w:val="28"/>
                <w:szCs w:val="28"/>
                <w:lang w:eastAsia="uk-UA"/>
              </w:rPr>
              <w:t>запобігання виникненню умов, що сприяють вчиненню правопорушень</w:t>
            </w:r>
            <w:r>
              <w:rPr>
                <w:rFonts w:ascii="Times New Roman" w:eastAsia="Times New Roman" w:hAnsi="Times New Roman" w:cs="Times New Roman"/>
                <w:color w:val="000000"/>
                <w:sz w:val="28"/>
                <w:szCs w:val="28"/>
                <w:lang w:eastAsia="uk-UA"/>
              </w:rPr>
              <w:t>;</w:t>
            </w:r>
          </w:p>
          <w:p w14:paraId="01088752" w14:textId="77777777" w:rsidR="00351BDF" w:rsidRDefault="00351BDF" w:rsidP="009654BA">
            <w:pPr>
              <w:spacing w:after="0" w:line="240" w:lineRule="auto"/>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w:t>
            </w:r>
            <w:r w:rsidR="0075091B" w:rsidRPr="00595C0C">
              <w:rPr>
                <w:rFonts w:ascii="Times New Roman" w:eastAsia="Times New Roman" w:hAnsi="Times New Roman" w:cs="Times New Roman"/>
                <w:color w:val="000000"/>
                <w:sz w:val="28"/>
                <w:szCs w:val="28"/>
                <w:lang w:eastAsia="uk-UA"/>
              </w:rPr>
              <w:t>удосконалення методів роботи з їх профілактики, забезпечення захисту конституційних прав та свобод людини на основі чітко визначених пріоритетів</w:t>
            </w:r>
            <w:r>
              <w:rPr>
                <w:rFonts w:ascii="Times New Roman" w:eastAsia="Times New Roman" w:hAnsi="Times New Roman" w:cs="Times New Roman"/>
                <w:color w:val="000000"/>
                <w:sz w:val="28"/>
                <w:szCs w:val="28"/>
                <w:lang w:eastAsia="uk-UA"/>
              </w:rPr>
              <w:t>;</w:t>
            </w:r>
          </w:p>
          <w:p w14:paraId="43F91E4F" w14:textId="3F3C07BE" w:rsidR="0075091B" w:rsidRPr="00595C0C" w:rsidRDefault="00351BDF" w:rsidP="009654BA">
            <w:pPr>
              <w:spacing w:after="0" w:line="240" w:lineRule="auto"/>
              <w:jc w:val="both"/>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8"/>
                <w:szCs w:val="28"/>
                <w:lang w:eastAsia="uk-UA"/>
              </w:rPr>
              <w:t>-</w:t>
            </w:r>
            <w:r w:rsidR="0075091B" w:rsidRPr="00595C0C">
              <w:rPr>
                <w:rFonts w:ascii="Times New Roman" w:eastAsia="Times New Roman" w:hAnsi="Times New Roman" w:cs="Times New Roman"/>
                <w:color w:val="000000"/>
                <w:sz w:val="28"/>
                <w:szCs w:val="28"/>
                <w:lang w:eastAsia="uk-UA"/>
              </w:rPr>
              <w:t>створення умов для проведення ефективної правової та виховної роботи серед населення, поступове нарощування зусиль у цій справі правоохоронних органів, органів місцевого самоврядування та громадськості.</w:t>
            </w:r>
          </w:p>
          <w:p w14:paraId="470C8A7A" w14:textId="637C1FCC" w:rsidR="0075091B" w:rsidRPr="00595C0C" w:rsidRDefault="00351BDF" w:rsidP="009654BA">
            <w:pPr>
              <w:spacing w:after="0" w:line="240" w:lineRule="auto"/>
              <w:jc w:val="both"/>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8"/>
                <w:szCs w:val="28"/>
                <w:lang w:eastAsia="uk-UA"/>
              </w:rPr>
              <w:t>-з</w:t>
            </w:r>
            <w:r w:rsidR="0075091B" w:rsidRPr="00595C0C">
              <w:rPr>
                <w:rFonts w:ascii="Times New Roman" w:eastAsia="Times New Roman" w:hAnsi="Times New Roman" w:cs="Times New Roman"/>
                <w:color w:val="000000"/>
                <w:sz w:val="28"/>
                <w:szCs w:val="28"/>
                <w:lang w:eastAsia="uk-UA"/>
              </w:rPr>
              <w:t xml:space="preserve">абезпечення захисту населення і територій від надзвичайних ситуацій техногенного та природного характеру шляхом ефективного функціонування єдиної державної системи цивільного захисту, планування та впровадження комплексу організаційно-технічних та інших заходів, спрямованих на </w:t>
            </w:r>
            <w:r w:rsidR="0075091B" w:rsidRPr="00595C0C">
              <w:rPr>
                <w:rFonts w:ascii="Times New Roman" w:eastAsia="Times New Roman" w:hAnsi="Times New Roman" w:cs="Times New Roman"/>
                <w:color w:val="000000"/>
                <w:sz w:val="28"/>
                <w:szCs w:val="28"/>
                <w:lang w:eastAsia="uk-UA"/>
              </w:rPr>
              <w:lastRenderedPageBreak/>
              <w:t>запобігання виникненню надзвичайних ситуацій, проведення ліквідації їх наслідків, зниження техногенних ризиків.</w:t>
            </w:r>
          </w:p>
          <w:p w14:paraId="472932A0" w14:textId="77777777" w:rsidR="0075091B" w:rsidRPr="00595C0C" w:rsidRDefault="0075091B" w:rsidP="009654BA">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b/>
                <w:bCs/>
                <w:color w:val="000000"/>
                <w:sz w:val="28"/>
                <w:szCs w:val="28"/>
                <w:lang w:eastAsia="uk-UA"/>
              </w:rPr>
              <w:t>Проблемні питання:</w:t>
            </w:r>
          </w:p>
          <w:p w14:paraId="128808D5" w14:textId="22AC2925" w:rsidR="0075091B" w:rsidRPr="00595C0C" w:rsidRDefault="009654BA" w:rsidP="009654BA">
            <w:pPr>
              <w:spacing w:after="0" w:line="240" w:lineRule="auto"/>
              <w:jc w:val="both"/>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8"/>
                <w:szCs w:val="28"/>
                <w:lang w:eastAsia="uk-UA"/>
              </w:rPr>
              <w:t>-</w:t>
            </w:r>
            <w:r w:rsidR="0075091B" w:rsidRPr="00595C0C">
              <w:rPr>
                <w:rFonts w:ascii="Times New Roman" w:eastAsia="Times New Roman" w:hAnsi="Times New Roman" w:cs="Times New Roman"/>
                <w:color w:val="000000"/>
                <w:sz w:val="28"/>
                <w:szCs w:val="28"/>
                <w:lang w:eastAsia="uk-UA"/>
              </w:rPr>
              <w:t>можливість ускладнення криміногенної ситуації через погіршення економічної та соціальної ситуації в цілому;</w:t>
            </w:r>
          </w:p>
          <w:p w14:paraId="07C78BA7" w14:textId="41B33FF1" w:rsidR="0075091B" w:rsidRPr="00595C0C" w:rsidRDefault="009654BA" w:rsidP="009654BA">
            <w:pPr>
              <w:spacing w:after="0" w:line="240" w:lineRule="auto"/>
              <w:jc w:val="both"/>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8"/>
                <w:szCs w:val="28"/>
                <w:lang w:eastAsia="uk-UA"/>
              </w:rPr>
              <w:t>-</w:t>
            </w:r>
            <w:r w:rsidR="0075091B" w:rsidRPr="00595C0C">
              <w:rPr>
                <w:rFonts w:ascii="Times New Roman" w:eastAsia="Times New Roman" w:hAnsi="Times New Roman" w:cs="Times New Roman"/>
                <w:color w:val="000000"/>
                <w:sz w:val="28"/>
                <w:szCs w:val="28"/>
                <w:lang w:eastAsia="uk-UA"/>
              </w:rPr>
              <w:t>відсутність високо кваліфікованих кадрів щодо забезпечення запобігання злочинності на території селищної ради;</w:t>
            </w:r>
          </w:p>
          <w:p w14:paraId="0D4548F5" w14:textId="14A8CFAE" w:rsidR="0075091B" w:rsidRPr="00595C0C" w:rsidRDefault="009654BA" w:rsidP="009654BA">
            <w:pPr>
              <w:spacing w:after="0" w:line="240" w:lineRule="auto"/>
              <w:jc w:val="both"/>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8"/>
                <w:szCs w:val="28"/>
                <w:lang w:eastAsia="uk-UA"/>
              </w:rPr>
              <w:t>-</w:t>
            </w:r>
            <w:r w:rsidR="0075091B" w:rsidRPr="00595C0C">
              <w:rPr>
                <w:rFonts w:ascii="Times New Roman" w:eastAsia="Times New Roman" w:hAnsi="Times New Roman" w:cs="Times New Roman"/>
                <w:color w:val="000000"/>
                <w:sz w:val="28"/>
                <w:szCs w:val="28"/>
                <w:lang w:eastAsia="uk-UA"/>
              </w:rPr>
              <w:t>відсутність профілактичної роботи щодо  запобігання злочинності;</w:t>
            </w:r>
          </w:p>
          <w:p w14:paraId="360C96D4" w14:textId="77777777" w:rsidR="0075091B" w:rsidRPr="00595C0C" w:rsidRDefault="0075091B" w:rsidP="009654BA">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b/>
                <w:bCs/>
                <w:color w:val="000000"/>
                <w:sz w:val="28"/>
                <w:szCs w:val="28"/>
                <w:lang w:eastAsia="uk-UA"/>
              </w:rPr>
              <w:t>Цілі та завдання на 2025 рік:</w:t>
            </w:r>
          </w:p>
          <w:p w14:paraId="1C0302DB" w14:textId="2B33F27F" w:rsidR="0075091B" w:rsidRPr="00595C0C" w:rsidRDefault="009654BA" w:rsidP="009654BA">
            <w:pPr>
              <w:spacing w:after="0" w:line="240" w:lineRule="auto"/>
              <w:jc w:val="both"/>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8"/>
                <w:szCs w:val="28"/>
                <w:lang w:eastAsia="uk-UA"/>
              </w:rPr>
              <w:t>-</w:t>
            </w:r>
            <w:r w:rsidR="0075091B" w:rsidRPr="00595C0C">
              <w:rPr>
                <w:rFonts w:ascii="Times New Roman" w:eastAsia="Times New Roman" w:hAnsi="Times New Roman" w:cs="Times New Roman"/>
                <w:color w:val="000000"/>
                <w:sz w:val="28"/>
                <w:szCs w:val="28"/>
                <w:lang w:eastAsia="uk-UA"/>
              </w:rPr>
              <w:t>попередження надзвичайних ситуацій техногенного та природного характеру, ліквідації їх наслідків;</w:t>
            </w:r>
          </w:p>
          <w:p w14:paraId="3A915C1B" w14:textId="02EAB307" w:rsidR="0075091B" w:rsidRPr="00595C0C" w:rsidRDefault="009654BA" w:rsidP="009654BA">
            <w:pPr>
              <w:spacing w:after="0" w:line="240" w:lineRule="auto"/>
              <w:jc w:val="both"/>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8"/>
                <w:szCs w:val="28"/>
                <w:lang w:eastAsia="uk-UA"/>
              </w:rPr>
              <w:t>-</w:t>
            </w:r>
            <w:r w:rsidR="0075091B" w:rsidRPr="00595C0C">
              <w:rPr>
                <w:rFonts w:ascii="Times New Roman" w:eastAsia="Times New Roman" w:hAnsi="Times New Roman" w:cs="Times New Roman"/>
                <w:color w:val="000000"/>
                <w:sz w:val="28"/>
                <w:szCs w:val="28"/>
                <w:lang w:eastAsia="uk-UA"/>
              </w:rPr>
              <w:t>підвищення оперативності та якості реагування на повідомлення про кримінальні правопорушення та інші події;</w:t>
            </w:r>
          </w:p>
          <w:p w14:paraId="75875BC3" w14:textId="00E2D290" w:rsidR="0075091B" w:rsidRPr="00595C0C" w:rsidRDefault="009654BA" w:rsidP="009654BA">
            <w:pPr>
              <w:spacing w:after="0" w:line="240" w:lineRule="auto"/>
              <w:jc w:val="both"/>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8"/>
                <w:szCs w:val="28"/>
                <w:lang w:eastAsia="uk-UA"/>
              </w:rPr>
              <w:t>-</w:t>
            </w:r>
            <w:r w:rsidR="0075091B" w:rsidRPr="00595C0C">
              <w:rPr>
                <w:rFonts w:ascii="Times New Roman" w:eastAsia="Times New Roman" w:hAnsi="Times New Roman" w:cs="Times New Roman"/>
                <w:color w:val="000000"/>
                <w:sz w:val="28"/>
                <w:szCs w:val="28"/>
                <w:lang w:eastAsia="uk-UA"/>
              </w:rPr>
              <w:t>попередження кримінальних проявів у молодіжному середовищі;</w:t>
            </w:r>
          </w:p>
          <w:p w14:paraId="4CB34CED" w14:textId="77777777" w:rsidR="009654BA" w:rsidRDefault="009654BA" w:rsidP="009654B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w:t>
            </w:r>
            <w:r w:rsidR="0075091B" w:rsidRPr="009654BA">
              <w:rPr>
                <w:rFonts w:ascii="Times New Roman" w:hAnsi="Times New Roman" w:cs="Times New Roman"/>
                <w:sz w:val="28"/>
                <w:szCs w:val="28"/>
              </w:rPr>
              <w:t xml:space="preserve">доповнення системи відеоспостереження новими камерами, в т.ч.: в парковій зоні. </w:t>
            </w:r>
          </w:p>
          <w:p w14:paraId="7453CACA" w14:textId="3ABBCB09" w:rsidR="009654BA" w:rsidRPr="009654BA" w:rsidRDefault="009654BA" w:rsidP="009654BA">
            <w:pPr>
              <w:spacing w:after="0" w:line="240" w:lineRule="auto"/>
              <w:jc w:val="both"/>
              <w:rPr>
                <w:rFonts w:ascii="Times New Roman" w:hAnsi="Times New Roman" w:cs="Times New Roman"/>
                <w:b/>
                <w:bCs/>
                <w:sz w:val="28"/>
                <w:szCs w:val="28"/>
              </w:rPr>
            </w:pPr>
            <w:r w:rsidRPr="009654BA">
              <w:rPr>
                <w:rFonts w:ascii="Times New Roman" w:hAnsi="Times New Roman" w:cs="Times New Roman"/>
                <w:b/>
                <w:bCs/>
                <w:sz w:val="28"/>
                <w:szCs w:val="28"/>
              </w:rPr>
              <w:t>Очікувані результати:</w:t>
            </w:r>
          </w:p>
          <w:p w14:paraId="2AAEAF17" w14:textId="0D56A251" w:rsidR="0075091B" w:rsidRPr="009654BA" w:rsidRDefault="009654BA" w:rsidP="009654B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-вдо</w:t>
            </w:r>
            <w:r w:rsidR="0075091B" w:rsidRPr="009654BA">
              <w:rPr>
                <w:rFonts w:ascii="Times New Roman" w:hAnsi="Times New Roman" w:cs="Times New Roman"/>
                <w:sz w:val="28"/>
                <w:szCs w:val="28"/>
              </w:rPr>
              <w:t>сконалення системи техногенного та протипожежного захисту;</w:t>
            </w:r>
          </w:p>
          <w:p w14:paraId="0A7FBDEE" w14:textId="0D414733" w:rsidR="0075091B" w:rsidRPr="009654BA" w:rsidRDefault="009654BA" w:rsidP="009654B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w:t>
            </w:r>
            <w:r w:rsidR="0075091B" w:rsidRPr="009654BA">
              <w:rPr>
                <w:rFonts w:ascii="Times New Roman" w:hAnsi="Times New Roman" w:cs="Times New Roman"/>
                <w:sz w:val="28"/>
                <w:szCs w:val="28"/>
              </w:rPr>
              <w:t>зниження рівня злочинності в громаді;</w:t>
            </w:r>
          </w:p>
          <w:p w14:paraId="61A60C41" w14:textId="58EE7222" w:rsidR="0075091B" w:rsidRPr="009654BA" w:rsidRDefault="009654BA" w:rsidP="009654B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w:t>
            </w:r>
            <w:r w:rsidR="0075091B" w:rsidRPr="009654BA">
              <w:rPr>
                <w:rFonts w:ascii="Times New Roman" w:hAnsi="Times New Roman" w:cs="Times New Roman"/>
                <w:sz w:val="28"/>
                <w:szCs w:val="28"/>
              </w:rPr>
              <w:t>зміцнення громадського порядку і безпеки громадян;</w:t>
            </w:r>
          </w:p>
          <w:p w14:paraId="3A310DAE" w14:textId="6610A0D1" w:rsidR="0075091B" w:rsidRPr="009654BA" w:rsidRDefault="009654BA" w:rsidP="009654B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w:t>
            </w:r>
            <w:r w:rsidR="0075091B" w:rsidRPr="009654BA">
              <w:rPr>
                <w:rFonts w:ascii="Times New Roman" w:hAnsi="Times New Roman" w:cs="Times New Roman"/>
                <w:sz w:val="28"/>
                <w:szCs w:val="28"/>
              </w:rPr>
              <w:t>попередження пошкодження  та нищення комунального майна;</w:t>
            </w:r>
          </w:p>
          <w:p w14:paraId="06E68D8D" w14:textId="6BFE56D2" w:rsidR="0075091B" w:rsidRPr="009654BA" w:rsidRDefault="009654BA" w:rsidP="009654B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w:t>
            </w:r>
            <w:r w:rsidR="0075091B" w:rsidRPr="009654BA">
              <w:rPr>
                <w:rFonts w:ascii="Times New Roman" w:hAnsi="Times New Roman" w:cs="Times New Roman"/>
                <w:sz w:val="28"/>
                <w:szCs w:val="28"/>
              </w:rPr>
              <w:t>мінімізація злочинного впливу на молодь і підлітків, зниження рівня вживання алкоголю та наркотиків населенням.</w:t>
            </w:r>
          </w:p>
          <w:p w14:paraId="5532763F" w14:textId="567458F7" w:rsidR="009654BA" w:rsidRPr="00595C0C" w:rsidRDefault="009654BA" w:rsidP="009654BA">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w:t>
            </w:r>
            <w:r>
              <w:rPr>
                <w:rFonts w:ascii="Times New Roman" w:eastAsia="Times New Roman" w:hAnsi="Times New Roman" w:cs="Times New Roman"/>
                <w:color w:val="000000"/>
                <w:sz w:val="28"/>
                <w:szCs w:val="28"/>
                <w:lang w:eastAsia="uk-UA"/>
              </w:rPr>
              <w:t>з</w:t>
            </w:r>
            <w:r w:rsidRPr="00595C0C">
              <w:rPr>
                <w:rFonts w:ascii="Times New Roman" w:eastAsia="Times New Roman" w:hAnsi="Times New Roman" w:cs="Times New Roman"/>
                <w:color w:val="000000"/>
                <w:sz w:val="28"/>
                <w:szCs w:val="28"/>
                <w:lang w:eastAsia="uk-UA"/>
              </w:rPr>
              <w:t>абезпечення підвищення безпеки життєдіяльності населення;</w:t>
            </w:r>
          </w:p>
          <w:p w14:paraId="0BEF352B" w14:textId="7D1D96BE" w:rsidR="009654BA" w:rsidRDefault="009654BA" w:rsidP="009654BA">
            <w:pPr>
              <w:spacing w:after="0" w:line="240" w:lineRule="auto"/>
              <w:jc w:val="both"/>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8"/>
                <w:szCs w:val="28"/>
                <w:lang w:eastAsia="uk-UA"/>
              </w:rPr>
              <w:t>-п</w:t>
            </w:r>
            <w:r w:rsidRPr="00595C0C">
              <w:rPr>
                <w:rFonts w:ascii="Times New Roman" w:eastAsia="Times New Roman" w:hAnsi="Times New Roman" w:cs="Times New Roman"/>
                <w:color w:val="000000"/>
                <w:sz w:val="28"/>
                <w:szCs w:val="28"/>
                <w:lang w:eastAsia="uk-UA"/>
              </w:rPr>
              <w:t>одальше зміцнення законності та правопорядку.</w:t>
            </w:r>
          </w:p>
          <w:p w14:paraId="2034B0E3" w14:textId="77777777" w:rsidR="009654BA" w:rsidRDefault="009654BA" w:rsidP="00686D18">
            <w:pPr>
              <w:spacing w:after="0" w:line="240" w:lineRule="auto"/>
              <w:jc w:val="both"/>
              <w:rPr>
                <w:rFonts w:ascii="Times New Roman" w:eastAsia="Times New Roman" w:hAnsi="Times New Roman" w:cs="Times New Roman"/>
                <w:b/>
                <w:bCs/>
                <w:color w:val="000000"/>
                <w:sz w:val="28"/>
                <w:szCs w:val="28"/>
                <w:lang w:eastAsia="uk-UA"/>
              </w:rPr>
            </w:pPr>
          </w:p>
          <w:p w14:paraId="39024AA8" w14:textId="021938B1" w:rsidR="001721A2" w:rsidRPr="00595C0C" w:rsidRDefault="001721A2" w:rsidP="004D4F47">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b/>
                <w:bCs/>
                <w:color w:val="000000"/>
                <w:sz w:val="28"/>
                <w:szCs w:val="28"/>
                <w:lang w:eastAsia="uk-UA"/>
              </w:rPr>
              <w:t>І</w:t>
            </w:r>
            <w:r w:rsidR="004D4F47">
              <w:rPr>
                <w:rFonts w:ascii="Times New Roman" w:eastAsia="Times New Roman" w:hAnsi="Times New Roman" w:cs="Times New Roman"/>
                <w:b/>
                <w:bCs/>
                <w:color w:val="000000"/>
                <w:sz w:val="28"/>
                <w:szCs w:val="28"/>
                <w:lang w:val="en-US" w:eastAsia="uk-UA"/>
              </w:rPr>
              <w:t>V</w:t>
            </w:r>
            <w:r w:rsidRPr="00595C0C">
              <w:rPr>
                <w:rFonts w:ascii="Times New Roman" w:eastAsia="Times New Roman" w:hAnsi="Times New Roman" w:cs="Times New Roman"/>
                <w:b/>
                <w:bCs/>
                <w:color w:val="000000"/>
                <w:sz w:val="28"/>
                <w:szCs w:val="28"/>
                <w:lang w:eastAsia="uk-UA"/>
              </w:rPr>
              <w:t>. РИЗИКИ ТА МОЖЛИВІ ПЕРЕШКОДИ</w:t>
            </w:r>
          </w:p>
          <w:p w14:paraId="27F6D71D" w14:textId="77777777" w:rsidR="001721A2" w:rsidRPr="00595C0C" w:rsidRDefault="001721A2" w:rsidP="00686D18">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sz w:val="24"/>
                <w:szCs w:val="24"/>
                <w:lang w:eastAsia="uk-UA"/>
              </w:rPr>
              <w:t> </w:t>
            </w:r>
          </w:p>
          <w:p w14:paraId="43A74355" w14:textId="17CC546E" w:rsidR="001721A2" w:rsidRPr="00595C0C" w:rsidRDefault="001721A2" w:rsidP="00686D18">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Основою формування Програми стали фінансові показники бюджету громади на 202</w:t>
            </w:r>
            <w:r w:rsidR="009654BA">
              <w:rPr>
                <w:rFonts w:ascii="Times New Roman" w:eastAsia="Times New Roman" w:hAnsi="Times New Roman" w:cs="Times New Roman"/>
                <w:color w:val="000000"/>
                <w:sz w:val="28"/>
                <w:szCs w:val="28"/>
                <w:lang w:eastAsia="uk-UA"/>
              </w:rPr>
              <w:t>5</w:t>
            </w:r>
            <w:r w:rsidRPr="00595C0C">
              <w:rPr>
                <w:rFonts w:ascii="Times New Roman" w:eastAsia="Times New Roman" w:hAnsi="Times New Roman" w:cs="Times New Roman"/>
                <w:color w:val="000000"/>
                <w:sz w:val="28"/>
                <w:szCs w:val="28"/>
                <w:lang w:eastAsia="uk-UA"/>
              </w:rPr>
              <w:t xml:space="preserve"> рік. Проте у зв’язку з високим ступенем непередбачуваності протягом майбутніх періодів, численних викликів та ризиків існує велика ймовірність відхилення фактичних показників від планових, що зумовить потребу корегування як джерел і обсягів доходів, так і напрямів та обсягів видатків.</w:t>
            </w:r>
          </w:p>
          <w:p w14:paraId="5A14BFE6" w14:textId="52879BF2" w:rsidR="001721A2" w:rsidRPr="00595C0C" w:rsidRDefault="001721A2" w:rsidP="00045422">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Можливі виклики та загрози сталому економічному розвитку, що можуть призвести до негативних наслідків в економіці селищної ради</w:t>
            </w:r>
            <w:r w:rsidR="00045422">
              <w:rPr>
                <w:rFonts w:ascii="Times New Roman" w:eastAsia="Times New Roman" w:hAnsi="Times New Roman" w:cs="Times New Roman"/>
                <w:color w:val="000000"/>
                <w:sz w:val="28"/>
                <w:szCs w:val="28"/>
                <w:lang w:eastAsia="uk-UA"/>
              </w:rPr>
              <w:t>.</w:t>
            </w:r>
          </w:p>
          <w:p w14:paraId="713C89B6" w14:textId="1DD0719F" w:rsidR="001721A2" w:rsidRPr="00595C0C" w:rsidRDefault="001721A2" w:rsidP="00045422">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b/>
                <w:bCs/>
                <w:color w:val="000000"/>
                <w:sz w:val="28"/>
                <w:szCs w:val="28"/>
                <w:lang w:eastAsia="uk-UA"/>
              </w:rPr>
              <w:t>Серед найбільших зовнішніх перешкод можна визначити:</w:t>
            </w:r>
          </w:p>
          <w:p w14:paraId="3A7BFE5C" w14:textId="7C921150" w:rsidR="001721A2" w:rsidRPr="00595C0C" w:rsidRDefault="00045422" w:rsidP="00045422">
            <w:pPr>
              <w:spacing w:after="0" w:line="240" w:lineRule="auto"/>
              <w:jc w:val="both"/>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8"/>
                <w:szCs w:val="28"/>
                <w:lang w:eastAsia="uk-UA"/>
              </w:rPr>
              <w:t>-в</w:t>
            </w:r>
            <w:r w:rsidR="001721A2" w:rsidRPr="00595C0C">
              <w:rPr>
                <w:rFonts w:ascii="Times New Roman" w:eastAsia="Times New Roman" w:hAnsi="Times New Roman" w:cs="Times New Roman"/>
                <w:color w:val="000000"/>
                <w:sz w:val="28"/>
                <w:szCs w:val="28"/>
                <w:lang w:eastAsia="uk-UA"/>
              </w:rPr>
              <w:t>ійськова агресія російської федерації проти України;</w:t>
            </w:r>
          </w:p>
          <w:p w14:paraId="41D9D0FC" w14:textId="0AAF21CD" w:rsidR="001721A2" w:rsidRPr="00595C0C" w:rsidRDefault="00045422" w:rsidP="00045422">
            <w:pPr>
              <w:spacing w:after="0" w:line="240" w:lineRule="auto"/>
              <w:jc w:val="both"/>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8"/>
                <w:szCs w:val="28"/>
                <w:lang w:eastAsia="uk-UA"/>
              </w:rPr>
              <w:t>-</w:t>
            </w:r>
            <w:r w:rsidR="001721A2" w:rsidRPr="00595C0C">
              <w:rPr>
                <w:rFonts w:ascii="Times New Roman" w:eastAsia="Times New Roman" w:hAnsi="Times New Roman" w:cs="Times New Roman"/>
                <w:color w:val="000000"/>
                <w:sz w:val="28"/>
                <w:szCs w:val="28"/>
                <w:lang w:eastAsia="uk-UA"/>
              </w:rPr>
              <w:t>негативний вплив світової фінансової кризи на кредитно-банківську систему, що призводить до сповільнення кредитної активності;</w:t>
            </w:r>
          </w:p>
          <w:p w14:paraId="5C332AE9" w14:textId="1EA7B893" w:rsidR="001721A2" w:rsidRPr="00595C0C" w:rsidRDefault="00045422" w:rsidP="00045422">
            <w:pPr>
              <w:spacing w:after="0" w:line="240" w:lineRule="auto"/>
              <w:jc w:val="both"/>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8"/>
                <w:szCs w:val="28"/>
                <w:lang w:eastAsia="uk-UA"/>
              </w:rPr>
              <w:t>-</w:t>
            </w:r>
            <w:r w:rsidR="001721A2" w:rsidRPr="00595C0C">
              <w:rPr>
                <w:rFonts w:ascii="Times New Roman" w:eastAsia="Times New Roman" w:hAnsi="Times New Roman" w:cs="Times New Roman"/>
                <w:color w:val="000000"/>
                <w:sz w:val="28"/>
                <w:szCs w:val="28"/>
                <w:lang w:eastAsia="uk-UA"/>
              </w:rPr>
              <w:t>згортання інвестиційних процесів, відтоку депозитних коштів через втрату довіри населення до банківських установ</w:t>
            </w:r>
            <w:r w:rsidR="004D4F47">
              <w:rPr>
                <w:rFonts w:ascii="Times New Roman" w:eastAsia="Times New Roman" w:hAnsi="Times New Roman" w:cs="Times New Roman"/>
                <w:color w:val="000000"/>
                <w:sz w:val="28"/>
                <w:szCs w:val="28"/>
                <w:lang w:eastAsia="uk-UA"/>
              </w:rPr>
              <w:t>.</w:t>
            </w:r>
          </w:p>
          <w:p w14:paraId="174EA037" w14:textId="60A395BC" w:rsidR="001721A2" w:rsidRPr="00595C0C" w:rsidRDefault="001721A2" w:rsidP="00045422">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b/>
                <w:bCs/>
                <w:color w:val="000000"/>
                <w:sz w:val="28"/>
                <w:szCs w:val="28"/>
                <w:lang w:eastAsia="uk-UA"/>
              </w:rPr>
              <w:t>До внутрішніх чинників, які можуть привести до перешкод у розвитку економіки слід віднести: </w:t>
            </w:r>
          </w:p>
          <w:p w14:paraId="48836E58" w14:textId="7EB4373E" w:rsidR="001721A2" w:rsidRPr="00595C0C" w:rsidRDefault="00045422" w:rsidP="00045422">
            <w:pPr>
              <w:spacing w:after="0" w:line="240" w:lineRule="auto"/>
              <w:jc w:val="both"/>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lastRenderedPageBreak/>
              <w:t>-</w:t>
            </w:r>
            <w:r w:rsidR="001721A2" w:rsidRPr="00595C0C">
              <w:rPr>
                <w:rFonts w:ascii="Times New Roman" w:eastAsia="Times New Roman" w:hAnsi="Times New Roman" w:cs="Times New Roman"/>
                <w:color w:val="000000"/>
                <w:sz w:val="28"/>
                <w:szCs w:val="28"/>
                <w:lang w:eastAsia="uk-UA"/>
              </w:rPr>
              <w:t>високий рівень інфляції та відсоткових ставок за кредитами, що призводять до зниження темпів приросту майже у всіх секторах економіки;</w:t>
            </w:r>
          </w:p>
          <w:p w14:paraId="752D0DBE" w14:textId="0376775A" w:rsidR="001721A2" w:rsidRPr="00595C0C" w:rsidRDefault="00045422" w:rsidP="00045422">
            <w:pPr>
              <w:spacing w:after="0" w:line="240" w:lineRule="auto"/>
              <w:jc w:val="both"/>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8"/>
                <w:szCs w:val="28"/>
                <w:lang w:eastAsia="uk-UA"/>
              </w:rPr>
              <w:t>-</w:t>
            </w:r>
            <w:r w:rsidR="001721A2" w:rsidRPr="00595C0C">
              <w:rPr>
                <w:rFonts w:ascii="Times New Roman" w:eastAsia="Times New Roman" w:hAnsi="Times New Roman" w:cs="Times New Roman"/>
                <w:color w:val="000000"/>
                <w:sz w:val="28"/>
                <w:szCs w:val="28"/>
                <w:lang w:eastAsia="uk-UA"/>
              </w:rPr>
              <w:t>втрати податкових надходжень через значну кількість збиткових підприємств та «нульовиків», зростання податкового боргу призведе до незабезпечення фінансовими ресурсами надходжень до бюджету та скорочення фінансування окремих програм;</w:t>
            </w:r>
          </w:p>
          <w:p w14:paraId="5C7521D1" w14:textId="72CD6B65" w:rsidR="001721A2" w:rsidRPr="00595C0C" w:rsidRDefault="00045422" w:rsidP="00045422">
            <w:pPr>
              <w:spacing w:after="0" w:line="240" w:lineRule="auto"/>
              <w:jc w:val="both"/>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8"/>
                <w:szCs w:val="28"/>
                <w:lang w:eastAsia="uk-UA"/>
              </w:rPr>
              <w:t>-</w:t>
            </w:r>
            <w:r w:rsidR="001721A2" w:rsidRPr="00595C0C">
              <w:rPr>
                <w:rFonts w:ascii="Times New Roman" w:eastAsia="Times New Roman" w:hAnsi="Times New Roman" w:cs="Times New Roman"/>
                <w:color w:val="000000"/>
                <w:sz w:val="28"/>
                <w:szCs w:val="28"/>
                <w:lang w:eastAsia="uk-UA"/>
              </w:rPr>
              <w:t>несприятлива цінова ситуація на ринку основних видів сільськогосподарської продукції, пально-мастильних матеріалів та інших матеріально-технічних ресурсів, загострення диспаритету цін;</w:t>
            </w:r>
          </w:p>
          <w:p w14:paraId="149F2911" w14:textId="4D9DE845" w:rsidR="001721A2" w:rsidRPr="00595C0C" w:rsidRDefault="00045422" w:rsidP="00045422">
            <w:pPr>
              <w:spacing w:after="0" w:line="240" w:lineRule="auto"/>
              <w:jc w:val="both"/>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8"/>
                <w:szCs w:val="28"/>
                <w:lang w:eastAsia="uk-UA"/>
              </w:rPr>
              <w:t>-</w:t>
            </w:r>
            <w:r w:rsidR="001721A2" w:rsidRPr="00595C0C">
              <w:rPr>
                <w:rFonts w:ascii="Times New Roman" w:eastAsia="Times New Roman" w:hAnsi="Times New Roman" w:cs="Times New Roman"/>
                <w:color w:val="000000"/>
                <w:sz w:val="28"/>
                <w:szCs w:val="28"/>
                <w:lang w:eastAsia="uk-UA"/>
              </w:rPr>
              <w:t>небезпечно низький рівень платоспроможності підприємств та населення, низький рівень заощаджень.</w:t>
            </w:r>
          </w:p>
          <w:p w14:paraId="38F7385C" w14:textId="3DE46C2B" w:rsidR="001721A2" w:rsidRPr="00595C0C" w:rsidRDefault="00045422" w:rsidP="00045422">
            <w:pPr>
              <w:spacing w:after="0" w:line="240" w:lineRule="auto"/>
              <w:jc w:val="both"/>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8"/>
                <w:szCs w:val="28"/>
                <w:lang w:eastAsia="uk-UA"/>
              </w:rPr>
              <w:t>-</w:t>
            </w:r>
            <w:r w:rsidR="001721A2" w:rsidRPr="00595C0C">
              <w:rPr>
                <w:rFonts w:ascii="Times New Roman" w:eastAsia="Times New Roman" w:hAnsi="Times New Roman" w:cs="Times New Roman"/>
                <w:color w:val="000000"/>
                <w:sz w:val="28"/>
                <w:szCs w:val="28"/>
                <w:lang w:eastAsia="uk-UA"/>
              </w:rPr>
              <w:t>зміни в Законодавстві, що ведуть до унеможливлення використання запланованих коштів у запланованих розмірах;</w:t>
            </w:r>
          </w:p>
          <w:p w14:paraId="7F39EA53" w14:textId="7F1683EF" w:rsidR="001721A2" w:rsidRPr="00595C0C" w:rsidRDefault="00045422" w:rsidP="00045422">
            <w:pPr>
              <w:spacing w:after="0" w:line="240" w:lineRule="auto"/>
              <w:jc w:val="both"/>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8"/>
                <w:szCs w:val="28"/>
                <w:lang w:eastAsia="uk-UA"/>
              </w:rPr>
              <w:t>-</w:t>
            </w:r>
            <w:r w:rsidR="001721A2" w:rsidRPr="00595C0C">
              <w:rPr>
                <w:rFonts w:ascii="Times New Roman" w:eastAsia="Times New Roman" w:hAnsi="Times New Roman" w:cs="Times New Roman"/>
                <w:color w:val="000000"/>
                <w:sz w:val="28"/>
                <w:szCs w:val="28"/>
                <w:lang w:eastAsia="uk-UA"/>
              </w:rPr>
              <w:t>форс-мажорні обставини природнього змісту.  </w:t>
            </w:r>
          </w:p>
          <w:p w14:paraId="6BDF683D" w14:textId="2360955A" w:rsidR="001721A2" w:rsidRDefault="001721A2" w:rsidP="00686D18">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sz w:val="24"/>
                <w:szCs w:val="24"/>
                <w:lang w:eastAsia="uk-UA"/>
              </w:rPr>
              <w:t> </w:t>
            </w:r>
          </w:p>
          <w:p w14:paraId="4B4E6F24" w14:textId="77777777" w:rsidR="004D4F47" w:rsidRPr="00595C0C" w:rsidRDefault="004D4F47" w:rsidP="00686D18">
            <w:pPr>
              <w:spacing w:after="0" w:line="240" w:lineRule="auto"/>
              <w:jc w:val="both"/>
              <w:rPr>
                <w:rFonts w:ascii="Times New Roman" w:eastAsia="Times New Roman" w:hAnsi="Times New Roman" w:cs="Times New Roman"/>
                <w:sz w:val="24"/>
                <w:szCs w:val="24"/>
                <w:lang w:eastAsia="uk-UA"/>
              </w:rPr>
            </w:pPr>
          </w:p>
          <w:p w14:paraId="7B563E98" w14:textId="77777777" w:rsidR="009310B1" w:rsidRPr="00BC2CB2" w:rsidRDefault="009310B1" w:rsidP="009310B1">
            <w:pPr>
              <w:spacing w:after="0" w:line="240" w:lineRule="auto"/>
              <w:jc w:val="center"/>
              <w:rPr>
                <w:rFonts w:ascii="Times New Roman" w:eastAsia="Times New Roman" w:hAnsi="Times New Roman" w:cs="Times New Roman"/>
                <w:b/>
                <w:bCs/>
                <w:color w:val="000000"/>
                <w:sz w:val="28"/>
                <w:szCs w:val="28"/>
                <w:lang w:val="ru-RU" w:eastAsia="uk-UA"/>
              </w:rPr>
            </w:pPr>
          </w:p>
          <w:p w14:paraId="7175AE28" w14:textId="4AE2D6C6" w:rsidR="001721A2" w:rsidRPr="00595C0C" w:rsidRDefault="004D4F47" w:rsidP="009310B1">
            <w:pPr>
              <w:spacing w:after="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b/>
                <w:bCs/>
                <w:color w:val="000000"/>
                <w:sz w:val="28"/>
                <w:szCs w:val="28"/>
                <w:lang w:val="en-US" w:eastAsia="uk-UA"/>
              </w:rPr>
              <w:t>V</w:t>
            </w:r>
            <w:r w:rsidR="001721A2" w:rsidRPr="00595C0C">
              <w:rPr>
                <w:rFonts w:ascii="Times New Roman" w:eastAsia="Times New Roman" w:hAnsi="Times New Roman" w:cs="Times New Roman"/>
                <w:b/>
                <w:bCs/>
                <w:color w:val="000000"/>
                <w:sz w:val="28"/>
                <w:szCs w:val="28"/>
                <w:lang w:eastAsia="uk-UA"/>
              </w:rPr>
              <w:t xml:space="preserve">. </w:t>
            </w:r>
            <w:r w:rsidR="00E537DF">
              <w:rPr>
                <w:rFonts w:ascii="Times New Roman" w:eastAsia="Times New Roman" w:hAnsi="Times New Roman" w:cs="Times New Roman"/>
                <w:b/>
                <w:bCs/>
                <w:color w:val="000000"/>
                <w:sz w:val="28"/>
                <w:szCs w:val="28"/>
                <w:lang w:eastAsia="uk-UA"/>
              </w:rPr>
              <w:t>ДЖЕРЕЛА ФІНАНСУВАННЯ ПРОГРАМИ</w:t>
            </w:r>
          </w:p>
          <w:p w14:paraId="4AA723F3" w14:textId="77777777" w:rsidR="001721A2" w:rsidRPr="00595C0C" w:rsidRDefault="001721A2" w:rsidP="00686D18">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sz w:val="24"/>
                <w:szCs w:val="24"/>
                <w:lang w:eastAsia="uk-UA"/>
              </w:rPr>
              <w:t> </w:t>
            </w:r>
          </w:p>
          <w:p w14:paraId="091AFF04" w14:textId="77777777" w:rsidR="001721A2" w:rsidRPr="00595C0C" w:rsidRDefault="001721A2" w:rsidP="004D4F47">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Реалізація програми здійснюється відповідно до Закону України “ Про місцеве самоврядування в Україні ”, Бюджетного Кодексу України за рахунок коштів селищного бюджету, коштів державного та обласного бюджетів, спец. коштів, коштів комунальних підприємств, коштів цільових фондів та інших, що не суперечать чинному законодавству.</w:t>
            </w:r>
          </w:p>
          <w:p w14:paraId="6BB5F8D8" w14:textId="77777777" w:rsidR="001721A2" w:rsidRPr="00595C0C" w:rsidRDefault="001721A2" w:rsidP="00686D18">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sz w:val="24"/>
                <w:szCs w:val="24"/>
                <w:lang w:eastAsia="uk-UA"/>
              </w:rPr>
              <w:t> </w:t>
            </w:r>
          </w:p>
          <w:p w14:paraId="3F185FBE" w14:textId="4CC20912" w:rsidR="001721A2" w:rsidRPr="00595C0C" w:rsidRDefault="004D4F47" w:rsidP="00686D18">
            <w:pPr>
              <w:spacing w:after="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b/>
                <w:bCs/>
                <w:color w:val="000000"/>
                <w:sz w:val="28"/>
                <w:szCs w:val="28"/>
                <w:lang w:val="en-US" w:eastAsia="uk-UA"/>
              </w:rPr>
              <w:t>VI</w:t>
            </w:r>
            <w:r w:rsidR="001721A2" w:rsidRPr="00595C0C">
              <w:rPr>
                <w:rFonts w:ascii="Times New Roman" w:eastAsia="Times New Roman" w:hAnsi="Times New Roman" w:cs="Times New Roman"/>
                <w:b/>
                <w:bCs/>
                <w:color w:val="000000"/>
                <w:sz w:val="28"/>
                <w:szCs w:val="28"/>
                <w:lang w:eastAsia="uk-UA"/>
              </w:rPr>
              <w:t xml:space="preserve">. </w:t>
            </w:r>
            <w:r w:rsidR="009310B1">
              <w:rPr>
                <w:rFonts w:ascii="Times New Roman" w:eastAsia="Times New Roman" w:hAnsi="Times New Roman" w:cs="Times New Roman"/>
                <w:b/>
                <w:bCs/>
                <w:color w:val="000000"/>
                <w:sz w:val="28"/>
                <w:szCs w:val="28"/>
                <w:lang w:eastAsia="uk-UA"/>
              </w:rPr>
              <w:t>КОНТРОЛЬ ЗА РЕАЛІЗАЦІЄЮ ЗАХОДІВ ПРОГРАМИ</w:t>
            </w:r>
          </w:p>
          <w:p w14:paraId="251DDDCF" w14:textId="77777777" w:rsidR="001721A2" w:rsidRPr="00595C0C" w:rsidRDefault="001721A2" w:rsidP="004D4F47">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Головний розпорядник коштів, в межах своїх повноважень, здійснює оцінку ефективності Програми, що передбачає заходи з моніторингу, аналізу та контролю за цільовим та ефективним використанням бюджетних коштів.</w:t>
            </w:r>
          </w:p>
          <w:p w14:paraId="05D30341" w14:textId="77777777" w:rsidR="001721A2" w:rsidRPr="00595C0C" w:rsidRDefault="001721A2" w:rsidP="004D4F47">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Оцінка ефективності Програми здійснюється на підставі аналізу результативних показників, а також іншої інформації, що міститься у бюджетних запитах, кошторисах, звітах про виконання кошторисів.</w:t>
            </w:r>
          </w:p>
          <w:p w14:paraId="0B3078CF" w14:textId="77777777" w:rsidR="001721A2" w:rsidRPr="00595C0C" w:rsidRDefault="001721A2" w:rsidP="004D4F47">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Контроль за використанням бюджетних коштів, спрямованих на забезпечення виконання Програми, здійснюється в порядку, встановленому бюджетним законодавством.</w:t>
            </w:r>
          </w:p>
          <w:p w14:paraId="5D974669" w14:textId="77777777" w:rsidR="001721A2" w:rsidRPr="00595C0C" w:rsidRDefault="001721A2" w:rsidP="00686D18">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sz w:val="24"/>
                <w:szCs w:val="24"/>
                <w:lang w:eastAsia="uk-UA"/>
              </w:rPr>
              <w:t> </w:t>
            </w:r>
          </w:p>
          <w:p w14:paraId="0F75003E" w14:textId="14FBC226" w:rsidR="001721A2" w:rsidRPr="00595C0C" w:rsidRDefault="00B67890" w:rsidP="00686D18">
            <w:pPr>
              <w:spacing w:after="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b/>
                <w:bCs/>
                <w:color w:val="000000"/>
                <w:sz w:val="28"/>
                <w:szCs w:val="28"/>
                <w:lang w:eastAsia="uk-UA"/>
              </w:rPr>
              <w:t>ВИСНОВОК</w:t>
            </w:r>
          </w:p>
          <w:p w14:paraId="1696F2B0" w14:textId="77777777" w:rsidR="001721A2" w:rsidRPr="00595C0C" w:rsidRDefault="001721A2" w:rsidP="00686D18">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sz w:val="24"/>
                <w:szCs w:val="24"/>
                <w:lang w:eastAsia="uk-UA"/>
              </w:rPr>
              <w:t> </w:t>
            </w:r>
          </w:p>
          <w:p w14:paraId="37E90B33" w14:textId="6B37C8B0" w:rsidR="001721A2" w:rsidRPr="00595C0C" w:rsidRDefault="001721A2" w:rsidP="00686D18">
            <w:pPr>
              <w:shd w:val="clear" w:color="auto" w:fill="FFFFFF"/>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333333"/>
                <w:sz w:val="28"/>
                <w:szCs w:val="28"/>
                <w:lang w:eastAsia="uk-UA"/>
              </w:rPr>
              <w:t>Підсумовуючи</w:t>
            </w:r>
            <w:r w:rsidR="005E243C" w:rsidRPr="00595C0C">
              <w:rPr>
                <w:rFonts w:ascii="Times New Roman" w:eastAsia="Times New Roman" w:hAnsi="Times New Roman" w:cs="Times New Roman"/>
                <w:color w:val="333333"/>
                <w:sz w:val="28"/>
                <w:szCs w:val="28"/>
                <w:lang w:eastAsia="uk-UA"/>
              </w:rPr>
              <w:t xml:space="preserve"> </w:t>
            </w:r>
            <w:r w:rsidRPr="00595C0C">
              <w:rPr>
                <w:rFonts w:ascii="Times New Roman" w:eastAsia="Times New Roman" w:hAnsi="Times New Roman" w:cs="Times New Roman"/>
                <w:color w:val="333333"/>
                <w:sz w:val="28"/>
                <w:szCs w:val="28"/>
                <w:lang w:eastAsia="uk-UA"/>
              </w:rPr>
              <w:t>вище</w:t>
            </w:r>
            <w:r w:rsidR="005E243C" w:rsidRPr="00595C0C">
              <w:rPr>
                <w:rFonts w:ascii="Times New Roman" w:eastAsia="Times New Roman" w:hAnsi="Times New Roman" w:cs="Times New Roman"/>
                <w:color w:val="333333"/>
                <w:sz w:val="28"/>
                <w:szCs w:val="28"/>
                <w:lang w:eastAsia="uk-UA"/>
              </w:rPr>
              <w:t xml:space="preserve"> </w:t>
            </w:r>
            <w:r w:rsidRPr="00595C0C">
              <w:rPr>
                <w:rFonts w:ascii="Times New Roman" w:eastAsia="Times New Roman" w:hAnsi="Times New Roman" w:cs="Times New Roman"/>
                <w:color w:val="333333"/>
                <w:sz w:val="28"/>
                <w:szCs w:val="28"/>
                <w:lang w:eastAsia="uk-UA"/>
              </w:rPr>
              <w:t xml:space="preserve">наведене, </w:t>
            </w:r>
            <w:r w:rsidR="005E243C" w:rsidRPr="00595C0C">
              <w:rPr>
                <w:rFonts w:ascii="Times New Roman" w:eastAsia="Times New Roman" w:hAnsi="Times New Roman" w:cs="Times New Roman"/>
                <w:color w:val="333333"/>
                <w:sz w:val="28"/>
                <w:szCs w:val="28"/>
                <w:lang w:eastAsia="uk-UA"/>
              </w:rPr>
              <w:t>м</w:t>
            </w:r>
            <w:r w:rsidRPr="00595C0C">
              <w:rPr>
                <w:rFonts w:ascii="Times New Roman" w:eastAsia="Times New Roman" w:hAnsi="Times New Roman" w:cs="Times New Roman"/>
                <w:color w:val="333333"/>
                <w:sz w:val="28"/>
                <w:szCs w:val="28"/>
                <w:lang w:eastAsia="uk-UA"/>
              </w:rPr>
              <w:t>ожна</w:t>
            </w:r>
            <w:r w:rsidR="005E243C" w:rsidRPr="00595C0C">
              <w:rPr>
                <w:rFonts w:ascii="Times New Roman" w:eastAsia="Times New Roman" w:hAnsi="Times New Roman" w:cs="Times New Roman"/>
                <w:color w:val="333333"/>
                <w:sz w:val="28"/>
                <w:szCs w:val="28"/>
                <w:lang w:eastAsia="uk-UA"/>
              </w:rPr>
              <w:t xml:space="preserve"> </w:t>
            </w:r>
            <w:r w:rsidRPr="00595C0C">
              <w:rPr>
                <w:rFonts w:ascii="Times New Roman" w:eastAsia="Times New Roman" w:hAnsi="Times New Roman" w:cs="Times New Roman"/>
                <w:color w:val="333333"/>
                <w:sz w:val="28"/>
                <w:szCs w:val="28"/>
                <w:lang w:eastAsia="uk-UA"/>
              </w:rPr>
              <w:t>визначити</w:t>
            </w:r>
            <w:r w:rsidR="005E243C" w:rsidRPr="00595C0C">
              <w:rPr>
                <w:rFonts w:ascii="Times New Roman" w:eastAsia="Times New Roman" w:hAnsi="Times New Roman" w:cs="Times New Roman"/>
                <w:color w:val="333333"/>
                <w:sz w:val="28"/>
                <w:szCs w:val="28"/>
                <w:lang w:eastAsia="uk-UA"/>
              </w:rPr>
              <w:t xml:space="preserve"> </w:t>
            </w:r>
            <w:r w:rsidRPr="00595C0C">
              <w:rPr>
                <w:rFonts w:ascii="Times New Roman" w:eastAsia="Times New Roman" w:hAnsi="Times New Roman" w:cs="Times New Roman"/>
                <w:b/>
                <w:bCs/>
                <w:color w:val="333333"/>
                <w:sz w:val="28"/>
                <w:szCs w:val="28"/>
                <w:lang w:eastAsia="uk-UA"/>
              </w:rPr>
              <w:t>наступні</w:t>
            </w:r>
            <w:r w:rsidR="005E243C" w:rsidRPr="00595C0C">
              <w:rPr>
                <w:rFonts w:ascii="Times New Roman" w:eastAsia="Times New Roman" w:hAnsi="Times New Roman" w:cs="Times New Roman"/>
                <w:b/>
                <w:bCs/>
                <w:color w:val="333333"/>
                <w:sz w:val="28"/>
                <w:szCs w:val="28"/>
                <w:lang w:eastAsia="uk-UA"/>
              </w:rPr>
              <w:t xml:space="preserve"> </w:t>
            </w:r>
            <w:r w:rsidRPr="00595C0C">
              <w:rPr>
                <w:rFonts w:ascii="Times New Roman" w:eastAsia="Times New Roman" w:hAnsi="Times New Roman" w:cs="Times New Roman"/>
                <w:b/>
                <w:bCs/>
                <w:color w:val="333333"/>
                <w:sz w:val="28"/>
                <w:szCs w:val="28"/>
                <w:lang w:eastAsia="uk-UA"/>
              </w:rPr>
              <w:t>переваги</w:t>
            </w:r>
            <w:r w:rsidR="005E243C" w:rsidRPr="00595C0C">
              <w:rPr>
                <w:rFonts w:ascii="Times New Roman" w:eastAsia="Times New Roman" w:hAnsi="Times New Roman" w:cs="Times New Roman"/>
                <w:b/>
                <w:bCs/>
                <w:color w:val="333333"/>
                <w:sz w:val="28"/>
                <w:szCs w:val="28"/>
                <w:lang w:eastAsia="uk-UA"/>
              </w:rPr>
              <w:t xml:space="preserve"> </w:t>
            </w:r>
            <w:r w:rsidRPr="00595C0C">
              <w:rPr>
                <w:rFonts w:ascii="Times New Roman" w:eastAsia="Times New Roman" w:hAnsi="Times New Roman" w:cs="Times New Roman"/>
                <w:b/>
                <w:bCs/>
                <w:color w:val="333333"/>
                <w:sz w:val="28"/>
                <w:szCs w:val="28"/>
                <w:lang w:eastAsia="uk-UA"/>
              </w:rPr>
              <w:t>територіальної</w:t>
            </w:r>
            <w:r w:rsidR="005E243C" w:rsidRPr="00595C0C">
              <w:rPr>
                <w:rFonts w:ascii="Times New Roman" w:eastAsia="Times New Roman" w:hAnsi="Times New Roman" w:cs="Times New Roman"/>
                <w:b/>
                <w:bCs/>
                <w:color w:val="333333"/>
                <w:sz w:val="28"/>
                <w:szCs w:val="28"/>
                <w:lang w:eastAsia="uk-UA"/>
              </w:rPr>
              <w:t xml:space="preserve"> </w:t>
            </w:r>
            <w:r w:rsidRPr="00595C0C">
              <w:rPr>
                <w:rFonts w:ascii="Times New Roman" w:eastAsia="Times New Roman" w:hAnsi="Times New Roman" w:cs="Times New Roman"/>
                <w:b/>
                <w:bCs/>
                <w:color w:val="333333"/>
                <w:sz w:val="28"/>
                <w:szCs w:val="28"/>
                <w:lang w:eastAsia="uk-UA"/>
              </w:rPr>
              <w:t>громади</w:t>
            </w:r>
            <w:r w:rsidRPr="00595C0C">
              <w:rPr>
                <w:rFonts w:ascii="Times New Roman" w:eastAsia="Times New Roman" w:hAnsi="Times New Roman" w:cs="Times New Roman"/>
                <w:color w:val="333333"/>
                <w:sz w:val="28"/>
                <w:szCs w:val="28"/>
                <w:lang w:eastAsia="uk-UA"/>
              </w:rPr>
              <w:t>:</w:t>
            </w:r>
          </w:p>
          <w:p w14:paraId="025F8563" w14:textId="3A7F7329" w:rsidR="001721A2" w:rsidRPr="00595C0C" w:rsidRDefault="001721A2" w:rsidP="00686D18">
            <w:pPr>
              <w:shd w:val="clear" w:color="auto" w:fill="FFFFFF"/>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333333"/>
                <w:sz w:val="28"/>
                <w:szCs w:val="28"/>
                <w:lang w:eastAsia="uk-UA"/>
              </w:rPr>
              <w:t>-</w:t>
            </w:r>
            <w:r w:rsidR="0007650F" w:rsidRPr="00595C0C">
              <w:rPr>
                <w:rFonts w:ascii="Times New Roman" w:eastAsia="Times New Roman" w:hAnsi="Times New Roman" w:cs="Times New Roman"/>
                <w:color w:val="333333"/>
                <w:sz w:val="28"/>
                <w:szCs w:val="28"/>
                <w:lang w:eastAsia="uk-UA"/>
              </w:rPr>
              <w:t>н</w:t>
            </w:r>
            <w:r w:rsidRPr="00595C0C">
              <w:rPr>
                <w:rFonts w:ascii="Times New Roman" w:eastAsia="Times New Roman" w:hAnsi="Times New Roman" w:cs="Times New Roman"/>
                <w:color w:val="333333"/>
                <w:sz w:val="28"/>
                <w:szCs w:val="28"/>
                <w:lang w:eastAsia="uk-UA"/>
              </w:rPr>
              <w:t xml:space="preserve">аявність </w:t>
            </w:r>
            <w:r w:rsidR="004D4F47">
              <w:rPr>
                <w:rFonts w:ascii="Times New Roman" w:eastAsia="Times New Roman" w:hAnsi="Times New Roman" w:cs="Times New Roman"/>
                <w:color w:val="333333"/>
                <w:sz w:val="28"/>
                <w:szCs w:val="28"/>
                <w:lang w:eastAsia="uk-UA"/>
              </w:rPr>
              <w:t xml:space="preserve">значної кількості </w:t>
            </w:r>
            <w:r w:rsidRPr="00595C0C">
              <w:rPr>
                <w:rFonts w:ascii="Times New Roman" w:eastAsia="Times New Roman" w:hAnsi="Times New Roman" w:cs="Times New Roman"/>
                <w:color w:val="333333"/>
                <w:sz w:val="28"/>
                <w:szCs w:val="28"/>
                <w:lang w:eastAsia="uk-UA"/>
              </w:rPr>
              <w:t>земель, що</w:t>
            </w:r>
            <w:r w:rsidR="005E243C" w:rsidRPr="00595C0C">
              <w:rPr>
                <w:rFonts w:ascii="Times New Roman" w:eastAsia="Times New Roman" w:hAnsi="Times New Roman" w:cs="Times New Roman"/>
                <w:color w:val="333333"/>
                <w:sz w:val="28"/>
                <w:szCs w:val="28"/>
                <w:lang w:eastAsia="uk-UA"/>
              </w:rPr>
              <w:t xml:space="preserve"> </w:t>
            </w:r>
            <w:r w:rsidRPr="00595C0C">
              <w:rPr>
                <w:rFonts w:ascii="Times New Roman" w:eastAsia="Times New Roman" w:hAnsi="Times New Roman" w:cs="Times New Roman"/>
                <w:color w:val="333333"/>
                <w:sz w:val="28"/>
                <w:szCs w:val="28"/>
                <w:lang w:eastAsia="uk-UA"/>
              </w:rPr>
              <w:t>придатні для обробки та вирощування сільськогосподарських культур;</w:t>
            </w:r>
          </w:p>
          <w:p w14:paraId="258CE2FC" w14:textId="3620C83E" w:rsidR="001721A2" w:rsidRPr="00595C0C" w:rsidRDefault="001721A2" w:rsidP="00686D18">
            <w:pPr>
              <w:shd w:val="clear" w:color="auto" w:fill="FFFFFF"/>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333333"/>
                <w:sz w:val="28"/>
                <w:szCs w:val="28"/>
                <w:lang w:eastAsia="uk-UA"/>
              </w:rPr>
              <w:t>-наявність</w:t>
            </w:r>
            <w:r w:rsidR="005E243C" w:rsidRPr="00595C0C">
              <w:rPr>
                <w:rFonts w:ascii="Times New Roman" w:eastAsia="Times New Roman" w:hAnsi="Times New Roman" w:cs="Times New Roman"/>
                <w:color w:val="333333"/>
                <w:sz w:val="28"/>
                <w:szCs w:val="28"/>
                <w:lang w:eastAsia="uk-UA"/>
              </w:rPr>
              <w:t xml:space="preserve"> </w:t>
            </w:r>
            <w:r w:rsidRPr="00595C0C">
              <w:rPr>
                <w:rFonts w:ascii="Times New Roman" w:eastAsia="Times New Roman" w:hAnsi="Times New Roman" w:cs="Times New Roman"/>
                <w:color w:val="333333"/>
                <w:sz w:val="28"/>
                <w:szCs w:val="28"/>
                <w:lang w:eastAsia="uk-UA"/>
              </w:rPr>
              <w:t>корисних</w:t>
            </w:r>
            <w:r w:rsidR="005E243C" w:rsidRPr="00595C0C">
              <w:rPr>
                <w:rFonts w:ascii="Times New Roman" w:eastAsia="Times New Roman" w:hAnsi="Times New Roman" w:cs="Times New Roman"/>
                <w:color w:val="333333"/>
                <w:sz w:val="28"/>
                <w:szCs w:val="28"/>
                <w:lang w:eastAsia="uk-UA"/>
              </w:rPr>
              <w:t xml:space="preserve"> </w:t>
            </w:r>
            <w:r w:rsidRPr="00595C0C">
              <w:rPr>
                <w:rFonts w:ascii="Times New Roman" w:eastAsia="Times New Roman" w:hAnsi="Times New Roman" w:cs="Times New Roman"/>
                <w:color w:val="333333"/>
                <w:sz w:val="28"/>
                <w:szCs w:val="28"/>
                <w:lang w:eastAsia="uk-UA"/>
              </w:rPr>
              <w:t>копалин, що</w:t>
            </w:r>
            <w:r w:rsidR="005E243C" w:rsidRPr="00595C0C">
              <w:rPr>
                <w:rFonts w:ascii="Times New Roman" w:eastAsia="Times New Roman" w:hAnsi="Times New Roman" w:cs="Times New Roman"/>
                <w:color w:val="333333"/>
                <w:sz w:val="28"/>
                <w:szCs w:val="28"/>
                <w:lang w:eastAsia="uk-UA"/>
              </w:rPr>
              <w:t xml:space="preserve"> </w:t>
            </w:r>
            <w:r w:rsidRPr="00595C0C">
              <w:rPr>
                <w:rFonts w:ascii="Times New Roman" w:eastAsia="Times New Roman" w:hAnsi="Times New Roman" w:cs="Times New Roman"/>
                <w:color w:val="333333"/>
                <w:sz w:val="28"/>
                <w:szCs w:val="28"/>
                <w:lang w:eastAsia="uk-UA"/>
              </w:rPr>
              <w:t>дає</w:t>
            </w:r>
            <w:r w:rsidR="005E243C" w:rsidRPr="00595C0C">
              <w:rPr>
                <w:rFonts w:ascii="Times New Roman" w:eastAsia="Times New Roman" w:hAnsi="Times New Roman" w:cs="Times New Roman"/>
                <w:color w:val="333333"/>
                <w:sz w:val="28"/>
                <w:szCs w:val="28"/>
                <w:lang w:eastAsia="uk-UA"/>
              </w:rPr>
              <w:t xml:space="preserve"> </w:t>
            </w:r>
            <w:r w:rsidRPr="00595C0C">
              <w:rPr>
                <w:rFonts w:ascii="Times New Roman" w:eastAsia="Times New Roman" w:hAnsi="Times New Roman" w:cs="Times New Roman"/>
                <w:color w:val="333333"/>
                <w:sz w:val="28"/>
                <w:szCs w:val="28"/>
                <w:lang w:eastAsia="uk-UA"/>
              </w:rPr>
              <w:t>можливості</w:t>
            </w:r>
            <w:r w:rsidR="005E243C" w:rsidRPr="00595C0C">
              <w:rPr>
                <w:rFonts w:ascii="Times New Roman" w:eastAsia="Times New Roman" w:hAnsi="Times New Roman" w:cs="Times New Roman"/>
                <w:color w:val="333333"/>
                <w:sz w:val="28"/>
                <w:szCs w:val="28"/>
                <w:lang w:eastAsia="uk-UA"/>
              </w:rPr>
              <w:t xml:space="preserve"> </w:t>
            </w:r>
            <w:r w:rsidRPr="00595C0C">
              <w:rPr>
                <w:rFonts w:ascii="Times New Roman" w:eastAsia="Times New Roman" w:hAnsi="Times New Roman" w:cs="Times New Roman"/>
                <w:color w:val="333333"/>
                <w:sz w:val="28"/>
                <w:szCs w:val="28"/>
                <w:lang w:eastAsia="uk-UA"/>
              </w:rPr>
              <w:t>розвитку</w:t>
            </w:r>
            <w:r w:rsidR="005E243C" w:rsidRPr="00595C0C">
              <w:rPr>
                <w:rFonts w:ascii="Times New Roman" w:eastAsia="Times New Roman" w:hAnsi="Times New Roman" w:cs="Times New Roman"/>
                <w:color w:val="333333"/>
                <w:sz w:val="28"/>
                <w:szCs w:val="28"/>
                <w:lang w:eastAsia="uk-UA"/>
              </w:rPr>
              <w:t xml:space="preserve"> </w:t>
            </w:r>
            <w:r w:rsidRPr="00595C0C">
              <w:rPr>
                <w:rFonts w:ascii="Times New Roman" w:eastAsia="Times New Roman" w:hAnsi="Times New Roman" w:cs="Times New Roman"/>
                <w:color w:val="333333"/>
                <w:sz w:val="28"/>
                <w:szCs w:val="28"/>
                <w:lang w:eastAsia="uk-UA"/>
              </w:rPr>
              <w:t>добувної та інших</w:t>
            </w:r>
            <w:r w:rsidR="005E243C" w:rsidRPr="00595C0C">
              <w:rPr>
                <w:rFonts w:ascii="Times New Roman" w:eastAsia="Times New Roman" w:hAnsi="Times New Roman" w:cs="Times New Roman"/>
                <w:color w:val="333333"/>
                <w:sz w:val="28"/>
                <w:szCs w:val="28"/>
                <w:lang w:eastAsia="uk-UA"/>
              </w:rPr>
              <w:t xml:space="preserve"> </w:t>
            </w:r>
            <w:r w:rsidRPr="00595C0C">
              <w:rPr>
                <w:rFonts w:ascii="Times New Roman" w:eastAsia="Times New Roman" w:hAnsi="Times New Roman" w:cs="Times New Roman"/>
                <w:color w:val="333333"/>
                <w:sz w:val="28"/>
                <w:szCs w:val="28"/>
                <w:lang w:eastAsia="uk-UA"/>
              </w:rPr>
              <w:t>галузей</w:t>
            </w:r>
            <w:r w:rsidR="005E243C" w:rsidRPr="00595C0C">
              <w:rPr>
                <w:rFonts w:ascii="Times New Roman" w:eastAsia="Times New Roman" w:hAnsi="Times New Roman" w:cs="Times New Roman"/>
                <w:color w:val="333333"/>
                <w:sz w:val="28"/>
                <w:szCs w:val="28"/>
                <w:lang w:eastAsia="uk-UA"/>
              </w:rPr>
              <w:t xml:space="preserve"> </w:t>
            </w:r>
            <w:r w:rsidRPr="00595C0C">
              <w:rPr>
                <w:rFonts w:ascii="Times New Roman" w:eastAsia="Times New Roman" w:hAnsi="Times New Roman" w:cs="Times New Roman"/>
                <w:color w:val="333333"/>
                <w:sz w:val="28"/>
                <w:szCs w:val="28"/>
                <w:lang w:eastAsia="uk-UA"/>
              </w:rPr>
              <w:t>промисловості;</w:t>
            </w:r>
          </w:p>
          <w:p w14:paraId="0007DC8B" w14:textId="77777777" w:rsidR="004D4F47" w:rsidRDefault="001721A2" w:rsidP="00686D18">
            <w:pPr>
              <w:shd w:val="clear" w:color="auto" w:fill="FFFFFF"/>
              <w:spacing w:after="0" w:line="240" w:lineRule="auto"/>
              <w:ind w:firstLine="709"/>
              <w:jc w:val="both"/>
              <w:rPr>
                <w:rFonts w:ascii="Times New Roman" w:eastAsia="Times New Roman" w:hAnsi="Times New Roman" w:cs="Times New Roman"/>
                <w:color w:val="333333"/>
                <w:sz w:val="28"/>
                <w:szCs w:val="28"/>
                <w:lang w:eastAsia="uk-UA"/>
              </w:rPr>
            </w:pPr>
            <w:r w:rsidRPr="00595C0C">
              <w:rPr>
                <w:rFonts w:ascii="Times New Roman" w:eastAsia="Times New Roman" w:hAnsi="Times New Roman" w:cs="Times New Roman"/>
                <w:color w:val="333333"/>
                <w:sz w:val="28"/>
                <w:szCs w:val="28"/>
                <w:lang w:eastAsia="uk-UA"/>
              </w:rPr>
              <w:lastRenderedPageBreak/>
              <w:t>-значні</w:t>
            </w:r>
            <w:r w:rsidR="005E243C" w:rsidRPr="00595C0C">
              <w:rPr>
                <w:rFonts w:ascii="Times New Roman" w:eastAsia="Times New Roman" w:hAnsi="Times New Roman" w:cs="Times New Roman"/>
                <w:color w:val="333333"/>
                <w:sz w:val="28"/>
                <w:szCs w:val="28"/>
                <w:lang w:eastAsia="uk-UA"/>
              </w:rPr>
              <w:t xml:space="preserve"> </w:t>
            </w:r>
            <w:r w:rsidRPr="00595C0C">
              <w:rPr>
                <w:rFonts w:ascii="Times New Roman" w:eastAsia="Times New Roman" w:hAnsi="Times New Roman" w:cs="Times New Roman"/>
                <w:color w:val="333333"/>
                <w:sz w:val="28"/>
                <w:szCs w:val="28"/>
                <w:lang w:eastAsia="uk-UA"/>
              </w:rPr>
              <w:t>розміри</w:t>
            </w:r>
            <w:r w:rsidR="005E243C" w:rsidRPr="00595C0C">
              <w:rPr>
                <w:rFonts w:ascii="Times New Roman" w:eastAsia="Times New Roman" w:hAnsi="Times New Roman" w:cs="Times New Roman"/>
                <w:color w:val="333333"/>
                <w:sz w:val="28"/>
                <w:szCs w:val="28"/>
                <w:lang w:eastAsia="uk-UA"/>
              </w:rPr>
              <w:t xml:space="preserve"> </w:t>
            </w:r>
            <w:r w:rsidRPr="00595C0C">
              <w:rPr>
                <w:rFonts w:ascii="Times New Roman" w:eastAsia="Times New Roman" w:hAnsi="Times New Roman" w:cs="Times New Roman"/>
                <w:color w:val="333333"/>
                <w:sz w:val="28"/>
                <w:szCs w:val="28"/>
                <w:lang w:eastAsia="uk-UA"/>
              </w:rPr>
              <w:t>територіальної</w:t>
            </w:r>
            <w:r w:rsidR="005E243C" w:rsidRPr="00595C0C">
              <w:rPr>
                <w:rFonts w:ascii="Times New Roman" w:eastAsia="Times New Roman" w:hAnsi="Times New Roman" w:cs="Times New Roman"/>
                <w:color w:val="333333"/>
                <w:sz w:val="28"/>
                <w:szCs w:val="28"/>
                <w:lang w:eastAsia="uk-UA"/>
              </w:rPr>
              <w:t xml:space="preserve"> </w:t>
            </w:r>
            <w:r w:rsidRPr="00595C0C">
              <w:rPr>
                <w:rFonts w:ascii="Times New Roman" w:eastAsia="Times New Roman" w:hAnsi="Times New Roman" w:cs="Times New Roman"/>
                <w:color w:val="333333"/>
                <w:sz w:val="28"/>
                <w:szCs w:val="28"/>
                <w:lang w:eastAsia="uk-UA"/>
              </w:rPr>
              <w:t>громади є додатковим</w:t>
            </w:r>
            <w:r w:rsidR="005E243C" w:rsidRPr="00595C0C">
              <w:rPr>
                <w:rFonts w:ascii="Times New Roman" w:eastAsia="Times New Roman" w:hAnsi="Times New Roman" w:cs="Times New Roman"/>
                <w:color w:val="333333"/>
                <w:sz w:val="28"/>
                <w:szCs w:val="28"/>
                <w:lang w:eastAsia="uk-UA"/>
              </w:rPr>
              <w:t xml:space="preserve"> </w:t>
            </w:r>
            <w:r w:rsidRPr="00595C0C">
              <w:rPr>
                <w:rFonts w:ascii="Times New Roman" w:eastAsia="Times New Roman" w:hAnsi="Times New Roman" w:cs="Times New Roman"/>
                <w:color w:val="333333"/>
                <w:sz w:val="28"/>
                <w:szCs w:val="28"/>
                <w:lang w:eastAsia="uk-UA"/>
              </w:rPr>
              <w:t>заохочувальним чинником для потенційних</w:t>
            </w:r>
            <w:r w:rsidR="005E243C" w:rsidRPr="00595C0C">
              <w:rPr>
                <w:rFonts w:ascii="Times New Roman" w:eastAsia="Times New Roman" w:hAnsi="Times New Roman" w:cs="Times New Roman"/>
                <w:color w:val="333333"/>
                <w:sz w:val="28"/>
                <w:szCs w:val="28"/>
                <w:lang w:eastAsia="uk-UA"/>
              </w:rPr>
              <w:t xml:space="preserve"> </w:t>
            </w:r>
            <w:r w:rsidRPr="00595C0C">
              <w:rPr>
                <w:rFonts w:ascii="Times New Roman" w:eastAsia="Times New Roman" w:hAnsi="Times New Roman" w:cs="Times New Roman"/>
                <w:color w:val="333333"/>
                <w:sz w:val="28"/>
                <w:szCs w:val="28"/>
                <w:lang w:eastAsia="uk-UA"/>
              </w:rPr>
              <w:t>інвесторів – необхідний</w:t>
            </w:r>
            <w:r w:rsidR="005E243C" w:rsidRPr="00595C0C">
              <w:rPr>
                <w:rFonts w:ascii="Times New Roman" w:eastAsia="Times New Roman" w:hAnsi="Times New Roman" w:cs="Times New Roman"/>
                <w:color w:val="333333"/>
                <w:sz w:val="28"/>
                <w:szCs w:val="28"/>
                <w:lang w:eastAsia="uk-UA"/>
              </w:rPr>
              <w:t xml:space="preserve"> </w:t>
            </w:r>
            <w:r w:rsidRPr="00595C0C">
              <w:rPr>
                <w:rFonts w:ascii="Times New Roman" w:eastAsia="Times New Roman" w:hAnsi="Times New Roman" w:cs="Times New Roman"/>
                <w:color w:val="333333"/>
                <w:sz w:val="28"/>
                <w:szCs w:val="28"/>
                <w:lang w:eastAsia="uk-UA"/>
              </w:rPr>
              <w:t>простір для реалізації</w:t>
            </w:r>
            <w:r w:rsidR="005E243C" w:rsidRPr="00595C0C">
              <w:rPr>
                <w:rFonts w:ascii="Times New Roman" w:eastAsia="Times New Roman" w:hAnsi="Times New Roman" w:cs="Times New Roman"/>
                <w:color w:val="333333"/>
                <w:sz w:val="28"/>
                <w:szCs w:val="28"/>
                <w:lang w:eastAsia="uk-UA"/>
              </w:rPr>
              <w:t xml:space="preserve"> </w:t>
            </w:r>
            <w:r w:rsidRPr="00595C0C">
              <w:rPr>
                <w:rFonts w:ascii="Times New Roman" w:eastAsia="Times New Roman" w:hAnsi="Times New Roman" w:cs="Times New Roman"/>
                <w:color w:val="333333"/>
                <w:sz w:val="28"/>
                <w:szCs w:val="28"/>
                <w:lang w:eastAsia="uk-UA"/>
              </w:rPr>
              <w:t>своїх</w:t>
            </w:r>
            <w:r w:rsidR="005E243C" w:rsidRPr="00595C0C">
              <w:rPr>
                <w:rFonts w:ascii="Times New Roman" w:eastAsia="Times New Roman" w:hAnsi="Times New Roman" w:cs="Times New Roman"/>
                <w:color w:val="333333"/>
                <w:sz w:val="28"/>
                <w:szCs w:val="28"/>
                <w:lang w:eastAsia="uk-UA"/>
              </w:rPr>
              <w:t xml:space="preserve"> </w:t>
            </w:r>
            <w:r w:rsidRPr="00595C0C">
              <w:rPr>
                <w:rFonts w:ascii="Times New Roman" w:eastAsia="Times New Roman" w:hAnsi="Times New Roman" w:cs="Times New Roman"/>
                <w:color w:val="333333"/>
                <w:sz w:val="28"/>
                <w:szCs w:val="28"/>
                <w:lang w:eastAsia="uk-UA"/>
              </w:rPr>
              <w:t>проектів</w:t>
            </w:r>
            <w:r w:rsidR="004D4F47">
              <w:rPr>
                <w:rFonts w:ascii="Times New Roman" w:eastAsia="Times New Roman" w:hAnsi="Times New Roman" w:cs="Times New Roman"/>
                <w:color w:val="333333"/>
                <w:sz w:val="28"/>
                <w:szCs w:val="28"/>
                <w:lang w:eastAsia="uk-UA"/>
              </w:rPr>
              <w:t>;</w:t>
            </w:r>
          </w:p>
          <w:p w14:paraId="28ECA3FC" w14:textId="65DFC1B3" w:rsidR="001721A2" w:rsidRPr="00595C0C" w:rsidRDefault="004D4F47" w:rsidP="00686D18">
            <w:pPr>
              <w:shd w:val="clear" w:color="auto" w:fill="FFFFFF"/>
              <w:spacing w:after="0" w:line="240" w:lineRule="auto"/>
              <w:ind w:firstLine="709"/>
              <w:jc w:val="both"/>
              <w:rPr>
                <w:rFonts w:ascii="Times New Roman" w:eastAsia="Times New Roman" w:hAnsi="Times New Roman" w:cs="Times New Roman"/>
                <w:sz w:val="24"/>
                <w:szCs w:val="24"/>
                <w:lang w:eastAsia="uk-UA"/>
              </w:rPr>
            </w:pPr>
            <w:r>
              <w:rPr>
                <w:rFonts w:ascii="Times New Roman" w:eastAsia="Times New Roman" w:hAnsi="Times New Roman" w:cs="Times New Roman"/>
                <w:color w:val="333333"/>
                <w:sz w:val="28"/>
                <w:szCs w:val="28"/>
                <w:lang w:eastAsia="uk-UA"/>
              </w:rPr>
              <w:t>-</w:t>
            </w:r>
            <w:r w:rsidR="001721A2" w:rsidRPr="00595C0C">
              <w:rPr>
                <w:rFonts w:ascii="Times New Roman" w:eastAsia="Times New Roman" w:hAnsi="Times New Roman" w:cs="Times New Roman"/>
                <w:color w:val="333333"/>
                <w:sz w:val="28"/>
                <w:szCs w:val="28"/>
                <w:lang w:eastAsia="uk-UA"/>
              </w:rPr>
              <w:t>достатньо</w:t>
            </w:r>
            <w:r w:rsidR="005E243C" w:rsidRPr="00595C0C">
              <w:rPr>
                <w:rFonts w:ascii="Times New Roman" w:eastAsia="Times New Roman" w:hAnsi="Times New Roman" w:cs="Times New Roman"/>
                <w:color w:val="333333"/>
                <w:sz w:val="28"/>
                <w:szCs w:val="28"/>
                <w:lang w:eastAsia="uk-UA"/>
              </w:rPr>
              <w:t xml:space="preserve"> </w:t>
            </w:r>
            <w:r w:rsidR="001721A2" w:rsidRPr="00595C0C">
              <w:rPr>
                <w:rFonts w:ascii="Times New Roman" w:eastAsia="Times New Roman" w:hAnsi="Times New Roman" w:cs="Times New Roman"/>
                <w:color w:val="333333"/>
                <w:sz w:val="28"/>
                <w:szCs w:val="28"/>
                <w:lang w:eastAsia="uk-UA"/>
              </w:rPr>
              <w:t>розвинена мережа доріг, що</w:t>
            </w:r>
            <w:r w:rsidR="005E243C" w:rsidRPr="00595C0C">
              <w:rPr>
                <w:rFonts w:ascii="Times New Roman" w:eastAsia="Times New Roman" w:hAnsi="Times New Roman" w:cs="Times New Roman"/>
                <w:color w:val="333333"/>
                <w:sz w:val="28"/>
                <w:szCs w:val="28"/>
                <w:lang w:eastAsia="uk-UA"/>
              </w:rPr>
              <w:t xml:space="preserve"> </w:t>
            </w:r>
            <w:r w:rsidR="001721A2" w:rsidRPr="00595C0C">
              <w:rPr>
                <w:rFonts w:ascii="Times New Roman" w:eastAsia="Times New Roman" w:hAnsi="Times New Roman" w:cs="Times New Roman"/>
                <w:color w:val="333333"/>
                <w:sz w:val="28"/>
                <w:szCs w:val="28"/>
                <w:lang w:eastAsia="uk-UA"/>
              </w:rPr>
              <w:t>створює</w:t>
            </w:r>
            <w:r w:rsidR="005E243C" w:rsidRPr="00595C0C">
              <w:rPr>
                <w:rFonts w:ascii="Times New Roman" w:eastAsia="Times New Roman" w:hAnsi="Times New Roman" w:cs="Times New Roman"/>
                <w:color w:val="333333"/>
                <w:sz w:val="28"/>
                <w:szCs w:val="28"/>
                <w:lang w:eastAsia="uk-UA"/>
              </w:rPr>
              <w:t xml:space="preserve"> </w:t>
            </w:r>
            <w:r w:rsidR="001721A2" w:rsidRPr="00595C0C">
              <w:rPr>
                <w:rFonts w:ascii="Times New Roman" w:eastAsia="Times New Roman" w:hAnsi="Times New Roman" w:cs="Times New Roman"/>
                <w:color w:val="333333"/>
                <w:sz w:val="28"/>
                <w:szCs w:val="28"/>
                <w:lang w:eastAsia="uk-UA"/>
              </w:rPr>
              <w:t>більш</w:t>
            </w:r>
            <w:r w:rsidR="005E243C" w:rsidRPr="00595C0C">
              <w:rPr>
                <w:rFonts w:ascii="Times New Roman" w:eastAsia="Times New Roman" w:hAnsi="Times New Roman" w:cs="Times New Roman"/>
                <w:color w:val="333333"/>
                <w:sz w:val="28"/>
                <w:szCs w:val="28"/>
                <w:lang w:eastAsia="uk-UA"/>
              </w:rPr>
              <w:t xml:space="preserve"> </w:t>
            </w:r>
            <w:r w:rsidR="001721A2" w:rsidRPr="00595C0C">
              <w:rPr>
                <w:rFonts w:ascii="Times New Roman" w:eastAsia="Times New Roman" w:hAnsi="Times New Roman" w:cs="Times New Roman"/>
                <w:color w:val="333333"/>
                <w:sz w:val="28"/>
                <w:szCs w:val="28"/>
                <w:lang w:eastAsia="uk-UA"/>
              </w:rPr>
              <w:t>сприятливі</w:t>
            </w:r>
            <w:r w:rsidR="005E243C" w:rsidRPr="00595C0C">
              <w:rPr>
                <w:rFonts w:ascii="Times New Roman" w:eastAsia="Times New Roman" w:hAnsi="Times New Roman" w:cs="Times New Roman"/>
                <w:color w:val="333333"/>
                <w:sz w:val="28"/>
                <w:szCs w:val="28"/>
                <w:lang w:eastAsia="uk-UA"/>
              </w:rPr>
              <w:t xml:space="preserve"> </w:t>
            </w:r>
            <w:r w:rsidR="001721A2" w:rsidRPr="00595C0C">
              <w:rPr>
                <w:rFonts w:ascii="Times New Roman" w:eastAsia="Times New Roman" w:hAnsi="Times New Roman" w:cs="Times New Roman"/>
                <w:color w:val="333333"/>
                <w:sz w:val="28"/>
                <w:szCs w:val="28"/>
                <w:lang w:eastAsia="uk-UA"/>
              </w:rPr>
              <w:t>можливості для бізнесу;</w:t>
            </w:r>
          </w:p>
          <w:p w14:paraId="195BBB23" w14:textId="2FDB20CB" w:rsidR="001721A2" w:rsidRPr="00595C0C" w:rsidRDefault="001721A2" w:rsidP="00686D18">
            <w:pPr>
              <w:shd w:val="clear" w:color="auto" w:fill="FFFFFF"/>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333333"/>
                <w:sz w:val="28"/>
                <w:szCs w:val="28"/>
                <w:lang w:eastAsia="uk-UA"/>
              </w:rPr>
              <w:t>- наявність</w:t>
            </w:r>
            <w:r w:rsidR="005E243C" w:rsidRPr="00595C0C">
              <w:rPr>
                <w:rFonts w:ascii="Times New Roman" w:eastAsia="Times New Roman" w:hAnsi="Times New Roman" w:cs="Times New Roman"/>
                <w:color w:val="333333"/>
                <w:sz w:val="28"/>
                <w:szCs w:val="28"/>
                <w:lang w:eastAsia="uk-UA"/>
              </w:rPr>
              <w:t xml:space="preserve"> </w:t>
            </w:r>
            <w:r w:rsidRPr="00595C0C">
              <w:rPr>
                <w:rFonts w:ascii="Times New Roman" w:eastAsia="Times New Roman" w:hAnsi="Times New Roman" w:cs="Times New Roman"/>
                <w:color w:val="333333"/>
                <w:sz w:val="28"/>
                <w:szCs w:val="28"/>
                <w:lang w:eastAsia="uk-UA"/>
              </w:rPr>
              <w:t>значної</w:t>
            </w:r>
            <w:r w:rsidR="005E243C" w:rsidRPr="00595C0C">
              <w:rPr>
                <w:rFonts w:ascii="Times New Roman" w:eastAsia="Times New Roman" w:hAnsi="Times New Roman" w:cs="Times New Roman"/>
                <w:color w:val="333333"/>
                <w:sz w:val="28"/>
                <w:szCs w:val="28"/>
                <w:lang w:eastAsia="uk-UA"/>
              </w:rPr>
              <w:t xml:space="preserve"> </w:t>
            </w:r>
            <w:r w:rsidRPr="00595C0C">
              <w:rPr>
                <w:rFonts w:ascii="Times New Roman" w:eastAsia="Times New Roman" w:hAnsi="Times New Roman" w:cs="Times New Roman"/>
                <w:color w:val="333333"/>
                <w:sz w:val="28"/>
                <w:szCs w:val="28"/>
                <w:lang w:eastAsia="uk-UA"/>
              </w:rPr>
              <w:t>частки</w:t>
            </w:r>
            <w:r w:rsidR="005E243C" w:rsidRPr="00595C0C">
              <w:rPr>
                <w:rFonts w:ascii="Times New Roman" w:eastAsia="Times New Roman" w:hAnsi="Times New Roman" w:cs="Times New Roman"/>
                <w:color w:val="333333"/>
                <w:sz w:val="28"/>
                <w:szCs w:val="28"/>
                <w:lang w:eastAsia="uk-UA"/>
              </w:rPr>
              <w:t xml:space="preserve"> </w:t>
            </w:r>
            <w:r w:rsidR="004D4F47">
              <w:rPr>
                <w:rFonts w:ascii="Times New Roman" w:eastAsia="Times New Roman" w:hAnsi="Times New Roman" w:cs="Times New Roman"/>
                <w:color w:val="333333"/>
                <w:sz w:val="28"/>
                <w:szCs w:val="28"/>
                <w:lang w:eastAsia="uk-UA"/>
              </w:rPr>
              <w:t xml:space="preserve">незайнятого </w:t>
            </w:r>
            <w:r w:rsidRPr="00595C0C">
              <w:rPr>
                <w:rFonts w:ascii="Times New Roman" w:eastAsia="Times New Roman" w:hAnsi="Times New Roman" w:cs="Times New Roman"/>
                <w:color w:val="333333"/>
                <w:sz w:val="28"/>
                <w:szCs w:val="28"/>
                <w:lang w:eastAsia="uk-UA"/>
              </w:rPr>
              <w:t>працездатного</w:t>
            </w:r>
            <w:r w:rsidR="005E243C" w:rsidRPr="00595C0C">
              <w:rPr>
                <w:rFonts w:ascii="Times New Roman" w:eastAsia="Times New Roman" w:hAnsi="Times New Roman" w:cs="Times New Roman"/>
                <w:color w:val="333333"/>
                <w:sz w:val="28"/>
                <w:szCs w:val="28"/>
                <w:lang w:eastAsia="uk-UA"/>
              </w:rPr>
              <w:t xml:space="preserve"> </w:t>
            </w:r>
            <w:r w:rsidRPr="00595C0C">
              <w:rPr>
                <w:rFonts w:ascii="Times New Roman" w:eastAsia="Times New Roman" w:hAnsi="Times New Roman" w:cs="Times New Roman"/>
                <w:color w:val="333333"/>
                <w:sz w:val="28"/>
                <w:szCs w:val="28"/>
                <w:lang w:eastAsia="uk-UA"/>
              </w:rPr>
              <w:t>населення;</w:t>
            </w:r>
          </w:p>
          <w:p w14:paraId="6F26F738" w14:textId="6EE18046" w:rsidR="001721A2" w:rsidRPr="00595C0C" w:rsidRDefault="001721A2" w:rsidP="00686D18">
            <w:pPr>
              <w:shd w:val="clear" w:color="auto" w:fill="FFFFFF"/>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333333"/>
                <w:sz w:val="28"/>
                <w:szCs w:val="28"/>
                <w:lang w:eastAsia="uk-UA"/>
              </w:rPr>
              <w:t>- готовність</w:t>
            </w:r>
            <w:r w:rsidR="005E243C" w:rsidRPr="00595C0C">
              <w:rPr>
                <w:rFonts w:ascii="Times New Roman" w:eastAsia="Times New Roman" w:hAnsi="Times New Roman" w:cs="Times New Roman"/>
                <w:color w:val="333333"/>
                <w:sz w:val="28"/>
                <w:szCs w:val="28"/>
                <w:lang w:eastAsia="uk-UA"/>
              </w:rPr>
              <w:t xml:space="preserve"> </w:t>
            </w:r>
            <w:r w:rsidRPr="00595C0C">
              <w:rPr>
                <w:rFonts w:ascii="Times New Roman" w:eastAsia="Times New Roman" w:hAnsi="Times New Roman" w:cs="Times New Roman"/>
                <w:color w:val="333333"/>
                <w:sz w:val="28"/>
                <w:szCs w:val="28"/>
                <w:lang w:eastAsia="uk-UA"/>
              </w:rPr>
              <w:t>місцевої</w:t>
            </w:r>
            <w:r w:rsidR="005E243C" w:rsidRPr="00595C0C">
              <w:rPr>
                <w:rFonts w:ascii="Times New Roman" w:eastAsia="Times New Roman" w:hAnsi="Times New Roman" w:cs="Times New Roman"/>
                <w:color w:val="333333"/>
                <w:sz w:val="28"/>
                <w:szCs w:val="28"/>
                <w:lang w:eastAsia="uk-UA"/>
              </w:rPr>
              <w:t xml:space="preserve"> </w:t>
            </w:r>
            <w:r w:rsidRPr="00595C0C">
              <w:rPr>
                <w:rFonts w:ascii="Times New Roman" w:eastAsia="Times New Roman" w:hAnsi="Times New Roman" w:cs="Times New Roman"/>
                <w:color w:val="333333"/>
                <w:sz w:val="28"/>
                <w:szCs w:val="28"/>
                <w:lang w:eastAsia="uk-UA"/>
              </w:rPr>
              <w:t>влади у співпраці з громадою до реалізації</w:t>
            </w:r>
            <w:r w:rsidR="005E243C" w:rsidRPr="00595C0C">
              <w:rPr>
                <w:rFonts w:ascii="Times New Roman" w:eastAsia="Times New Roman" w:hAnsi="Times New Roman" w:cs="Times New Roman"/>
                <w:color w:val="333333"/>
                <w:sz w:val="28"/>
                <w:szCs w:val="28"/>
                <w:lang w:eastAsia="uk-UA"/>
              </w:rPr>
              <w:t xml:space="preserve"> </w:t>
            </w:r>
            <w:r w:rsidRPr="00595C0C">
              <w:rPr>
                <w:rFonts w:ascii="Times New Roman" w:eastAsia="Times New Roman" w:hAnsi="Times New Roman" w:cs="Times New Roman"/>
                <w:color w:val="333333"/>
                <w:sz w:val="28"/>
                <w:szCs w:val="28"/>
                <w:lang w:eastAsia="uk-UA"/>
              </w:rPr>
              <w:t>проектів у різних сферах життєдіяльності</w:t>
            </w:r>
            <w:r w:rsidR="005E243C" w:rsidRPr="00595C0C">
              <w:rPr>
                <w:rFonts w:ascii="Times New Roman" w:eastAsia="Times New Roman" w:hAnsi="Times New Roman" w:cs="Times New Roman"/>
                <w:color w:val="333333"/>
                <w:sz w:val="28"/>
                <w:szCs w:val="28"/>
                <w:lang w:eastAsia="uk-UA"/>
              </w:rPr>
              <w:t xml:space="preserve"> </w:t>
            </w:r>
            <w:r w:rsidRPr="00595C0C">
              <w:rPr>
                <w:rFonts w:ascii="Times New Roman" w:eastAsia="Times New Roman" w:hAnsi="Times New Roman" w:cs="Times New Roman"/>
                <w:color w:val="333333"/>
                <w:sz w:val="28"/>
                <w:szCs w:val="28"/>
                <w:lang w:eastAsia="uk-UA"/>
              </w:rPr>
              <w:t>територіальної</w:t>
            </w:r>
            <w:r w:rsidR="005E243C" w:rsidRPr="00595C0C">
              <w:rPr>
                <w:rFonts w:ascii="Times New Roman" w:eastAsia="Times New Roman" w:hAnsi="Times New Roman" w:cs="Times New Roman"/>
                <w:color w:val="333333"/>
                <w:sz w:val="28"/>
                <w:szCs w:val="28"/>
                <w:lang w:eastAsia="uk-UA"/>
              </w:rPr>
              <w:t xml:space="preserve"> </w:t>
            </w:r>
            <w:r w:rsidRPr="00595C0C">
              <w:rPr>
                <w:rFonts w:ascii="Times New Roman" w:eastAsia="Times New Roman" w:hAnsi="Times New Roman" w:cs="Times New Roman"/>
                <w:color w:val="333333"/>
                <w:sz w:val="28"/>
                <w:szCs w:val="28"/>
                <w:lang w:eastAsia="uk-UA"/>
              </w:rPr>
              <w:t>громади.</w:t>
            </w:r>
          </w:p>
          <w:p w14:paraId="6D092533" w14:textId="1936BA50" w:rsidR="001721A2" w:rsidRPr="00595C0C" w:rsidRDefault="001721A2" w:rsidP="00686D18">
            <w:pPr>
              <w:shd w:val="clear" w:color="auto" w:fill="FFFFFF"/>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sz w:val="24"/>
                <w:szCs w:val="24"/>
                <w:lang w:eastAsia="uk-UA"/>
              </w:rPr>
              <w:t> </w:t>
            </w:r>
            <w:r w:rsidRPr="00595C0C">
              <w:rPr>
                <w:rFonts w:ascii="Times New Roman" w:eastAsia="Times New Roman" w:hAnsi="Times New Roman" w:cs="Times New Roman"/>
                <w:b/>
                <w:bCs/>
                <w:color w:val="333333"/>
                <w:sz w:val="28"/>
                <w:szCs w:val="28"/>
                <w:lang w:eastAsia="uk-UA"/>
              </w:rPr>
              <w:t>На сьогодні</w:t>
            </w:r>
            <w:r w:rsidR="005E243C" w:rsidRPr="00595C0C">
              <w:rPr>
                <w:rFonts w:ascii="Times New Roman" w:eastAsia="Times New Roman" w:hAnsi="Times New Roman" w:cs="Times New Roman"/>
                <w:b/>
                <w:bCs/>
                <w:color w:val="333333"/>
                <w:sz w:val="28"/>
                <w:szCs w:val="28"/>
                <w:lang w:eastAsia="uk-UA"/>
              </w:rPr>
              <w:t xml:space="preserve"> </w:t>
            </w:r>
            <w:r w:rsidRPr="00595C0C">
              <w:rPr>
                <w:rFonts w:ascii="Times New Roman" w:eastAsia="Times New Roman" w:hAnsi="Times New Roman" w:cs="Times New Roman"/>
                <w:b/>
                <w:bCs/>
                <w:color w:val="333333"/>
                <w:sz w:val="28"/>
                <w:szCs w:val="28"/>
                <w:lang w:eastAsia="uk-UA"/>
              </w:rPr>
              <w:t>викликами для місцевої</w:t>
            </w:r>
            <w:r w:rsidR="005E243C" w:rsidRPr="00595C0C">
              <w:rPr>
                <w:rFonts w:ascii="Times New Roman" w:eastAsia="Times New Roman" w:hAnsi="Times New Roman" w:cs="Times New Roman"/>
                <w:b/>
                <w:bCs/>
                <w:color w:val="333333"/>
                <w:sz w:val="28"/>
                <w:szCs w:val="28"/>
                <w:lang w:eastAsia="uk-UA"/>
              </w:rPr>
              <w:t xml:space="preserve"> </w:t>
            </w:r>
            <w:r w:rsidRPr="00595C0C">
              <w:rPr>
                <w:rFonts w:ascii="Times New Roman" w:eastAsia="Times New Roman" w:hAnsi="Times New Roman" w:cs="Times New Roman"/>
                <w:b/>
                <w:bCs/>
                <w:color w:val="333333"/>
                <w:sz w:val="28"/>
                <w:szCs w:val="28"/>
                <w:lang w:eastAsia="uk-UA"/>
              </w:rPr>
              <w:t>влади є</w:t>
            </w:r>
            <w:r w:rsidRPr="00595C0C">
              <w:rPr>
                <w:rFonts w:ascii="Times New Roman" w:eastAsia="Times New Roman" w:hAnsi="Times New Roman" w:cs="Times New Roman"/>
                <w:color w:val="333333"/>
                <w:sz w:val="28"/>
                <w:szCs w:val="28"/>
                <w:lang w:eastAsia="uk-UA"/>
              </w:rPr>
              <w:t>:</w:t>
            </w:r>
          </w:p>
          <w:p w14:paraId="12E5052C" w14:textId="0C3338D5" w:rsidR="001721A2" w:rsidRPr="00595C0C" w:rsidRDefault="001721A2" w:rsidP="00686D18">
            <w:pPr>
              <w:shd w:val="clear" w:color="auto" w:fill="FFFFFF"/>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333333"/>
                <w:sz w:val="28"/>
                <w:szCs w:val="28"/>
                <w:lang w:eastAsia="uk-UA"/>
              </w:rPr>
              <w:t>- низький</w:t>
            </w:r>
            <w:r w:rsidR="005E243C" w:rsidRPr="00595C0C">
              <w:rPr>
                <w:rFonts w:ascii="Times New Roman" w:eastAsia="Times New Roman" w:hAnsi="Times New Roman" w:cs="Times New Roman"/>
                <w:color w:val="333333"/>
                <w:sz w:val="28"/>
                <w:szCs w:val="28"/>
                <w:lang w:eastAsia="uk-UA"/>
              </w:rPr>
              <w:t xml:space="preserve"> </w:t>
            </w:r>
            <w:r w:rsidRPr="00595C0C">
              <w:rPr>
                <w:rFonts w:ascii="Times New Roman" w:eastAsia="Times New Roman" w:hAnsi="Times New Roman" w:cs="Times New Roman"/>
                <w:color w:val="333333"/>
                <w:sz w:val="28"/>
                <w:szCs w:val="28"/>
                <w:lang w:eastAsia="uk-UA"/>
              </w:rPr>
              <w:t>рівень</w:t>
            </w:r>
            <w:r w:rsidR="005E243C" w:rsidRPr="00595C0C">
              <w:rPr>
                <w:rFonts w:ascii="Times New Roman" w:eastAsia="Times New Roman" w:hAnsi="Times New Roman" w:cs="Times New Roman"/>
                <w:color w:val="333333"/>
                <w:sz w:val="28"/>
                <w:szCs w:val="28"/>
                <w:lang w:eastAsia="uk-UA"/>
              </w:rPr>
              <w:t xml:space="preserve"> </w:t>
            </w:r>
            <w:r w:rsidRPr="00595C0C">
              <w:rPr>
                <w:rFonts w:ascii="Times New Roman" w:eastAsia="Times New Roman" w:hAnsi="Times New Roman" w:cs="Times New Roman"/>
                <w:color w:val="333333"/>
                <w:sz w:val="28"/>
                <w:szCs w:val="28"/>
                <w:lang w:eastAsia="uk-UA"/>
              </w:rPr>
              <w:t>економічної</w:t>
            </w:r>
            <w:r w:rsidR="005E243C" w:rsidRPr="00595C0C">
              <w:rPr>
                <w:rFonts w:ascii="Times New Roman" w:eastAsia="Times New Roman" w:hAnsi="Times New Roman" w:cs="Times New Roman"/>
                <w:color w:val="333333"/>
                <w:sz w:val="28"/>
                <w:szCs w:val="28"/>
                <w:lang w:eastAsia="uk-UA"/>
              </w:rPr>
              <w:t xml:space="preserve"> </w:t>
            </w:r>
            <w:r w:rsidRPr="00595C0C">
              <w:rPr>
                <w:rFonts w:ascii="Times New Roman" w:eastAsia="Times New Roman" w:hAnsi="Times New Roman" w:cs="Times New Roman"/>
                <w:color w:val="333333"/>
                <w:sz w:val="28"/>
                <w:szCs w:val="28"/>
                <w:lang w:eastAsia="uk-UA"/>
              </w:rPr>
              <w:t>активності на території та залучення</w:t>
            </w:r>
            <w:r w:rsidR="005E243C" w:rsidRPr="00595C0C">
              <w:rPr>
                <w:rFonts w:ascii="Times New Roman" w:eastAsia="Times New Roman" w:hAnsi="Times New Roman" w:cs="Times New Roman"/>
                <w:color w:val="333333"/>
                <w:sz w:val="28"/>
                <w:szCs w:val="28"/>
                <w:lang w:eastAsia="uk-UA"/>
              </w:rPr>
              <w:t xml:space="preserve"> </w:t>
            </w:r>
            <w:r w:rsidRPr="00595C0C">
              <w:rPr>
                <w:rFonts w:ascii="Times New Roman" w:eastAsia="Times New Roman" w:hAnsi="Times New Roman" w:cs="Times New Roman"/>
                <w:color w:val="333333"/>
                <w:sz w:val="28"/>
                <w:szCs w:val="28"/>
                <w:lang w:eastAsia="uk-UA"/>
              </w:rPr>
              <w:t>інвестицій;</w:t>
            </w:r>
          </w:p>
          <w:p w14:paraId="77043555" w14:textId="1AC3A7E1" w:rsidR="001721A2" w:rsidRPr="00595C0C" w:rsidRDefault="001721A2" w:rsidP="00686D18">
            <w:pPr>
              <w:shd w:val="clear" w:color="auto" w:fill="FFFFFF"/>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333333"/>
                <w:sz w:val="28"/>
                <w:szCs w:val="28"/>
                <w:lang w:eastAsia="uk-UA"/>
              </w:rPr>
              <w:t>- недостатній</w:t>
            </w:r>
            <w:r w:rsidR="005E243C" w:rsidRPr="00595C0C">
              <w:rPr>
                <w:rFonts w:ascii="Times New Roman" w:eastAsia="Times New Roman" w:hAnsi="Times New Roman" w:cs="Times New Roman"/>
                <w:color w:val="333333"/>
                <w:sz w:val="28"/>
                <w:szCs w:val="28"/>
                <w:lang w:eastAsia="uk-UA"/>
              </w:rPr>
              <w:t xml:space="preserve"> </w:t>
            </w:r>
            <w:r w:rsidRPr="00595C0C">
              <w:rPr>
                <w:rFonts w:ascii="Times New Roman" w:eastAsia="Times New Roman" w:hAnsi="Times New Roman" w:cs="Times New Roman"/>
                <w:color w:val="333333"/>
                <w:sz w:val="28"/>
                <w:szCs w:val="28"/>
                <w:lang w:eastAsia="uk-UA"/>
              </w:rPr>
              <w:t>рівень</w:t>
            </w:r>
            <w:r w:rsidR="005E243C" w:rsidRPr="00595C0C">
              <w:rPr>
                <w:rFonts w:ascii="Times New Roman" w:eastAsia="Times New Roman" w:hAnsi="Times New Roman" w:cs="Times New Roman"/>
                <w:color w:val="333333"/>
                <w:sz w:val="28"/>
                <w:szCs w:val="28"/>
                <w:lang w:eastAsia="uk-UA"/>
              </w:rPr>
              <w:t xml:space="preserve"> </w:t>
            </w:r>
            <w:r w:rsidRPr="00595C0C">
              <w:rPr>
                <w:rFonts w:ascii="Times New Roman" w:eastAsia="Times New Roman" w:hAnsi="Times New Roman" w:cs="Times New Roman"/>
                <w:color w:val="333333"/>
                <w:sz w:val="28"/>
                <w:szCs w:val="28"/>
                <w:lang w:eastAsia="uk-UA"/>
              </w:rPr>
              <w:t>розвитку</w:t>
            </w:r>
            <w:r w:rsidR="005E243C" w:rsidRPr="00595C0C">
              <w:rPr>
                <w:rFonts w:ascii="Times New Roman" w:eastAsia="Times New Roman" w:hAnsi="Times New Roman" w:cs="Times New Roman"/>
                <w:color w:val="333333"/>
                <w:sz w:val="28"/>
                <w:szCs w:val="28"/>
                <w:lang w:eastAsia="uk-UA"/>
              </w:rPr>
              <w:t xml:space="preserve"> </w:t>
            </w:r>
            <w:r w:rsidRPr="00595C0C">
              <w:rPr>
                <w:rFonts w:ascii="Times New Roman" w:eastAsia="Times New Roman" w:hAnsi="Times New Roman" w:cs="Times New Roman"/>
                <w:color w:val="333333"/>
                <w:sz w:val="28"/>
                <w:szCs w:val="28"/>
                <w:lang w:eastAsia="uk-UA"/>
              </w:rPr>
              <w:t>інфраструктури: поганий стан більшості</w:t>
            </w:r>
            <w:r w:rsidR="005E243C" w:rsidRPr="00595C0C">
              <w:rPr>
                <w:rFonts w:ascii="Times New Roman" w:eastAsia="Times New Roman" w:hAnsi="Times New Roman" w:cs="Times New Roman"/>
                <w:color w:val="333333"/>
                <w:sz w:val="28"/>
                <w:szCs w:val="28"/>
                <w:lang w:eastAsia="uk-UA"/>
              </w:rPr>
              <w:t xml:space="preserve"> </w:t>
            </w:r>
            <w:r w:rsidRPr="00595C0C">
              <w:rPr>
                <w:rFonts w:ascii="Times New Roman" w:eastAsia="Times New Roman" w:hAnsi="Times New Roman" w:cs="Times New Roman"/>
                <w:color w:val="333333"/>
                <w:sz w:val="28"/>
                <w:szCs w:val="28"/>
                <w:lang w:eastAsia="uk-UA"/>
              </w:rPr>
              <w:t>доріг</w:t>
            </w:r>
            <w:r w:rsidR="005E243C" w:rsidRPr="00595C0C">
              <w:rPr>
                <w:rFonts w:ascii="Times New Roman" w:eastAsia="Times New Roman" w:hAnsi="Times New Roman" w:cs="Times New Roman"/>
                <w:color w:val="333333"/>
                <w:sz w:val="28"/>
                <w:szCs w:val="28"/>
                <w:lang w:eastAsia="uk-UA"/>
              </w:rPr>
              <w:t xml:space="preserve"> </w:t>
            </w:r>
            <w:r w:rsidRPr="00595C0C">
              <w:rPr>
                <w:rFonts w:ascii="Times New Roman" w:eastAsia="Times New Roman" w:hAnsi="Times New Roman" w:cs="Times New Roman"/>
                <w:color w:val="333333"/>
                <w:sz w:val="28"/>
                <w:szCs w:val="28"/>
                <w:lang w:eastAsia="uk-UA"/>
              </w:rPr>
              <w:t>між селами територіальної</w:t>
            </w:r>
            <w:r w:rsidR="005E243C" w:rsidRPr="00595C0C">
              <w:rPr>
                <w:rFonts w:ascii="Times New Roman" w:eastAsia="Times New Roman" w:hAnsi="Times New Roman" w:cs="Times New Roman"/>
                <w:color w:val="333333"/>
                <w:sz w:val="28"/>
                <w:szCs w:val="28"/>
                <w:lang w:eastAsia="uk-UA"/>
              </w:rPr>
              <w:t xml:space="preserve"> </w:t>
            </w:r>
            <w:r w:rsidRPr="00595C0C">
              <w:rPr>
                <w:rFonts w:ascii="Times New Roman" w:eastAsia="Times New Roman" w:hAnsi="Times New Roman" w:cs="Times New Roman"/>
                <w:color w:val="333333"/>
                <w:sz w:val="28"/>
                <w:szCs w:val="28"/>
                <w:lang w:eastAsia="uk-UA"/>
              </w:rPr>
              <w:t xml:space="preserve">громади та в самих населених пунктах; </w:t>
            </w:r>
          </w:p>
          <w:p w14:paraId="777F019A" w14:textId="0485E49D" w:rsidR="001721A2" w:rsidRPr="00595C0C" w:rsidRDefault="001721A2" w:rsidP="00686D18">
            <w:pPr>
              <w:shd w:val="clear" w:color="auto" w:fill="FFFFFF"/>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333333"/>
                <w:sz w:val="28"/>
                <w:szCs w:val="28"/>
                <w:lang w:eastAsia="uk-UA"/>
              </w:rPr>
              <w:t>-</w:t>
            </w:r>
            <w:r w:rsidR="00667B84">
              <w:rPr>
                <w:rFonts w:ascii="Times New Roman" w:eastAsia="Times New Roman" w:hAnsi="Times New Roman" w:cs="Times New Roman"/>
                <w:color w:val="333333"/>
                <w:sz w:val="28"/>
                <w:szCs w:val="28"/>
                <w:lang w:eastAsia="uk-UA"/>
              </w:rPr>
              <w:t xml:space="preserve"> </w:t>
            </w:r>
            <w:r w:rsidRPr="00595C0C">
              <w:rPr>
                <w:rFonts w:ascii="Times New Roman" w:eastAsia="Times New Roman" w:hAnsi="Times New Roman" w:cs="Times New Roman"/>
                <w:color w:val="333333"/>
                <w:sz w:val="28"/>
                <w:szCs w:val="28"/>
                <w:lang w:eastAsia="uk-UA"/>
              </w:rPr>
              <w:t>відсутність транспортного сполучення</w:t>
            </w:r>
            <w:r w:rsidR="005E243C" w:rsidRPr="00595C0C">
              <w:rPr>
                <w:rFonts w:ascii="Times New Roman" w:eastAsia="Times New Roman" w:hAnsi="Times New Roman" w:cs="Times New Roman"/>
                <w:color w:val="333333"/>
                <w:sz w:val="28"/>
                <w:szCs w:val="28"/>
                <w:lang w:eastAsia="uk-UA"/>
              </w:rPr>
              <w:t xml:space="preserve"> </w:t>
            </w:r>
            <w:r w:rsidRPr="00595C0C">
              <w:rPr>
                <w:rFonts w:ascii="Times New Roman" w:eastAsia="Times New Roman" w:hAnsi="Times New Roman" w:cs="Times New Roman"/>
                <w:color w:val="333333"/>
                <w:sz w:val="28"/>
                <w:szCs w:val="28"/>
                <w:lang w:eastAsia="uk-UA"/>
              </w:rPr>
              <w:t>між</w:t>
            </w:r>
            <w:r w:rsidR="005E243C" w:rsidRPr="00595C0C">
              <w:rPr>
                <w:rFonts w:ascii="Times New Roman" w:eastAsia="Times New Roman" w:hAnsi="Times New Roman" w:cs="Times New Roman"/>
                <w:color w:val="333333"/>
                <w:sz w:val="28"/>
                <w:szCs w:val="28"/>
                <w:lang w:eastAsia="uk-UA"/>
              </w:rPr>
              <w:t xml:space="preserve"> </w:t>
            </w:r>
            <w:r w:rsidRPr="00595C0C">
              <w:rPr>
                <w:rFonts w:ascii="Times New Roman" w:eastAsia="Times New Roman" w:hAnsi="Times New Roman" w:cs="Times New Roman"/>
                <w:color w:val="333333"/>
                <w:sz w:val="28"/>
                <w:szCs w:val="28"/>
                <w:lang w:eastAsia="uk-UA"/>
              </w:rPr>
              <w:t>населеними пунктами територіальної</w:t>
            </w:r>
            <w:r w:rsidR="005E243C" w:rsidRPr="00595C0C">
              <w:rPr>
                <w:rFonts w:ascii="Times New Roman" w:eastAsia="Times New Roman" w:hAnsi="Times New Roman" w:cs="Times New Roman"/>
                <w:color w:val="333333"/>
                <w:sz w:val="28"/>
                <w:szCs w:val="28"/>
                <w:lang w:eastAsia="uk-UA"/>
              </w:rPr>
              <w:t xml:space="preserve"> </w:t>
            </w:r>
            <w:r w:rsidRPr="00595C0C">
              <w:rPr>
                <w:rFonts w:ascii="Times New Roman" w:eastAsia="Times New Roman" w:hAnsi="Times New Roman" w:cs="Times New Roman"/>
                <w:color w:val="333333"/>
                <w:sz w:val="28"/>
                <w:szCs w:val="28"/>
                <w:lang w:eastAsia="uk-UA"/>
              </w:rPr>
              <w:t>громади в достатній</w:t>
            </w:r>
            <w:r w:rsidR="005E243C" w:rsidRPr="00595C0C">
              <w:rPr>
                <w:rFonts w:ascii="Times New Roman" w:eastAsia="Times New Roman" w:hAnsi="Times New Roman" w:cs="Times New Roman"/>
                <w:color w:val="333333"/>
                <w:sz w:val="28"/>
                <w:szCs w:val="28"/>
                <w:lang w:eastAsia="uk-UA"/>
              </w:rPr>
              <w:t xml:space="preserve"> </w:t>
            </w:r>
            <w:r w:rsidRPr="00595C0C">
              <w:rPr>
                <w:rFonts w:ascii="Times New Roman" w:eastAsia="Times New Roman" w:hAnsi="Times New Roman" w:cs="Times New Roman"/>
                <w:color w:val="333333"/>
                <w:sz w:val="28"/>
                <w:szCs w:val="28"/>
                <w:lang w:eastAsia="uk-UA"/>
              </w:rPr>
              <w:t xml:space="preserve">кількості; </w:t>
            </w:r>
          </w:p>
          <w:p w14:paraId="5E6D575F" w14:textId="27768D03" w:rsidR="001721A2" w:rsidRPr="00595C0C" w:rsidRDefault="001721A2" w:rsidP="00686D18">
            <w:pPr>
              <w:shd w:val="clear" w:color="auto" w:fill="FFFFFF"/>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333333"/>
                <w:sz w:val="28"/>
                <w:szCs w:val="28"/>
                <w:lang w:eastAsia="uk-UA"/>
              </w:rPr>
              <w:t>- відсутність</w:t>
            </w:r>
            <w:r w:rsidR="005E243C" w:rsidRPr="00595C0C">
              <w:rPr>
                <w:rFonts w:ascii="Times New Roman" w:eastAsia="Times New Roman" w:hAnsi="Times New Roman" w:cs="Times New Roman"/>
                <w:color w:val="333333"/>
                <w:sz w:val="28"/>
                <w:szCs w:val="28"/>
                <w:lang w:eastAsia="uk-UA"/>
              </w:rPr>
              <w:t xml:space="preserve"> </w:t>
            </w:r>
            <w:r w:rsidRPr="00595C0C">
              <w:rPr>
                <w:rFonts w:ascii="Times New Roman" w:eastAsia="Times New Roman" w:hAnsi="Times New Roman" w:cs="Times New Roman"/>
                <w:color w:val="333333"/>
                <w:sz w:val="28"/>
                <w:szCs w:val="28"/>
                <w:lang w:eastAsia="uk-UA"/>
              </w:rPr>
              <w:t>Інтернету та зв’язку у</w:t>
            </w:r>
            <w:r w:rsidR="005E243C" w:rsidRPr="00595C0C">
              <w:rPr>
                <w:rFonts w:ascii="Times New Roman" w:eastAsia="Times New Roman" w:hAnsi="Times New Roman" w:cs="Times New Roman"/>
                <w:color w:val="333333"/>
                <w:sz w:val="28"/>
                <w:szCs w:val="28"/>
                <w:lang w:eastAsia="uk-UA"/>
              </w:rPr>
              <w:t xml:space="preserve"> </w:t>
            </w:r>
            <w:r w:rsidRPr="00595C0C">
              <w:rPr>
                <w:rFonts w:ascii="Times New Roman" w:eastAsia="Times New Roman" w:hAnsi="Times New Roman" w:cs="Times New Roman"/>
                <w:color w:val="333333"/>
                <w:sz w:val="28"/>
                <w:szCs w:val="28"/>
                <w:lang w:eastAsia="uk-UA"/>
              </w:rPr>
              <w:t>всіх</w:t>
            </w:r>
            <w:r w:rsidR="005E243C" w:rsidRPr="00595C0C">
              <w:rPr>
                <w:rFonts w:ascii="Times New Roman" w:eastAsia="Times New Roman" w:hAnsi="Times New Roman" w:cs="Times New Roman"/>
                <w:color w:val="333333"/>
                <w:sz w:val="28"/>
                <w:szCs w:val="28"/>
                <w:lang w:eastAsia="uk-UA"/>
              </w:rPr>
              <w:t xml:space="preserve"> </w:t>
            </w:r>
            <w:r w:rsidRPr="00595C0C">
              <w:rPr>
                <w:rFonts w:ascii="Times New Roman" w:eastAsia="Times New Roman" w:hAnsi="Times New Roman" w:cs="Times New Roman"/>
                <w:color w:val="333333"/>
                <w:sz w:val="28"/>
                <w:szCs w:val="28"/>
                <w:lang w:eastAsia="uk-UA"/>
              </w:rPr>
              <w:t xml:space="preserve">населених пунктах; </w:t>
            </w:r>
          </w:p>
          <w:p w14:paraId="23BDBD0B" w14:textId="092C4216" w:rsidR="001721A2" w:rsidRPr="00595C0C" w:rsidRDefault="001721A2" w:rsidP="00686D18">
            <w:pPr>
              <w:shd w:val="clear" w:color="auto" w:fill="FFFFFF"/>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333333"/>
                <w:sz w:val="28"/>
                <w:szCs w:val="28"/>
                <w:lang w:eastAsia="uk-UA"/>
              </w:rPr>
              <w:t>- неосвітленість</w:t>
            </w:r>
            <w:r w:rsidR="005E243C" w:rsidRPr="00595C0C">
              <w:rPr>
                <w:rFonts w:ascii="Times New Roman" w:eastAsia="Times New Roman" w:hAnsi="Times New Roman" w:cs="Times New Roman"/>
                <w:color w:val="333333"/>
                <w:sz w:val="28"/>
                <w:szCs w:val="28"/>
                <w:lang w:eastAsia="uk-UA"/>
              </w:rPr>
              <w:t xml:space="preserve"> </w:t>
            </w:r>
            <w:r w:rsidRPr="00595C0C">
              <w:rPr>
                <w:rFonts w:ascii="Times New Roman" w:eastAsia="Times New Roman" w:hAnsi="Times New Roman" w:cs="Times New Roman"/>
                <w:color w:val="333333"/>
                <w:sz w:val="28"/>
                <w:szCs w:val="28"/>
                <w:lang w:eastAsia="uk-UA"/>
              </w:rPr>
              <w:t>більшості</w:t>
            </w:r>
            <w:r w:rsidR="005E243C" w:rsidRPr="00595C0C">
              <w:rPr>
                <w:rFonts w:ascii="Times New Roman" w:eastAsia="Times New Roman" w:hAnsi="Times New Roman" w:cs="Times New Roman"/>
                <w:color w:val="333333"/>
                <w:sz w:val="28"/>
                <w:szCs w:val="28"/>
                <w:lang w:eastAsia="uk-UA"/>
              </w:rPr>
              <w:t xml:space="preserve"> </w:t>
            </w:r>
            <w:r w:rsidRPr="00595C0C">
              <w:rPr>
                <w:rFonts w:ascii="Times New Roman" w:eastAsia="Times New Roman" w:hAnsi="Times New Roman" w:cs="Times New Roman"/>
                <w:color w:val="333333"/>
                <w:sz w:val="28"/>
                <w:szCs w:val="28"/>
                <w:lang w:eastAsia="uk-UA"/>
              </w:rPr>
              <w:t>вулиць</w:t>
            </w:r>
            <w:r w:rsidR="005E243C" w:rsidRPr="00595C0C">
              <w:rPr>
                <w:rFonts w:ascii="Times New Roman" w:eastAsia="Times New Roman" w:hAnsi="Times New Roman" w:cs="Times New Roman"/>
                <w:color w:val="333333"/>
                <w:sz w:val="28"/>
                <w:szCs w:val="28"/>
                <w:lang w:eastAsia="uk-UA"/>
              </w:rPr>
              <w:t xml:space="preserve"> </w:t>
            </w:r>
            <w:r w:rsidRPr="00595C0C">
              <w:rPr>
                <w:rFonts w:ascii="Times New Roman" w:eastAsia="Times New Roman" w:hAnsi="Times New Roman" w:cs="Times New Roman"/>
                <w:color w:val="333333"/>
                <w:sz w:val="28"/>
                <w:szCs w:val="28"/>
                <w:lang w:eastAsia="uk-UA"/>
              </w:rPr>
              <w:t>територіальної</w:t>
            </w:r>
            <w:r w:rsidR="005E243C" w:rsidRPr="00595C0C">
              <w:rPr>
                <w:rFonts w:ascii="Times New Roman" w:eastAsia="Times New Roman" w:hAnsi="Times New Roman" w:cs="Times New Roman"/>
                <w:color w:val="333333"/>
                <w:sz w:val="28"/>
                <w:szCs w:val="28"/>
                <w:lang w:eastAsia="uk-UA"/>
              </w:rPr>
              <w:t xml:space="preserve"> </w:t>
            </w:r>
            <w:r w:rsidRPr="00595C0C">
              <w:rPr>
                <w:rFonts w:ascii="Times New Roman" w:eastAsia="Times New Roman" w:hAnsi="Times New Roman" w:cs="Times New Roman"/>
                <w:color w:val="333333"/>
                <w:sz w:val="28"/>
                <w:szCs w:val="28"/>
                <w:lang w:eastAsia="uk-UA"/>
              </w:rPr>
              <w:t>громади;</w:t>
            </w:r>
          </w:p>
          <w:p w14:paraId="410A0731" w14:textId="0F420B00" w:rsidR="001721A2" w:rsidRPr="00595C0C" w:rsidRDefault="001721A2" w:rsidP="00686D18">
            <w:pPr>
              <w:shd w:val="clear" w:color="auto" w:fill="FFFFFF"/>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333333"/>
                <w:sz w:val="28"/>
                <w:szCs w:val="28"/>
                <w:lang w:eastAsia="uk-UA"/>
              </w:rPr>
              <w:t>- відсутність</w:t>
            </w:r>
            <w:r w:rsidR="005E243C" w:rsidRPr="00595C0C">
              <w:rPr>
                <w:rFonts w:ascii="Times New Roman" w:eastAsia="Times New Roman" w:hAnsi="Times New Roman" w:cs="Times New Roman"/>
                <w:color w:val="333333"/>
                <w:sz w:val="28"/>
                <w:szCs w:val="28"/>
                <w:lang w:eastAsia="uk-UA"/>
              </w:rPr>
              <w:t xml:space="preserve"> </w:t>
            </w:r>
            <w:r w:rsidRPr="00595C0C">
              <w:rPr>
                <w:rFonts w:ascii="Times New Roman" w:eastAsia="Times New Roman" w:hAnsi="Times New Roman" w:cs="Times New Roman"/>
                <w:color w:val="333333"/>
                <w:sz w:val="28"/>
                <w:szCs w:val="28"/>
                <w:lang w:eastAsia="uk-UA"/>
              </w:rPr>
              <w:t>ефективної</w:t>
            </w:r>
            <w:r w:rsidR="005E243C" w:rsidRPr="00595C0C">
              <w:rPr>
                <w:rFonts w:ascii="Times New Roman" w:eastAsia="Times New Roman" w:hAnsi="Times New Roman" w:cs="Times New Roman"/>
                <w:color w:val="333333"/>
                <w:sz w:val="28"/>
                <w:szCs w:val="28"/>
                <w:lang w:eastAsia="uk-UA"/>
              </w:rPr>
              <w:t xml:space="preserve"> </w:t>
            </w:r>
            <w:r w:rsidRPr="00595C0C">
              <w:rPr>
                <w:rFonts w:ascii="Times New Roman" w:eastAsia="Times New Roman" w:hAnsi="Times New Roman" w:cs="Times New Roman"/>
                <w:color w:val="333333"/>
                <w:sz w:val="28"/>
                <w:szCs w:val="28"/>
                <w:lang w:eastAsia="uk-UA"/>
              </w:rPr>
              <w:t>системи</w:t>
            </w:r>
            <w:r w:rsidR="005E243C" w:rsidRPr="00595C0C">
              <w:rPr>
                <w:rFonts w:ascii="Times New Roman" w:eastAsia="Times New Roman" w:hAnsi="Times New Roman" w:cs="Times New Roman"/>
                <w:color w:val="333333"/>
                <w:sz w:val="28"/>
                <w:szCs w:val="28"/>
                <w:lang w:eastAsia="uk-UA"/>
              </w:rPr>
              <w:t xml:space="preserve"> </w:t>
            </w:r>
            <w:r w:rsidRPr="00595C0C">
              <w:rPr>
                <w:rFonts w:ascii="Times New Roman" w:eastAsia="Times New Roman" w:hAnsi="Times New Roman" w:cs="Times New Roman"/>
                <w:color w:val="333333"/>
                <w:sz w:val="28"/>
                <w:szCs w:val="28"/>
                <w:lang w:eastAsia="uk-UA"/>
              </w:rPr>
              <w:t>поводження з відходами;</w:t>
            </w:r>
          </w:p>
          <w:p w14:paraId="38C2C57B" w14:textId="6B672CCE" w:rsidR="001721A2" w:rsidRPr="00595C0C" w:rsidRDefault="001721A2" w:rsidP="00686D18">
            <w:pPr>
              <w:shd w:val="clear" w:color="auto" w:fill="FFFFFF"/>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333333"/>
                <w:sz w:val="28"/>
                <w:szCs w:val="28"/>
                <w:lang w:eastAsia="uk-UA"/>
              </w:rPr>
              <w:t>- з</w:t>
            </w:r>
            <w:r w:rsidR="005E243C" w:rsidRPr="00595C0C">
              <w:rPr>
                <w:rFonts w:ascii="Times New Roman" w:eastAsia="Times New Roman" w:hAnsi="Times New Roman" w:cs="Times New Roman"/>
                <w:color w:val="333333"/>
                <w:sz w:val="28"/>
                <w:szCs w:val="28"/>
                <w:lang w:eastAsia="uk-UA"/>
              </w:rPr>
              <w:t>н</w:t>
            </w:r>
            <w:r w:rsidRPr="00595C0C">
              <w:rPr>
                <w:rFonts w:ascii="Times New Roman" w:eastAsia="Times New Roman" w:hAnsi="Times New Roman" w:cs="Times New Roman"/>
                <w:color w:val="333333"/>
                <w:sz w:val="28"/>
                <w:szCs w:val="28"/>
                <w:lang w:eastAsia="uk-UA"/>
              </w:rPr>
              <w:t>ошеність</w:t>
            </w:r>
            <w:r w:rsidR="005E243C" w:rsidRPr="00595C0C">
              <w:rPr>
                <w:rFonts w:ascii="Times New Roman" w:eastAsia="Times New Roman" w:hAnsi="Times New Roman" w:cs="Times New Roman"/>
                <w:color w:val="333333"/>
                <w:sz w:val="28"/>
                <w:szCs w:val="28"/>
                <w:lang w:eastAsia="uk-UA"/>
              </w:rPr>
              <w:t xml:space="preserve"> </w:t>
            </w:r>
            <w:r w:rsidRPr="00595C0C">
              <w:rPr>
                <w:rFonts w:ascii="Times New Roman" w:eastAsia="Times New Roman" w:hAnsi="Times New Roman" w:cs="Times New Roman"/>
                <w:color w:val="333333"/>
                <w:sz w:val="28"/>
                <w:szCs w:val="28"/>
                <w:lang w:eastAsia="uk-UA"/>
              </w:rPr>
              <w:t>інженерних мереж;</w:t>
            </w:r>
          </w:p>
          <w:p w14:paraId="231EE1FE" w14:textId="6F27F822" w:rsidR="001721A2" w:rsidRPr="00595C0C" w:rsidRDefault="001721A2" w:rsidP="00686D18">
            <w:pPr>
              <w:shd w:val="clear" w:color="auto" w:fill="FFFFFF"/>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333333"/>
                <w:sz w:val="28"/>
                <w:szCs w:val="28"/>
                <w:lang w:eastAsia="uk-UA"/>
              </w:rPr>
              <w:t>-</w:t>
            </w:r>
            <w:r w:rsidR="005E243C" w:rsidRPr="00595C0C">
              <w:rPr>
                <w:rFonts w:ascii="Times New Roman" w:eastAsia="Times New Roman" w:hAnsi="Times New Roman" w:cs="Times New Roman"/>
                <w:color w:val="333333"/>
                <w:sz w:val="28"/>
                <w:szCs w:val="28"/>
                <w:lang w:eastAsia="uk-UA"/>
              </w:rPr>
              <w:t xml:space="preserve"> </w:t>
            </w:r>
            <w:r w:rsidRPr="00595C0C">
              <w:rPr>
                <w:rFonts w:ascii="Times New Roman" w:eastAsia="Times New Roman" w:hAnsi="Times New Roman" w:cs="Times New Roman"/>
                <w:color w:val="333333"/>
                <w:sz w:val="28"/>
                <w:szCs w:val="28"/>
                <w:lang w:eastAsia="uk-UA"/>
              </w:rPr>
              <w:t>недостатньо</w:t>
            </w:r>
            <w:r w:rsidR="005E243C" w:rsidRPr="00595C0C">
              <w:rPr>
                <w:rFonts w:ascii="Times New Roman" w:eastAsia="Times New Roman" w:hAnsi="Times New Roman" w:cs="Times New Roman"/>
                <w:color w:val="333333"/>
                <w:sz w:val="28"/>
                <w:szCs w:val="28"/>
                <w:lang w:eastAsia="uk-UA"/>
              </w:rPr>
              <w:t xml:space="preserve"> </w:t>
            </w:r>
            <w:r w:rsidRPr="00595C0C">
              <w:rPr>
                <w:rFonts w:ascii="Times New Roman" w:eastAsia="Times New Roman" w:hAnsi="Times New Roman" w:cs="Times New Roman"/>
                <w:color w:val="333333"/>
                <w:sz w:val="28"/>
                <w:szCs w:val="28"/>
                <w:lang w:eastAsia="uk-UA"/>
              </w:rPr>
              <w:t>розвинена</w:t>
            </w:r>
            <w:r w:rsidR="005E243C" w:rsidRPr="00595C0C">
              <w:rPr>
                <w:rFonts w:ascii="Times New Roman" w:eastAsia="Times New Roman" w:hAnsi="Times New Roman" w:cs="Times New Roman"/>
                <w:color w:val="333333"/>
                <w:sz w:val="28"/>
                <w:szCs w:val="28"/>
                <w:lang w:eastAsia="uk-UA"/>
              </w:rPr>
              <w:t xml:space="preserve"> </w:t>
            </w:r>
            <w:r w:rsidRPr="00595C0C">
              <w:rPr>
                <w:rFonts w:ascii="Times New Roman" w:eastAsia="Times New Roman" w:hAnsi="Times New Roman" w:cs="Times New Roman"/>
                <w:color w:val="333333"/>
                <w:sz w:val="28"/>
                <w:szCs w:val="28"/>
                <w:lang w:eastAsia="uk-UA"/>
              </w:rPr>
              <w:t>інфраструктура</w:t>
            </w:r>
            <w:r w:rsidR="005E243C" w:rsidRPr="00595C0C">
              <w:rPr>
                <w:rFonts w:ascii="Times New Roman" w:eastAsia="Times New Roman" w:hAnsi="Times New Roman" w:cs="Times New Roman"/>
                <w:color w:val="333333"/>
                <w:sz w:val="28"/>
                <w:szCs w:val="28"/>
                <w:lang w:eastAsia="uk-UA"/>
              </w:rPr>
              <w:t xml:space="preserve"> </w:t>
            </w:r>
            <w:r w:rsidRPr="00595C0C">
              <w:rPr>
                <w:rFonts w:ascii="Times New Roman" w:eastAsia="Times New Roman" w:hAnsi="Times New Roman" w:cs="Times New Roman"/>
                <w:color w:val="333333"/>
                <w:sz w:val="28"/>
                <w:szCs w:val="28"/>
                <w:lang w:eastAsia="uk-UA"/>
              </w:rPr>
              <w:t>відпочинку та дозвілля;</w:t>
            </w:r>
          </w:p>
          <w:p w14:paraId="72D08CBC" w14:textId="5996ADAA" w:rsidR="001721A2" w:rsidRPr="00595C0C" w:rsidRDefault="001721A2" w:rsidP="00686D18">
            <w:pPr>
              <w:shd w:val="clear" w:color="auto" w:fill="FFFFFF"/>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333333"/>
                <w:sz w:val="28"/>
                <w:szCs w:val="28"/>
                <w:lang w:eastAsia="uk-UA"/>
              </w:rPr>
              <w:t>-застарілість</w:t>
            </w:r>
            <w:r w:rsidR="005E243C" w:rsidRPr="00595C0C">
              <w:rPr>
                <w:rFonts w:ascii="Times New Roman" w:eastAsia="Times New Roman" w:hAnsi="Times New Roman" w:cs="Times New Roman"/>
                <w:color w:val="333333"/>
                <w:sz w:val="28"/>
                <w:szCs w:val="28"/>
                <w:lang w:eastAsia="uk-UA"/>
              </w:rPr>
              <w:t xml:space="preserve"> </w:t>
            </w:r>
            <w:r w:rsidRPr="00595C0C">
              <w:rPr>
                <w:rFonts w:ascii="Times New Roman" w:eastAsia="Times New Roman" w:hAnsi="Times New Roman" w:cs="Times New Roman"/>
                <w:color w:val="333333"/>
                <w:sz w:val="28"/>
                <w:szCs w:val="28"/>
                <w:lang w:eastAsia="uk-UA"/>
              </w:rPr>
              <w:t>матеріально-технічної</w:t>
            </w:r>
            <w:r w:rsidR="005E243C" w:rsidRPr="00595C0C">
              <w:rPr>
                <w:rFonts w:ascii="Times New Roman" w:eastAsia="Times New Roman" w:hAnsi="Times New Roman" w:cs="Times New Roman"/>
                <w:color w:val="333333"/>
                <w:sz w:val="28"/>
                <w:szCs w:val="28"/>
                <w:lang w:eastAsia="uk-UA"/>
              </w:rPr>
              <w:t xml:space="preserve"> </w:t>
            </w:r>
            <w:r w:rsidRPr="00595C0C">
              <w:rPr>
                <w:rFonts w:ascii="Times New Roman" w:eastAsia="Times New Roman" w:hAnsi="Times New Roman" w:cs="Times New Roman"/>
                <w:color w:val="333333"/>
                <w:sz w:val="28"/>
                <w:szCs w:val="28"/>
                <w:lang w:eastAsia="uk-UA"/>
              </w:rPr>
              <w:t>бази та низька</w:t>
            </w:r>
            <w:r w:rsidR="005E243C" w:rsidRPr="00595C0C">
              <w:rPr>
                <w:rFonts w:ascii="Times New Roman" w:eastAsia="Times New Roman" w:hAnsi="Times New Roman" w:cs="Times New Roman"/>
                <w:color w:val="333333"/>
                <w:sz w:val="28"/>
                <w:szCs w:val="28"/>
                <w:lang w:eastAsia="uk-UA"/>
              </w:rPr>
              <w:t xml:space="preserve"> </w:t>
            </w:r>
            <w:r w:rsidRPr="00595C0C">
              <w:rPr>
                <w:rFonts w:ascii="Times New Roman" w:eastAsia="Times New Roman" w:hAnsi="Times New Roman" w:cs="Times New Roman"/>
                <w:color w:val="333333"/>
                <w:sz w:val="28"/>
                <w:szCs w:val="28"/>
                <w:lang w:eastAsia="uk-UA"/>
              </w:rPr>
              <w:t>ефективність</w:t>
            </w:r>
            <w:r w:rsidR="005E243C" w:rsidRPr="00595C0C">
              <w:rPr>
                <w:rFonts w:ascii="Times New Roman" w:eastAsia="Times New Roman" w:hAnsi="Times New Roman" w:cs="Times New Roman"/>
                <w:color w:val="333333"/>
                <w:sz w:val="28"/>
                <w:szCs w:val="28"/>
                <w:lang w:eastAsia="uk-UA"/>
              </w:rPr>
              <w:t xml:space="preserve"> </w:t>
            </w:r>
            <w:r w:rsidRPr="00595C0C">
              <w:rPr>
                <w:rFonts w:ascii="Times New Roman" w:eastAsia="Times New Roman" w:hAnsi="Times New Roman" w:cs="Times New Roman"/>
                <w:color w:val="333333"/>
                <w:sz w:val="28"/>
                <w:szCs w:val="28"/>
                <w:lang w:eastAsia="uk-UA"/>
              </w:rPr>
              <w:t>існуючої мережі</w:t>
            </w:r>
            <w:r w:rsidR="005E243C" w:rsidRPr="00595C0C">
              <w:rPr>
                <w:rFonts w:ascii="Times New Roman" w:eastAsia="Times New Roman" w:hAnsi="Times New Roman" w:cs="Times New Roman"/>
                <w:color w:val="333333"/>
                <w:sz w:val="28"/>
                <w:szCs w:val="28"/>
                <w:lang w:eastAsia="uk-UA"/>
              </w:rPr>
              <w:t xml:space="preserve"> </w:t>
            </w:r>
            <w:r w:rsidRPr="00595C0C">
              <w:rPr>
                <w:rFonts w:ascii="Times New Roman" w:eastAsia="Times New Roman" w:hAnsi="Times New Roman" w:cs="Times New Roman"/>
                <w:color w:val="333333"/>
                <w:sz w:val="28"/>
                <w:szCs w:val="28"/>
                <w:lang w:eastAsia="uk-UA"/>
              </w:rPr>
              <w:t>об’єктів</w:t>
            </w:r>
            <w:r w:rsidR="005E243C" w:rsidRPr="00595C0C">
              <w:rPr>
                <w:rFonts w:ascii="Times New Roman" w:eastAsia="Times New Roman" w:hAnsi="Times New Roman" w:cs="Times New Roman"/>
                <w:color w:val="333333"/>
                <w:sz w:val="28"/>
                <w:szCs w:val="28"/>
                <w:lang w:eastAsia="uk-UA"/>
              </w:rPr>
              <w:t xml:space="preserve"> </w:t>
            </w:r>
            <w:r w:rsidRPr="00595C0C">
              <w:rPr>
                <w:rFonts w:ascii="Times New Roman" w:eastAsia="Times New Roman" w:hAnsi="Times New Roman" w:cs="Times New Roman"/>
                <w:color w:val="333333"/>
                <w:sz w:val="28"/>
                <w:szCs w:val="28"/>
                <w:lang w:eastAsia="uk-UA"/>
              </w:rPr>
              <w:t>соціальної</w:t>
            </w:r>
            <w:r w:rsidR="005E243C" w:rsidRPr="00595C0C">
              <w:rPr>
                <w:rFonts w:ascii="Times New Roman" w:eastAsia="Times New Roman" w:hAnsi="Times New Roman" w:cs="Times New Roman"/>
                <w:color w:val="333333"/>
                <w:sz w:val="28"/>
                <w:szCs w:val="28"/>
                <w:lang w:eastAsia="uk-UA"/>
              </w:rPr>
              <w:t xml:space="preserve"> </w:t>
            </w:r>
            <w:r w:rsidRPr="00595C0C">
              <w:rPr>
                <w:rFonts w:ascii="Times New Roman" w:eastAsia="Times New Roman" w:hAnsi="Times New Roman" w:cs="Times New Roman"/>
                <w:color w:val="333333"/>
                <w:sz w:val="28"/>
                <w:szCs w:val="28"/>
                <w:lang w:eastAsia="uk-UA"/>
              </w:rPr>
              <w:t>інфраструктури: невідповідність</w:t>
            </w:r>
            <w:r w:rsidR="005E243C" w:rsidRPr="00595C0C">
              <w:rPr>
                <w:rFonts w:ascii="Times New Roman" w:eastAsia="Times New Roman" w:hAnsi="Times New Roman" w:cs="Times New Roman"/>
                <w:color w:val="333333"/>
                <w:sz w:val="28"/>
                <w:szCs w:val="28"/>
                <w:lang w:eastAsia="uk-UA"/>
              </w:rPr>
              <w:t xml:space="preserve"> </w:t>
            </w:r>
            <w:r w:rsidRPr="00595C0C">
              <w:rPr>
                <w:rFonts w:ascii="Times New Roman" w:eastAsia="Times New Roman" w:hAnsi="Times New Roman" w:cs="Times New Roman"/>
                <w:color w:val="333333"/>
                <w:sz w:val="28"/>
                <w:szCs w:val="28"/>
                <w:lang w:eastAsia="uk-UA"/>
              </w:rPr>
              <w:t>потужностей, на які</w:t>
            </w:r>
            <w:r w:rsidR="005E243C" w:rsidRPr="00595C0C">
              <w:rPr>
                <w:rFonts w:ascii="Times New Roman" w:eastAsia="Times New Roman" w:hAnsi="Times New Roman" w:cs="Times New Roman"/>
                <w:color w:val="333333"/>
                <w:sz w:val="28"/>
                <w:szCs w:val="28"/>
                <w:lang w:eastAsia="uk-UA"/>
              </w:rPr>
              <w:t xml:space="preserve"> </w:t>
            </w:r>
            <w:r w:rsidRPr="00595C0C">
              <w:rPr>
                <w:rFonts w:ascii="Times New Roman" w:eastAsia="Times New Roman" w:hAnsi="Times New Roman" w:cs="Times New Roman"/>
                <w:color w:val="333333"/>
                <w:sz w:val="28"/>
                <w:szCs w:val="28"/>
                <w:lang w:eastAsia="uk-UA"/>
              </w:rPr>
              <w:t>розраховані</w:t>
            </w:r>
            <w:r w:rsidR="005E243C" w:rsidRPr="00595C0C">
              <w:rPr>
                <w:rFonts w:ascii="Times New Roman" w:eastAsia="Times New Roman" w:hAnsi="Times New Roman" w:cs="Times New Roman"/>
                <w:color w:val="333333"/>
                <w:sz w:val="28"/>
                <w:szCs w:val="28"/>
                <w:lang w:eastAsia="uk-UA"/>
              </w:rPr>
              <w:t xml:space="preserve"> </w:t>
            </w:r>
            <w:r w:rsidRPr="00595C0C">
              <w:rPr>
                <w:rFonts w:ascii="Times New Roman" w:eastAsia="Times New Roman" w:hAnsi="Times New Roman" w:cs="Times New Roman"/>
                <w:color w:val="333333"/>
                <w:sz w:val="28"/>
                <w:szCs w:val="28"/>
                <w:lang w:eastAsia="uk-UA"/>
              </w:rPr>
              <w:t>навчальні</w:t>
            </w:r>
            <w:r w:rsidR="005E243C" w:rsidRPr="00595C0C">
              <w:rPr>
                <w:rFonts w:ascii="Times New Roman" w:eastAsia="Times New Roman" w:hAnsi="Times New Roman" w:cs="Times New Roman"/>
                <w:color w:val="333333"/>
                <w:sz w:val="28"/>
                <w:szCs w:val="28"/>
                <w:lang w:eastAsia="uk-UA"/>
              </w:rPr>
              <w:t xml:space="preserve"> </w:t>
            </w:r>
            <w:r w:rsidRPr="00595C0C">
              <w:rPr>
                <w:rFonts w:ascii="Times New Roman" w:eastAsia="Times New Roman" w:hAnsi="Times New Roman" w:cs="Times New Roman"/>
                <w:color w:val="333333"/>
                <w:sz w:val="28"/>
                <w:szCs w:val="28"/>
                <w:lang w:eastAsia="uk-UA"/>
              </w:rPr>
              <w:t>заклади, що в подальшому</w:t>
            </w:r>
            <w:r w:rsidR="005E243C" w:rsidRPr="00595C0C">
              <w:rPr>
                <w:rFonts w:ascii="Times New Roman" w:eastAsia="Times New Roman" w:hAnsi="Times New Roman" w:cs="Times New Roman"/>
                <w:color w:val="333333"/>
                <w:sz w:val="28"/>
                <w:szCs w:val="28"/>
                <w:lang w:eastAsia="uk-UA"/>
              </w:rPr>
              <w:t xml:space="preserve"> </w:t>
            </w:r>
            <w:r w:rsidRPr="00595C0C">
              <w:rPr>
                <w:rFonts w:ascii="Times New Roman" w:eastAsia="Times New Roman" w:hAnsi="Times New Roman" w:cs="Times New Roman"/>
                <w:color w:val="333333"/>
                <w:sz w:val="28"/>
                <w:szCs w:val="28"/>
                <w:lang w:eastAsia="uk-UA"/>
              </w:rPr>
              <w:t>вимагатиме</w:t>
            </w:r>
            <w:r w:rsidR="005E243C" w:rsidRPr="00595C0C">
              <w:rPr>
                <w:rFonts w:ascii="Times New Roman" w:eastAsia="Times New Roman" w:hAnsi="Times New Roman" w:cs="Times New Roman"/>
                <w:color w:val="333333"/>
                <w:sz w:val="28"/>
                <w:szCs w:val="28"/>
                <w:lang w:eastAsia="uk-UA"/>
              </w:rPr>
              <w:t xml:space="preserve"> </w:t>
            </w:r>
            <w:r w:rsidRPr="00595C0C">
              <w:rPr>
                <w:rFonts w:ascii="Times New Roman" w:eastAsia="Times New Roman" w:hAnsi="Times New Roman" w:cs="Times New Roman"/>
                <w:color w:val="333333"/>
                <w:sz w:val="28"/>
                <w:szCs w:val="28"/>
                <w:lang w:eastAsia="uk-UA"/>
              </w:rPr>
              <w:t>збільшення</w:t>
            </w:r>
            <w:r w:rsidR="005E243C" w:rsidRPr="00595C0C">
              <w:rPr>
                <w:rFonts w:ascii="Times New Roman" w:eastAsia="Times New Roman" w:hAnsi="Times New Roman" w:cs="Times New Roman"/>
                <w:color w:val="333333"/>
                <w:sz w:val="28"/>
                <w:szCs w:val="28"/>
                <w:lang w:eastAsia="uk-UA"/>
              </w:rPr>
              <w:t xml:space="preserve"> </w:t>
            </w:r>
            <w:r w:rsidRPr="00595C0C">
              <w:rPr>
                <w:rFonts w:ascii="Times New Roman" w:eastAsia="Times New Roman" w:hAnsi="Times New Roman" w:cs="Times New Roman"/>
                <w:color w:val="333333"/>
                <w:sz w:val="28"/>
                <w:szCs w:val="28"/>
                <w:lang w:eastAsia="uk-UA"/>
              </w:rPr>
              <w:t>ресурсів</w:t>
            </w:r>
            <w:r w:rsidR="005E243C" w:rsidRPr="00595C0C">
              <w:rPr>
                <w:rFonts w:ascii="Times New Roman" w:eastAsia="Times New Roman" w:hAnsi="Times New Roman" w:cs="Times New Roman"/>
                <w:color w:val="333333"/>
                <w:sz w:val="28"/>
                <w:szCs w:val="28"/>
                <w:lang w:eastAsia="uk-UA"/>
              </w:rPr>
              <w:t xml:space="preserve"> </w:t>
            </w:r>
            <w:r w:rsidRPr="00595C0C">
              <w:rPr>
                <w:rFonts w:ascii="Times New Roman" w:eastAsia="Times New Roman" w:hAnsi="Times New Roman" w:cs="Times New Roman"/>
                <w:color w:val="333333"/>
                <w:sz w:val="28"/>
                <w:szCs w:val="28"/>
                <w:lang w:eastAsia="uk-UA"/>
              </w:rPr>
              <w:t>місцевого бюджету на утримання</w:t>
            </w:r>
            <w:r w:rsidR="005E243C" w:rsidRPr="00595C0C">
              <w:rPr>
                <w:rFonts w:ascii="Times New Roman" w:eastAsia="Times New Roman" w:hAnsi="Times New Roman" w:cs="Times New Roman"/>
                <w:color w:val="333333"/>
                <w:sz w:val="28"/>
                <w:szCs w:val="28"/>
                <w:lang w:eastAsia="uk-UA"/>
              </w:rPr>
              <w:t xml:space="preserve"> </w:t>
            </w:r>
            <w:r w:rsidRPr="00595C0C">
              <w:rPr>
                <w:rFonts w:ascii="Times New Roman" w:eastAsia="Times New Roman" w:hAnsi="Times New Roman" w:cs="Times New Roman"/>
                <w:color w:val="333333"/>
                <w:sz w:val="28"/>
                <w:szCs w:val="28"/>
                <w:lang w:eastAsia="uk-UA"/>
              </w:rPr>
              <w:t>закладів</w:t>
            </w:r>
            <w:r w:rsidR="005E243C" w:rsidRPr="00595C0C">
              <w:rPr>
                <w:rFonts w:ascii="Times New Roman" w:eastAsia="Times New Roman" w:hAnsi="Times New Roman" w:cs="Times New Roman"/>
                <w:color w:val="333333"/>
                <w:sz w:val="28"/>
                <w:szCs w:val="28"/>
                <w:lang w:eastAsia="uk-UA"/>
              </w:rPr>
              <w:t xml:space="preserve"> </w:t>
            </w:r>
            <w:r w:rsidRPr="00595C0C">
              <w:rPr>
                <w:rFonts w:ascii="Times New Roman" w:eastAsia="Times New Roman" w:hAnsi="Times New Roman" w:cs="Times New Roman"/>
                <w:color w:val="333333"/>
                <w:sz w:val="28"/>
                <w:szCs w:val="28"/>
                <w:lang w:eastAsia="uk-UA"/>
              </w:rPr>
              <w:t xml:space="preserve">освіти; </w:t>
            </w:r>
          </w:p>
          <w:p w14:paraId="45B402BB" w14:textId="1FA01ED9" w:rsidR="001721A2" w:rsidRPr="00595C0C" w:rsidRDefault="001721A2" w:rsidP="00686D18">
            <w:pPr>
              <w:shd w:val="clear" w:color="auto" w:fill="FFFFFF"/>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333333"/>
                <w:sz w:val="28"/>
                <w:szCs w:val="28"/>
                <w:lang w:eastAsia="uk-UA"/>
              </w:rPr>
              <w:t>-невідповідність та низький</w:t>
            </w:r>
            <w:r w:rsidR="005E243C" w:rsidRPr="00595C0C">
              <w:rPr>
                <w:rFonts w:ascii="Times New Roman" w:eastAsia="Times New Roman" w:hAnsi="Times New Roman" w:cs="Times New Roman"/>
                <w:color w:val="333333"/>
                <w:sz w:val="28"/>
                <w:szCs w:val="28"/>
                <w:lang w:eastAsia="uk-UA"/>
              </w:rPr>
              <w:t xml:space="preserve"> </w:t>
            </w:r>
            <w:r w:rsidRPr="00595C0C">
              <w:rPr>
                <w:rFonts w:ascii="Times New Roman" w:eastAsia="Times New Roman" w:hAnsi="Times New Roman" w:cs="Times New Roman"/>
                <w:color w:val="333333"/>
                <w:sz w:val="28"/>
                <w:szCs w:val="28"/>
                <w:lang w:eastAsia="uk-UA"/>
              </w:rPr>
              <w:t>рівень</w:t>
            </w:r>
            <w:r w:rsidR="005E243C" w:rsidRPr="00595C0C">
              <w:rPr>
                <w:rFonts w:ascii="Times New Roman" w:eastAsia="Times New Roman" w:hAnsi="Times New Roman" w:cs="Times New Roman"/>
                <w:color w:val="333333"/>
                <w:sz w:val="28"/>
                <w:szCs w:val="28"/>
                <w:lang w:eastAsia="uk-UA"/>
              </w:rPr>
              <w:t xml:space="preserve"> </w:t>
            </w:r>
            <w:r w:rsidRPr="00595C0C">
              <w:rPr>
                <w:rFonts w:ascii="Times New Roman" w:eastAsia="Times New Roman" w:hAnsi="Times New Roman" w:cs="Times New Roman"/>
                <w:color w:val="333333"/>
                <w:sz w:val="28"/>
                <w:szCs w:val="28"/>
                <w:lang w:eastAsia="uk-UA"/>
              </w:rPr>
              <w:t>диверсифікації</w:t>
            </w:r>
            <w:r w:rsidR="005E243C" w:rsidRPr="00595C0C">
              <w:rPr>
                <w:rFonts w:ascii="Times New Roman" w:eastAsia="Times New Roman" w:hAnsi="Times New Roman" w:cs="Times New Roman"/>
                <w:color w:val="333333"/>
                <w:sz w:val="28"/>
                <w:szCs w:val="28"/>
                <w:lang w:eastAsia="uk-UA"/>
              </w:rPr>
              <w:t xml:space="preserve"> </w:t>
            </w:r>
            <w:r w:rsidRPr="00595C0C">
              <w:rPr>
                <w:rFonts w:ascii="Times New Roman" w:eastAsia="Times New Roman" w:hAnsi="Times New Roman" w:cs="Times New Roman"/>
                <w:color w:val="333333"/>
                <w:sz w:val="28"/>
                <w:szCs w:val="28"/>
                <w:lang w:eastAsia="uk-UA"/>
              </w:rPr>
              <w:t>послуг</w:t>
            </w:r>
            <w:r w:rsidR="005E243C" w:rsidRPr="00595C0C">
              <w:rPr>
                <w:rFonts w:ascii="Times New Roman" w:eastAsia="Times New Roman" w:hAnsi="Times New Roman" w:cs="Times New Roman"/>
                <w:color w:val="333333"/>
                <w:sz w:val="28"/>
                <w:szCs w:val="28"/>
                <w:lang w:eastAsia="uk-UA"/>
              </w:rPr>
              <w:t xml:space="preserve"> </w:t>
            </w:r>
            <w:r w:rsidRPr="00595C0C">
              <w:rPr>
                <w:rFonts w:ascii="Times New Roman" w:eastAsia="Times New Roman" w:hAnsi="Times New Roman" w:cs="Times New Roman"/>
                <w:color w:val="333333"/>
                <w:sz w:val="28"/>
                <w:szCs w:val="28"/>
                <w:lang w:eastAsia="uk-UA"/>
              </w:rPr>
              <w:t>закладів</w:t>
            </w:r>
            <w:r w:rsidR="005E243C" w:rsidRPr="00595C0C">
              <w:rPr>
                <w:rFonts w:ascii="Times New Roman" w:eastAsia="Times New Roman" w:hAnsi="Times New Roman" w:cs="Times New Roman"/>
                <w:color w:val="333333"/>
                <w:sz w:val="28"/>
                <w:szCs w:val="28"/>
                <w:lang w:eastAsia="uk-UA"/>
              </w:rPr>
              <w:t xml:space="preserve"> </w:t>
            </w:r>
            <w:r w:rsidRPr="00595C0C">
              <w:rPr>
                <w:rFonts w:ascii="Times New Roman" w:eastAsia="Times New Roman" w:hAnsi="Times New Roman" w:cs="Times New Roman"/>
                <w:color w:val="333333"/>
                <w:sz w:val="28"/>
                <w:szCs w:val="28"/>
                <w:lang w:eastAsia="uk-UA"/>
              </w:rPr>
              <w:t>культури</w:t>
            </w:r>
            <w:r w:rsidR="005E243C" w:rsidRPr="00595C0C">
              <w:rPr>
                <w:rFonts w:ascii="Times New Roman" w:eastAsia="Times New Roman" w:hAnsi="Times New Roman" w:cs="Times New Roman"/>
                <w:color w:val="333333"/>
                <w:sz w:val="28"/>
                <w:szCs w:val="28"/>
                <w:lang w:eastAsia="uk-UA"/>
              </w:rPr>
              <w:t xml:space="preserve"> </w:t>
            </w:r>
            <w:r w:rsidRPr="00595C0C">
              <w:rPr>
                <w:rFonts w:ascii="Times New Roman" w:eastAsia="Times New Roman" w:hAnsi="Times New Roman" w:cs="Times New Roman"/>
                <w:color w:val="333333"/>
                <w:sz w:val="28"/>
                <w:szCs w:val="28"/>
                <w:lang w:eastAsia="uk-UA"/>
              </w:rPr>
              <w:t xml:space="preserve">сучасним потребам населення; </w:t>
            </w:r>
          </w:p>
          <w:p w14:paraId="25D99248" w14:textId="2FF8EDD0" w:rsidR="001721A2" w:rsidRPr="00595C0C" w:rsidRDefault="001721A2" w:rsidP="00686D18">
            <w:pPr>
              <w:shd w:val="clear" w:color="auto" w:fill="FFFFFF"/>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333333"/>
                <w:sz w:val="28"/>
                <w:szCs w:val="28"/>
                <w:lang w:eastAsia="uk-UA"/>
              </w:rPr>
              <w:t>- недостатній</w:t>
            </w:r>
            <w:r w:rsidR="005E243C" w:rsidRPr="00595C0C">
              <w:rPr>
                <w:rFonts w:ascii="Times New Roman" w:eastAsia="Times New Roman" w:hAnsi="Times New Roman" w:cs="Times New Roman"/>
                <w:color w:val="333333"/>
                <w:sz w:val="28"/>
                <w:szCs w:val="28"/>
                <w:lang w:eastAsia="uk-UA"/>
              </w:rPr>
              <w:t xml:space="preserve"> </w:t>
            </w:r>
            <w:r w:rsidRPr="00595C0C">
              <w:rPr>
                <w:rFonts w:ascii="Times New Roman" w:eastAsia="Times New Roman" w:hAnsi="Times New Roman" w:cs="Times New Roman"/>
                <w:color w:val="333333"/>
                <w:sz w:val="28"/>
                <w:szCs w:val="28"/>
                <w:lang w:eastAsia="uk-UA"/>
              </w:rPr>
              <w:t>рівень ресурсного забезпечення</w:t>
            </w:r>
            <w:r w:rsidR="005E243C" w:rsidRPr="00595C0C">
              <w:rPr>
                <w:rFonts w:ascii="Times New Roman" w:eastAsia="Times New Roman" w:hAnsi="Times New Roman" w:cs="Times New Roman"/>
                <w:color w:val="333333"/>
                <w:sz w:val="28"/>
                <w:szCs w:val="28"/>
                <w:lang w:eastAsia="uk-UA"/>
              </w:rPr>
              <w:t xml:space="preserve"> </w:t>
            </w:r>
            <w:r w:rsidRPr="00595C0C">
              <w:rPr>
                <w:rFonts w:ascii="Times New Roman" w:eastAsia="Times New Roman" w:hAnsi="Times New Roman" w:cs="Times New Roman"/>
                <w:color w:val="333333"/>
                <w:sz w:val="28"/>
                <w:szCs w:val="28"/>
                <w:lang w:eastAsia="uk-UA"/>
              </w:rPr>
              <w:t>медичних</w:t>
            </w:r>
            <w:r w:rsidR="005E243C" w:rsidRPr="00595C0C">
              <w:rPr>
                <w:rFonts w:ascii="Times New Roman" w:eastAsia="Times New Roman" w:hAnsi="Times New Roman" w:cs="Times New Roman"/>
                <w:color w:val="333333"/>
                <w:sz w:val="28"/>
                <w:szCs w:val="28"/>
                <w:lang w:eastAsia="uk-UA"/>
              </w:rPr>
              <w:t xml:space="preserve"> </w:t>
            </w:r>
            <w:r w:rsidRPr="00595C0C">
              <w:rPr>
                <w:rFonts w:ascii="Times New Roman" w:eastAsia="Times New Roman" w:hAnsi="Times New Roman" w:cs="Times New Roman"/>
                <w:color w:val="333333"/>
                <w:sz w:val="28"/>
                <w:szCs w:val="28"/>
                <w:lang w:eastAsia="uk-UA"/>
              </w:rPr>
              <w:t>закладів;</w:t>
            </w:r>
          </w:p>
          <w:p w14:paraId="26CD9F89" w14:textId="1DE9165F" w:rsidR="001721A2" w:rsidRPr="00595C0C" w:rsidRDefault="001721A2" w:rsidP="00686D18">
            <w:pPr>
              <w:shd w:val="clear" w:color="auto" w:fill="FFFFFF"/>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333333"/>
                <w:sz w:val="28"/>
                <w:szCs w:val="28"/>
                <w:lang w:eastAsia="uk-UA"/>
              </w:rPr>
              <w:t>- недостатність</w:t>
            </w:r>
            <w:r w:rsidR="005E243C" w:rsidRPr="00595C0C">
              <w:rPr>
                <w:rFonts w:ascii="Times New Roman" w:eastAsia="Times New Roman" w:hAnsi="Times New Roman" w:cs="Times New Roman"/>
                <w:color w:val="333333"/>
                <w:sz w:val="28"/>
                <w:szCs w:val="28"/>
                <w:lang w:eastAsia="uk-UA"/>
              </w:rPr>
              <w:t xml:space="preserve"> </w:t>
            </w:r>
            <w:r w:rsidRPr="00595C0C">
              <w:rPr>
                <w:rFonts w:ascii="Times New Roman" w:eastAsia="Times New Roman" w:hAnsi="Times New Roman" w:cs="Times New Roman"/>
                <w:color w:val="333333"/>
                <w:sz w:val="28"/>
                <w:szCs w:val="28"/>
                <w:lang w:eastAsia="uk-UA"/>
              </w:rPr>
              <w:t>можливостей для розвитку та самореалізації</w:t>
            </w:r>
            <w:r w:rsidR="005E243C" w:rsidRPr="00595C0C">
              <w:rPr>
                <w:rFonts w:ascii="Times New Roman" w:eastAsia="Times New Roman" w:hAnsi="Times New Roman" w:cs="Times New Roman"/>
                <w:color w:val="333333"/>
                <w:sz w:val="28"/>
                <w:szCs w:val="28"/>
                <w:lang w:eastAsia="uk-UA"/>
              </w:rPr>
              <w:t xml:space="preserve"> </w:t>
            </w:r>
            <w:r w:rsidRPr="00595C0C">
              <w:rPr>
                <w:rFonts w:ascii="Times New Roman" w:eastAsia="Times New Roman" w:hAnsi="Times New Roman" w:cs="Times New Roman"/>
                <w:color w:val="333333"/>
                <w:sz w:val="28"/>
                <w:szCs w:val="28"/>
                <w:lang w:eastAsia="uk-UA"/>
              </w:rPr>
              <w:t>громадян, у тому числі</w:t>
            </w:r>
            <w:r w:rsidR="005E243C" w:rsidRPr="00595C0C">
              <w:rPr>
                <w:rFonts w:ascii="Times New Roman" w:eastAsia="Times New Roman" w:hAnsi="Times New Roman" w:cs="Times New Roman"/>
                <w:color w:val="333333"/>
                <w:sz w:val="28"/>
                <w:szCs w:val="28"/>
                <w:lang w:eastAsia="uk-UA"/>
              </w:rPr>
              <w:t xml:space="preserve"> </w:t>
            </w:r>
            <w:r w:rsidRPr="00595C0C">
              <w:rPr>
                <w:rFonts w:ascii="Times New Roman" w:eastAsia="Times New Roman" w:hAnsi="Times New Roman" w:cs="Times New Roman"/>
                <w:color w:val="333333"/>
                <w:sz w:val="28"/>
                <w:szCs w:val="28"/>
                <w:lang w:eastAsia="uk-UA"/>
              </w:rPr>
              <w:t>молоді.</w:t>
            </w:r>
          </w:p>
          <w:p w14:paraId="396E1A45" w14:textId="7CD409DF" w:rsidR="001721A2" w:rsidRPr="00595C0C" w:rsidRDefault="001721A2" w:rsidP="00686D18">
            <w:pPr>
              <w:shd w:val="clear" w:color="auto" w:fill="FFFFFF"/>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333333"/>
                <w:sz w:val="28"/>
                <w:szCs w:val="28"/>
                <w:lang w:eastAsia="uk-UA"/>
              </w:rPr>
              <w:t>З урахуванням</w:t>
            </w:r>
            <w:r w:rsidR="005E243C" w:rsidRPr="00595C0C">
              <w:rPr>
                <w:rFonts w:ascii="Times New Roman" w:eastAsia="Times New Roman" w:hAnsi="Times New Roman" w:cs="Times New Roman"/>
                <w:color w:val="333333"/>
                <w:sz w:val="28"/>
                <w:szCs w:val="28"/>
                <w:lang w:eastAsia="uk-UA"/>
              </w:rPr>
              <w:t xml:space="preserve"> </w:t>
            </w:r>
            <w:r w:rsidRPr="00595C0C">
              <w:rPr>
                <w:rFonts w:ascii="Times New Roman" w:eastAsia="Times New Roman" w:hAnsi="Times New Roman" w:cs="Times New Roman"/>
                <w:color w:val="333333"/>
                <w:sz w:val="28"/>
                <w:szCs w:val="28"/>
                <w:lang w:eastAsia="uk-UA"/>
              </w:rPr>
              <w:t>наведеного</w:t>
            </w:r>
            <w:r w:rsidR="005E243C" w:rsidRPr="00595C0C">
              <w:rPr>
                <w:rFonts w:ascii="Times New Roman" w:eastAsia="Times New Roman" w:hAnsi="Times New Roman" w:cs="Times New Roman"/>
                <w:color w:val="333333"/>
                <w:sz w:val="28"/>
                <w:szCs w:val="28"/>
                <w:lang w:eastAsia="uk-UA"/>
              </w:rPr>
              <w:t xml:space="preserve"> </w:t>
            </w:r>
            <w:r w:rsidRPr="00595C0C">
              <w:rPr>
                <w:rFonts w:ascii="Times New Roman" w:eastAsia="Times New Roman" w:hAnsi="Times New Roman" w:cs="Times New Roman"/>
                <w:color w:val="333333"/>
                <w:sz w:val="28"/>
                <w:szCs w:val="28"/>
                <w:lang w:eastAsia="uk-UA"/>
              </w:rPr>
              <w:t>можна</w:t>
            </w:r>
            <w:r w:rsidR="005E243C" w:rsidRPr="00595C0C">
              <w:rPr>
                <w:rFonts w:ascii="Times New Roman" w:eastAsia="Times New Roman" w:hAnsi="Times New Roman" w:cs="Times New Roman"/>
                <w:color w:val="333333"/>
                <w:sz w:val="28"/>
                <w:szCs w:val="28"/>
                <w:lang w:eastAsia="uk-UA"/>
              </w:rPr>
              <w:t xml:space="preserve"> </w:t>
            </w:r>
            <w:r w:rsidRPr="00595C0C">
              <w:rPr>
                <w:rFonts w:ascii="Times New Roman" w:eastAsia="Times New Roman" w:hAnsi="Times New Roman" w:cs="Times New Roman"/>
                <w:color w:val="333333"/>
                <w:sz w:val="28"/>
                <w:szCs w:val="28"/>
                <w:lang w:eastAsia="uk-UA"/>
              </w:rPr>
              <w:t>виокремити</w:t>
            </w:r>
            <w:r w:rsidR="005E243C" w:rsidRPr="00595C0C">
              <w:rPr>
                <w:rFonts w:ascii="Times New Roman" w:eastAsia="Times New Roman" w:hAnsi="Times New Roman" w:cs="Times New Roman"/>
                <w:color w:val="333333"/>
                <w:sz w:val="28"/>
                <w:szCs w:val="28"/>
                <w:lang w:eastAsia="uk-UA"/>
              </w:rPr>
              <w:t xml:space="preserve"> </w:t>
            </w:r>
            <w:r w:rsidRPr="00595C0C">
              <w:rPr>
                <w:rFonts w:ascii="Times New Roman" w:eastAsia="Times New Roman" w:hAnsi="Times New Roman" w:cs="Times New Roman"/>
                <w:b/>
                <w:bCs/>
                <w:color w:val="333333"/>
                <w:sz w:val="28"/>
                <w:szCs w:val="28"/>
                <w:lang w:eastAsia="uk-UA"/>
              </w:rPr>
              <w:t>три основні</w:t>
            </w:r>
            <w:r w:rsidR="005E243C" w:rsidRPr="00595C0C">
              <w:rPr>
                <w:rFonts w:ascii="Times New Roman" w:eastAsia="Times New Roman" w:hAnsi="Times New Roman" w:cs="Times New Roman"/>
                <w:b/>
                <w:bCs/>
                <w:color w:val="333333"/>
                <w:sz w:val="28"/>
                <w:szCs w:val="28"/>
                <w:lang w:eastAsia="uk-UA"/>
              </w:rPr>
              <w:t xml:space="preserve"> </w:t>
            </w:r>
            <w:r w:rsidRPr="00595C0C">
              <w:rPr>
                <w:rFonts w:ascii="Times New Roman" w:eastAsia="Times New Roman" w:hAnsi="Times New Roman" w:cs="Times New Roman"/>
                <w:b/>
                <w:bCs/>
                <w:color w:val="333333"/>
                <w:sz w:val="28"/>
                <w:szCs w:val="28"/>
                <w:lang w:eastAsia="uk-UA"/>
              </w:rPr>
              <w:t>групи проблем, що</w:t>
            </w:r>
            <w:r w:rsidR="005E243C" w:rsidRPr="00595C0C">
              <w:rPr>
                <w:rFonts w:ascii="Times New Roman" w:eastAsia="Times New Roman" w:hAnsi="Times New Roman" w:cs="Times New Roman"/>
                <w:b/>
                <w:bCs/>
                <w:color w:val="333333"/>
                <w:sz w:val="28"/>
                <w:szCs w:val="28"/>
                <w:lang w:eastAsia="uk-UA"/>
              </w:rPr>
              <w:t xml:space="preserve"> </w:t>
            </w:r>
            <w:r w:rsidRPr="00595C0C">
              <w:rPr>
                <w:rFonts w:ascii="Times New Roman" w:eastAsia="Times New Roman" w:hAnsi="Times New Roman" w:cs="Times New Roman"/>
                <w:b/>
                <w:bCs/>
                <w:color w:val="333333"/>
                <w:sz w:val="28"/>
                <w:szCs w:val="28"/>
                <w:lang w:eastAsia="uk-UA"/>
              </w:rPr>
              <w:t>стримують</w:t>
            </w:r>
            <w:r w:rsidR="005E243C" w:rsidRPr="00595C0C">
              <w:rPr>
                <w:rFonts w:ascii="Times New Roman" w:eastAsia="Times New Roman" w:hAnsi="Times New Roman" w:cs="Times New Roman"/>
                <w:b/>
                <w:bCs/>
                <w:color w:val="333333"/>
                <w:sz w:val="28"/>
                <w:szCs w:val="28"/>
                <w:lang w:eastAsia="uk-UA"/>
              </w:rPr>
              <w:t xml:space="preserve"> </w:t>
            </w:r>
            <w:r w:rsidRPr="00595C0C">
              <w:rPr>
                <w:rFonts w:ascii="Times New Roman" w:eastAsia="Times New Roman" w:hAnsi="Times New Roman" w:cs="Times New Roman"/>
                <w:b/>
                <w:bCs/>
                <w:color w:val="333333"/>
                <w:sz w:val="28"/>
                <w:szCs w:val="28"/>
                <w:lang w:eastAsia="uk-UA"/>
              </w:rPr>
              <w:t>розвиток</w:t>
            </w:r>
            <w:r w:rsidR="005E243C" w:rsidRPr="00595C0C">
              <w:rPr>
                <w:rFonts w:ascii="Times New Roman" w:eastAsia="Times New Roman" w:hAnsi="Times New Roman" w:cs="Times New Roman"/>
                <w:b/>
                <w:bCs/>
                <w:color w:val="333333"/>
                <w:sz w:val="28"/>
                <w:szCs w:val="28"/>
                <w:lang w:eastAsia="uk-UA"/>
              </w:rPr>
              <w:t xml:space="preserve"> </w:t>
            </w:r>
            <w:r w:rsidRPr="00595C0C">
              <w:rPr>
                <w:rFonts w:ascii="Times New Roman" w:eastAsia="Times New Roman" w:hAnsi="Times New Roman" w:cs="Times New Roman"/>
                <w:b/>
                <w:bCs/>
                <w:color w:val="333333"/>
                <w:sz w:val="28"/>
                <w:szCs w:val="28"/>
                <w:lang w:eastAsia="uk-UA"/>
              </w:rPr>
              <w:t>територіальної</w:t>
            </w:r>
            <w:r w:rsidR="005E243C" w:rsidRPr="00595C0C">
              <w:rPr>
                <w:rFonts w:ascii="Times New Roman" w:eastAsia="Times New Roman" w:hAnsi="Times New Roman" w:cs="Times New Roman"/>
                <w:b/>
                <w:bCs/>
                <w:color w:val="333333"/>
                <w:sz w:val="28"/>
                <w:szCs w:val="28"/>
                <w:lang w:eastAsia="uk-UA"/>
              </w:rPr>
              <w:t xml:space="preserve"> </w:t>
            </w:r>
            <w:r w:rsidRPr="00595C0C">
              <w:rPr>
                <w:rFonts w:ascii="Times New Roman" w:eastAsia="Times New Roman" w:hAnsi="Times New Roman" w:cs="Times New Roman"/>
                <w:b/>
                <w:bCs/>
                <w:color w:val="333333"/>
                <w:sz w:val="28"/>
                <w:szCs w:val="28"/>
                <w:lang w:eastAsia="uk-UA"/>
              </w:rPr>
              <w:t>громади та потребують</w:t>
            </w:r>
            <w:r w:rsidR="005E243C" w:rsidRPr="00595C0C">
              <w:rPr>
                <w:rFonts w:ascii="Times New Roman" w:eastAsia="Times New Roman" w:hAnsi="Times New Roman" w:cs="Times New Roman"/>
                <w:b/>
                <w:bCs/>
                <w:color w:val="333333"/>
                <w:sz w:val="28"/>
                <w:szCs w:val="28"/>
                <w:lang w:eastAsia="uk-UA"/>
              </w:rPr>
              <w:t xml:space="preserve"> </w:t>
            </w:r>
            <w:r w:rsidRPr="00595C0C">
              <w:rPr>
                <w:rFonts w:ascii="Times New Roman" w:eastAsia="Times New Roman" w:hAnsi="Times New Roman" w:cs="Times New Roman"/>
                <w:b/>
                <w:bCs/>
                <w:color w:val="333333"/>
                <w:sz w:val="28"/>
                <w:szCs w:val="28"/>
                <w:lang w:eastAsia="uk-UA"/>
              </w:rPr>
              <w:t>розв’язання в рамках Програми</w:t>
            </w:r>
            <w:r w:rsidRPr="00595C0C">
              <w:rPr>
                <w:rFonts w:ascii="Times New Roman" w:eastAsia="Times New Roman" w:hAnsi="Times New Roman" w:cs="Times New Roman"/>
                <w:color w:val="333333"/>
                <w:sz w:val="28"/>
                <w:szCs w:val="28"/>
                <w:lang w:eastAsia="uk-UA"/>
              </w:rPr>
              <w:t>:</w:t>
            </w:r>
          </w:p>
          <w:p w14:paraId="4FF29831" w14:textId="3FF09FFB" w:rsidR="001721A2" w:rsidRPr="00595C0C" w:rsidRDefault="001721A2" w:rsidP="00686D18">
            <w:pPr>
              <w:shd w:val="clear" w:color="auto" w:fill="FFFFFF"/>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333333"/>
                <w:sz w:val="28"/>
                <w:szCs w:val="28"/>
                <w:lang w:eastAsia="uk-UA"/>
              </w:rPr>
              <w:t>1) низька</w:t>
            </w:r>
            <w:r w:rsidR="005E243C" w:rsidRPr="00595C0C">
              <w:rPr>
                <w:rFonts w:ascii="Times New Roman" w:eastAsia="Times New Roman" w:hAnsi="Times New Roman" w:cs="Times New Roman"/>
                <w:color w:val="333333"/>
                <w:sz w:val="28"/>
                <w:szCs w:val="28"/>
                <w:lang w:eastAsia="uk-UA"/>
              </w:rPr>
              <w:t xml:space="preserve"> </w:t>
            </w:r>
            <w:r w:rsidRPr="00595C0C">
              <w:rPr>
                <w:rFonts w:ascii="Times New Roman" w:eastAsia="Times New Roman" w:hAnsi="Times New Roman" w:cs="Times New Roman"/>
                <w:color w:val="333333"/>
                <w:sz w:val="28"/>
                <w:szCs w:val="28"/>
                <w:lang w:eastAsia="uk-UA"/>
              </w:rPr>
              <w:t>інвестиційна</w:t>
            </w:r>
            <w:r w:rsidR="005E243C" w:rsidRPr="00595C0C">
              <w:rPr>
                <w:rFonts w:ascii="Times New Roman" w:eastAsia="Times New Roman" w:hAnsi="Times New Roman" w:cs="Times New Roman"/>
                <w:color w:val="333333"/>
                <w:sz w:val="28"/>
                <w:szCs w:val="28"/>
                <w:lang w:eastAsia="uk-UA"/>
              </w:rPr>
              <w:t xml:space="preserve"> </w:t>
            </w:r>
            <w:r w:rsidRPr="00595C0C">
              <w:rPr>
                <w:rFonts w:ascii="Times New Roman" w:eastAsia="Times New Roman" w:hAnsi="Times New Roman" w:cs="Times New Roman"/>
                <w:color w:val="333333"/>
                <w:sz w:val="28"/>
                <w:szCs w:val="28"/>
                <w:lang w:eastAsia="uk-UA"/>
              </w:rPr>
              <w:t>активність, безробіття, відсутність</w:t>
            </w:r>
            <w:r w:rsidR="005E243C" w:rsidRPr="00595C0C">
              <w:rPr>
                <w:rFonts w:ascii="Times New Roman" w:eastAsia="Times New Roman" w:hAnsi="Times New Roman" w:cs="Times New Roman"/>
                <w:color w:val="333333"/>
                <w:sz w:val="28"/>
                <w:szCs w:val="28"/>
                <w:lang w:eastAsia="uk-UA"/>
              </w:rPr>
              <w:t xml:space="preserve"> </w:t>
            </w:r>
            <w:r w:rsidRPr="00595C0C">
              <w:rPr>
                <w:rFonts w:ascii="Times New Roman" w:eastAsia="Times New Roman" w:hAnsi="Times New Roman" w:cs="Times New Roman"/>
                <w:color w:val="333333"/>
                <w:sz w:val="28"/>
                <w:szCs w:val="28"/>
                <w:lang w:eastAsia="uk-UA"/>
              </w:rPr>
              <w:t>робочих</w:t>
            </w:r>
            <w:r w:rsidR="005E243C" w:rsidRPr="00595C0C">
              <w:rPr>
                <w:rFonts w:ascii="Times New Roman" w:eastAsia="Times New Roman" w:hAnsi="Times New Roman" w:cs="Times New Roman"/>
                <w:color w:val="333333"/>
                <w:sz w:val="28"/>
                <w:szCs w:val="28"/>
                <w:lang w:eastAsia="uk-UA"/>
              </w:rPr>
              <w:t xml:space="preserve"> </w:t>
            </w:r>
            <w:r w:rsidRPr="00595C0C">
              <w:rPr>
                <w:rFonts w:ascii="Times New Roman" w:eastAsia="Times New Roman" w:hAnsi="Times New Roman" w:cs="Times New Roman"/>
                <w:color w:val="333333"/>
                <w:sz w:val="28"/>
                <w:szCs w:val="28"/>
                <w:lang w:eastAsia="uk-UA"/>
              </w:rPr>
              <w:t>місць;</w:t>
            </w:r>
          </w:p>
          <w:p w14:paraId="28C56273" w14:textId="5CCC2D11" w:rsidR="001721A2" w:rsidRPr="00595C0C" w:rsidRDefault="001721A2" w:rsidP="00686D18">
            <w:pPr>
              <w:shd w:val="clear" w:color="auto" w:fill="FFFFFF"/>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333333"/>
                <w:sz w:val="28"/>
                <w:szCs w:val="28"/>
                <w:lang w:eastAsia="uk-UA"/>
              </w:rPr>
              <w:t>2)</w:t>
            </w:r>
            <w:r w:rsidR="004D4F47">
              <w:rPr>
                <w:rFonts w:ascii="Times New Roman" w:eastAsia="Times New Roman" w:hAnsi="Times New Roman" w:cs="Times New Roman"/>
                <w:color w:val="333333"/>
                <w:sz w:val="28"/>
                <w:szCs w:val="28"/>
                <w:lang w:eastAsia="uk-UA"/>
              </w:rPr>
              <w:t xml:space="preserve"> </w:t>
            </w:r>
            <w:r w:rsidRPr="00595C0C">
              <w:rPr>
                <w:rFonts w:ascii="Times New Roman" w:eastAsia="Times New Roman" w:hAnsi="Times New Roman" w:cs="Times New Roman"/>
                <w:color w:val="333333"/>
                <w:sz w:val="28"/>
                <w:szCs w:val="28"/>
                <w:lang w:eastAsia="uk-UA"/>
              </w:rPr>
              <w:t>низький</w:t>
            </w:r>
            <w:r w:rsidR="005E243C" w:rsidRPr="00595C0C">
              <w:rPr>
                <w:rFonts w:ascii="Times New Roman" w:eastAsia="Times New Roman" w:hAnsi="Times New Roman" w:cs="Times New Roman"/>
                <w:color w:val="333333"/>
                <w:sz w:val="28"/>
                <w:szCs w:val="28"/>
                <w:lang w:eastAsia="uk-UA"/>
              </w:rPr>
              <w:t xml:space="preserve"> </w:t>
            </w:r>
            <w:r w:rsidRPr="00595C0C">
              <w:rPr>
                <w:rFonts w:ascii="Times New Roman" w:eastAsia="Times New Roman" w:hAnsi="Times New Roman" w:cs="Times New Roman"/>
                <w:color w:val="333333"/>
                <w:sz w:val="28"/>
                <w:szCs w:val="28"/>
                <w:lang w:eastAsia="uk-UA"/>
              </w:rPr>
              <w:t>рівень</w:t>
            </w:r>
            <w:r w:rsidR="005E243C" w:rsidRPr="00595C0C">
              <w:rPr>
                <w:rFonts w:ascii="Times New Roman" w:eastAsia="Times New Roman" w:hAnsi="Times New Roman" w:cs="Times New Roman"/>
                <w:color w:val="333333"/>
                <w:sz w:val="28"/>
                <w:szCs w:val="28"/>
                <w:lang w:eastAsia="uk-UA"/>
              </w:rPr>
              <w:t xml:space="preserve"> </w:t>
            </w:r>
            <w:r w:rsidRPr="00595C0C">
              <w:rPr>
                <w:rFonts w:ascii="Times New Roman" w:eastAsia="Times New Roman" w:hAnsi="Times New Roman" w:cs="Times New Roman"/>
                <w:color w:val="333333"/>
                <w:sz w:val="28"/>
                <w:szCs w:val="28"/>
                <w:lang w:eastAsia="uk-UA"/>
              </w:rPr>
              <w:t>розвитку</w:t>
            </w:r>
            <w:r w:rsidR="005E243C" w:rsidRPr="00595C0C">
              <w:rPr>
                <w:rFonts w:ascii="Times New Roman" w:eastAsia="Times New Roman" w:hAnsi="Times New Roman" w:cs="Times New Roman"/>
                <w:color w:val="333333"/>
                <w:sz w:val="28"/>
                <w:szCs w:val="28"/>
                <w:lang w:eastAsia="uk-UA"/>
              </w:rPr>
              <w:t xml:space="preserve"> </w:t>
            </w:r>
            <w:r w:rsidRPr="00595C0C">
              <w:rPr>
                <w:rFonts w:ascii="Times New Roman" w:eastAsia="Times New Roman" w:hAnsi="Times New Roman" w:cs="Times New Roman"/>
                <w:color w:val="333333"/>
                <w:sz w:val="28"/>
                <w:szCs w:val="28"/>
                <w:lang w:eastAsia="uk-UA"/>
              </w:rPr>
              <w:t>інфраструктури, що</w:t>
            </w:r>
            <w:r w:rsidR="005E243C" w:rsidRPr="00595C0C">
              <w:rPr>
                <w:rFonts w:ascii="Times New Roman" w:eastAsia="Times New Roman" w:hAnsi="Times New Roman" w:cs="Times New Roman"/>
                <w:color w:val="333333"/>
                <w:sz w:val="28"/>
                <w:szCs w:val="28"/>
                <w:lang w:eastAsia="uk-UA"/>
              </w:rPr>
              <w:t xml:space="preserve"> </w:t>
            </w:r>
            <w:r w:rsidRPr="00595C0C">
              <w:rPr>
                <w:rFonts w:ascii="Times New Roman" w:eastAsia="Times New Roman" w:hAnsi="Times New Roman" w:cs="Times New Roman"/>
                <w:color w:val="333333"/>
                <w:sz w:val="28"/>
                <w:szCs w:val="28"/>
                <w:lang w:eastAsia="uk-UA"/>
              </w:rPr>
              <w:t>погіршує</w:t>
            </w:r>
            <w:r w:rsidR="005E243C" w:rsidRPr="00595C0C">
              <w:rPr>
                <w:rFonts w:ascii="Times New Roman" w:eastAsia="Times New Roman" w:hAnsi="Times New Roman" w:cs="Times New Roman"/>
                <w:color w:val="333333"/>
                <w:sz w:val="28"/>
                <w:szCs w:val="28"/>
                <w:lang w:eastAsia="uk-UA"/>
              </w:rPr>
              <w:t xml:space="preserve"> </w:t>
            </w:r>
            <w:r w:rsidRPr="00595C0C">
              <w:rPr>
                <w:rFonts w:ascii="Times New Roman" w:eastAsia="Times New Roman" w:hAnsi="Times New Roman" w:cs="Times New Roman"/>
                <w:color w:val="333333"/>
                <w:sz w:val="28"/>
                <w:szCs w:val="28"/>
                <w:lang w:eastAsia="uk-UA"/>
              </w:rPr>
              <w:t>комфортність</w:t>
            </w:r>
            <w:r w:rsidR="005E243C" w:rsidRPr="00595C0C">
              <w:rPr>
                <w:rFonts w:ascii="Times New Roman" w:eastAsia="Times New Roman" w:hAnsi="Times New Roman" w:cs="Times New Roman"/>
                <w:color w:val="333333"/>
                <w:sz w:val="28"/>
                <w:szCs w:val="28"/>
                <w:lang w:eastAsia="uk-UA"/>
              </w:rPr>
              <w:t xml:space="preserve"> </w:t>
            </w:r>
            <w:r w:rsidRPr="00595C0C">
              <w:rPr>
                <w:rFonts w:ascii="Times New Roman" w:eastAsia="Times New Roman" w:hAnsi="Times New Roman" w:cs="Times New Roman"/>
                <w:color w:val="333333"/>
                <w:sz w:val="28"/>
                <w:szCs w:val="28"/>
                <w:lang w:eastAsia="uk-UA"/>
              </w:rPr>
              <w:t>проживання в громаді та якість</w:t>
            </w:r>
            <w:r w:rsidR="005E243C" w:rsidRPr="00595C0C">
              <w:rPr>
                <w:rFonts w:ascii="Times New Roman" w:eastAsia="Times New Roman" w:hAnsi="Times New Roman" w:cs="Times New Roman"/>
                <w:color w:val="333333"/>
                <w:sz w:val="28"/>
                <w:szCs w:val="28"/>
                <w:lang w:eastAsia="uk-UA"/>
              </w:rPr>
              <w:t xml:space="preserve"> </w:t>
            </w:r>
            <w:r w:rsidRPr="00595C0C">
              <w:rPr>
                <w:rFonts w:ascii="Times New Roman" w:eastAsia="Times New Roman" w:hAnsi="Times New Roman" w:cs="Times New Roman"/>
                <w:color w:val="333333"/>
                <w:sz w:val="28"/>
                <w:szCs w:val="28"/>
                <w:lang w:eastAsia="uk-UA"/>
              </w:rPr>
              <w:t>послуг;</w:t>
            </w:r>
          </w:p>
          <w:p w14:paraId="375E96AB" w14:textId="20C39636" w:rsidR="001721A2" w:rsidRPr="00595C0C" w:rsidRDefault="001721A2" w:rsidP="00686D18">
            <w:pPr>
              <w:shd w:val="clear" w:color="auto" w:fill="FFFFFF"/>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333333"/>
                <w:sz w:val="28"/>
                <w:szCs w:val="28"/>
                <w:lang w:eastAsia="uk-UA"/>
              </w:rPr>
              <w:t>3) відсутність</w:t>
            </w:r>
            <w:r w:rsidR="005E243C" w:rsidRPr="00595C0C">
              <w:rPr>
                <w:rFonts w:ascii="Times New Roman" w:eastAsia="Times New Roman" w:hAnsi="Times New Roman" w:cs="Times New Roman"/>
                <w:color w:val="333333"/>
                <w:sz w:val="28"/>
                <w:szCs w:val="28"/>
                <w:lang w:eastAsia="uk-UA"/>
              </w:rPr>
              <w:t xml:space="preserve"> </w:t>
            </w:r>
            <w:r w:rsidRPr="00595C0C">
              <w:rPr>
                <w:rFonts w:ascii="Times New Roman" w:eastAsia="Times New Roman" w:hAnsi="Times New Roman" w:cs="Times New Roman"/>
                <w:color w:val="333333"/>
                <w:sz w:val="28"/>
                <w:szCs w:val="28"/>
                <w:lang w:eastAsia="uk-UA"/>
              </w:rPr>
              <w:t>можливостей для розвитку та самореалізації</w:t>
            </w:r>
            <w:r w:rsidR="005E243C" w:rsidRPr="00595C0C">
              <w:rPr>
                <w:rFonts w:ascii="Times New Roman" w:eastAsia="Times New Roman" w:hAnsi="Times New Roman" w:cs="Times New Roman"/>
                <w:color w:val="333333"/>
                <w:sz w:val="28"/>
                <w:szCs w:val="28"/>
                <w:lang w:eastAsia="uk-UA"/>
              </w:rPr>
              <w:t xml:space="preserve"> </w:t>
            </w:r>
            <w:r w:rsidRPr="00595C0C">
              <w:rPr>
                <w:rFonts w:ascii="Times New Roman" w:eastAsia="Times New Roman" w:hAnsi="Times New Roman" w:cs="Times New Roman"/>
                <w:color w:val="333333"/>
                <w:sz w:val="28"/>
                <w:szCs w:val="28"/>
                <w:lang w:eastAsia="uk-UA"/>
              </w:rPr>
              <w:t>людини в громаді.</w:t>
            </w:r>
          </w:p>
          <w:p w14:paraId="42C6DD23" w14:textId="1EACCB09" w:rsidR="001721A2" w:rsidRPr="00595C0C" w:rsidRDefault="001721A2" w:rsidP="00686D18">
            <w:pPr>
              <w:shd w:val="clear" w:color="auto" w:fill="FFFFFF"/>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Тож розроблена Програма розвитку території селищної ради на 2025 рік</w:t>
            </w:r>
            <w:r w:rsidR="00D25710" w:rsidRPr="00595C0C">
              <w:rPr>
                <w:rFonts w:ascii="Times New Roman" w:eastAsia="Times New Roman" w:hAnsi="Times New Roman" w:cs="Times New Roman"/>
                <w:color w:val="000000"/>
                <w:sz w:val="28"/>
                <w:szCs w:val="28"/>
                <w:lang w:eastAsia="uk-UA"/>
              </w:rPr>
              <w:t xml:space="preserve"> </w:t>
            </w:r>
            <w:r w:rsidRPr="00595C0C">
              <w:rPr>
                <w:rFonts w:ascii="Times New Roman" w:eastAsia="Times New Roman" w:hAnsi="Times New Roman" w:cs="Times New Roman"/>
                <w:color w:val="000000"/>
                <w:sz w:val="28"/>
                <w:szCs w:val="28"/>
                <w:lang w:eastAsia="uk-UA"/>
              </w:rPr>
              <w:t>орієнтована насамперед на тісну взаємодію населення з органами місцевого самоврядування, щодо соціально-економічного, культурного та економічного розвитку території.</w:t>
            </w:r>
          </w:p>
          <w:p w14:paraId="621E5856" w14:textId="77777777" w:rsidR="001721A2" w:rsidRPr="00595C0C" w:rsidRDefault="001721A2" w:rsidP="00686D18">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lastRenderedPageBreak/>
              <w:t>Передбачається систематичний збір і аналіз інформації про основні соціально-економічні та інші процеси, що протікають на території ради протягом періоду виконання програми для виконання заходів і корегування окремих положень.</w:t>
            </w:r>
          </w:p>
          <w:p w14:paraId="412FC62A" w14:textId="77777777" w:rsidR="001721A2" w:rsidRPr="00595C0C" w:rsidRDefault="001721A2" w:rsidP="00686D18">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Програма всебічно охопила всі аспекти для соціально-економічного розвитку селища і має на меті створити умови для повноцінного проживання громадян.</w:t>
            </w:r>
          </w:p>
          <w:p w14:paraId="60D21AD0" w14:textId="77777777" w:rsidR="001721A2" w:rsidRPr="00595C0C" w:rsidRDefault="001721A2" w:rsidP="00686D18">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Проте, враховуючи динамічність розвитку подій, насамперед щодо тривалості та наслідків бойових дій, існує висока ймовірність відхилення фактичних показників від планових, що зумовить потребу корегування як джерел і обсягів доходів, так і напрямів та обсягів видатків.</w:t>
            </w:r>
          </w:p>
          <w:p w14:paraId="775B8A6E" w14:textId="77777777" w:rsidR="001721A2" w:rsidRPr="001721A2" w:rsidRDefault="001721A2" w:rsidP="00686D18">
            <w:pPr>
              <w:shd w:val="clear" w:color="auto" w:fill="FFFFFF"/>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У 2025 році не передбачається фінансування будівництва та ремонту доріг за рахунок Дорожнього фонду, ймовірно, певні кошти будуть виділені на ці цілі із загального або спеціального фонду Держбюджету. Капітальні видатки у 2025 році суттєво скорочені, і не передбачено виділення коштів з Державного фонду регіонального розвитку (далі – ДФРР).</w:t>
            </w:r>
          </w:p>
        </w:tc>
      </w:tr>
    </w:tbl>
    <w:p w14:paraId="5FDF0889" w14:textId="07593EF9" w:rsidR="001721A2" w:rsidRPr="001721A2" w:rsidRDefault="001721A2" w:rsidP="00686D18">
      <w:pPr>
        <w:spacing w:after="0" w:line="240" w:lineRule="auto"/>
        <w:ind w:right="284"/>
        <w:jc w:val="right"/>
        <w:rPr>
          <w:rFonts w:ascii="Times New Roman" w:eastAsia="Times New Roman" w:hAnsi="Times New Roman" w:cs="Times New Roman"/>
          <w:sz w:val="24"/>
          <w:szCs w:val="24"/>
          <w:lang w:eastAsia="uk-UA"/>
        </w:rPr>
      </w:pPr>
      <w:r w:rsidRPr="001721A2">
        <w:rPr>
          <w:rFonts w:ascii="Times New Roman" w:eastAsia="Times New Roman" w:hAnsi="Times New Roman" w:cs="Times New Roman"/>
          <w:color w:val="000000"/>
          <w:sz w:val="28"/>
          <w:szCs w:val="28"/>
          <w:lang w:eastAsia="uk-UA"/>
        </w:rPr>
        <w:lastRenderedPageBreak/>
        <w:t> </w:t>
      </w:r>
      <w:r w:rsidRPr="001721A2">
        <w:rPr>
          <w:rFonts w:ascii="Times New Roman" w:eastAsia="Times New Roman" w:hAnsi="Times New Roman" w:cs="Times New Roman"/>
          <w:color w:val="000000"/>
          <w:lang w:eastAsia="uk-UA"/>
        </w:rPr>
        <w:t xml:space="preserve">Додаток 2 до </w:t>
      </w:r>
      <w:r w:rsidR="005951F1">
        <w:rPr>
          <w:rFonts w:ascii="Times New Roman" w:eastAsia="Times New Roman" w:hAnsi="Times New Roman" w:cs="Times New Roman"/>
          <w:color w:val="000000"/>
          <w:lang w:eastAsia="uk-UA"/>
        </w:rPr>
        <w:t>П</w:t>
      </w:r>
      <w:r w:rsidRPr="001721A2">
        <w:rPr>
          <w:rFonts w:ascii="Times New Roman" w:eastAsia="Times New Roman" w:hAnsi="Times New Roman" w:cs="Times New Roman"/>
          <w:color w:val="000000"/>
          <w:lang w:eastAsia="uk-UA"/>
        </w:rPr>
        <w:t>рограми</w:t>
      </w:r>
    </w:p>
    <w:p w14:paraId="0A575454" w14:textId="77777777" w:rsidR="001721A2" w:rsidRPr="001721A2" w:rsidRDefault="001721A2" w:rsidP="00686D18">
      <w:pPr>
        <w:spacing w:after="0" w:line="240" w:lineRule="auto"/>
        <w:jc w:val="both"/>
        <w:rPr>
          <w:rFonts w:ascii="Times New Roman" w:eastAsia="Times New Roman" w:hAnsi="Times New Roman" w:cs="Times New Roman"/>
          <w:sz w:val="24"/>
          <w:szCs w:val="24"/>
          <w:lang w:eastAsia="uk-UA"/>
        </w:rPr>
      </w:pPr>
      <w:r w:rsidRPr="001721A2">
        <w:rPr>
          <w:rFonts w:ascii="Times New Roman" w:eastAsia="Times New Roman" w:hAnsi="Times New Roman" w:cs="Times New Roman"/>
          <w:sz w:val="24"/>
          <w:szCs w:val="24"/>
          <w:lang w:eastAsia="uk-UA"/>
        </w:rPr>
        <w:t> </w:t>
      </w:r>
    </w:p>
    <w:p w14:paraId="534AC4D9" w14:textId="77777777" w:rsidR="001721A2" w:rsidRPr="009310B1" w:rsidRDefault="001721A2" w:rsidP="00686D18">
      <w:pPr>
        <w:spacing w:after="0" w:line="240" w:lineRule="auto"/>
        <w:jc w:val="center"/>
        <w:rPr>
          <w:rFonts w:ascii="Times New Roman" w:eastAsia="Times New Roman" w:hAnsi="Times New Roman" w:cs="Times New Roman"/>
          <w:b/>
          <w:bCs/>
          <w:sz w:val="24"/>
          <w:szCs w:val="24"/>
          <w:lang w:eastAsia="uk-UA"/>
        </w:rPr>
      </w:pPr>
      <w:r w:rsidRPr="009310B1">
        <w:rPr>
          <w:rFonts w:ascii="Times New Roman" w:eastAsia="Times New Roman" w:hAnsi="Times New Roman" w:cs="Times New Roman"/>
          <w:b/>
          <w:bCs/>
          <w:color w:val="000000"/>
          <w:sz w:val="28"/>
          <w:szCs w:val="28"/>
          <w:lang w:eastAsia="uk-UA"/>
        </w:rPr>
        <w:t>ОСНОВНІ  ПРОГНОЗНІ  ПОКАЗНИКИ</w:t>
      </w:r>
    </w:p>
    <w:p w14:paraId="766EAAB8" w14:textId="790F9BD8" w:rsidR="001721A2" w:rsidRPr="009310B1" w:rsidRDefault="001721A2" w:rsidP="00686D18">
      <w:pPr>
        <w:spacing w:after="0" w:line="240" w:lineRule="auto"/>
        <w:jc w:val="center"/>
        <w:rPr>
          <w:rFonts w:ascii="Times New Roman" w:eastAsia="Times New Roman" w:hAnsi="Times New Roman" w:cs="Times New Roman"/>
          <w:b/>
          <w:bCs/>
          <w:sz w:val="24"/>
          <w:szCs w:val="24"/>
          <w:lang w:eastAsia="uk-UA"/>
        </w:rPr>
      </w:pPr>
      <w:r w:rsidRPr="009310B1">
        <w:rPr>
          <w:rFonts w:ascii="Times New Roman" w:eastAsia="Times New Roman" w:hAnsi="Times New Roman" w:cs="Times New Roman"/>
          <w:b/>
          <w:bCs/>
          <w:color w:val="000000"/>
          <w:sz w:val="28"/>
          <w:szCs w:val="28"/>
          <w:lang w:eastAsia="uk-UA"/>
        </w:rPr>
        <w:t>економічного розвитку на 2025 рік</w:t>
      </w:r>
    </w:p>
    <w:p w14:paraId="0E9858A5" w14:textId="77777777" w:rsidR="001721A2" w:rsidRPr="00E537DF" w:rsidRDefault="001721A2" w:rsidP="00686D18">
      <w:pPr>
        <w:spacing w:after="0" w:line="240" w:lineRule="auto"/>
        <w:jc w:val="both"/>
        <w:rPr>
          <w:rFonts w:ascii="Times New Roman" w:eastAsia="Times New Roman" w:hAnsi="Times New Roman" w:cs="Times New Roman"/>
          <w:sz w:val="24"/>
          <w:szCs w:val="24"/>
          <w:lang w:eastAsia="uk-UA"/>
        </w:rPr>
      </w:pPr>
      <w:r w:rsidRPr="00E537DF">
        <w:rPr>
          <w:rFonts w:ascii="Times New Roman" w:eastAsia="Times New Roman" w:hAnsi="Times New Roman" w:cs="Times New Roman"/>
          <w:sz w:val="24"/>
          <w:szCs w:val="24"/>
          <w:lang w:eastAsia="uk-UA"/>
        </w:rPr>
        <w:t> </w:t>
      </w:r>
    </w:p>
    <w:tbl>
      <w:tblPr>
        <w:tblW w:w="0" w:type="auto"/>
        <w:tblCellSpacing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104"/>
        <w:gridCol w:w="1512"/>
        <w:gridCol w:w="1397"/>
        <w:gridCol w:w="1168"/>
      </w:tblGrid>
      <w:tr w:rsidR="001721A2" w:rsidRPr="001721A2" w14:paraId="05412445" w14:textId="77777777" w:rsidTr="001721A2">
        <w:trPr>
          <w:trHeight w:val="613"/>
          <w:tblCellSpacing w:w="0" w:type="dxa"/>
        </w:trPr>
        <w:tc>
          <w:tcPr>
            <w:tcW w:w="5104"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058D78E7" w14:textId="77777777" w:rsidR="001721A2" w:rsidRPr="00E537DF" w:rsidRDefault="001721A2" w:rsidP="00686D18">
            <w:pPr>
              <w:spacing w:after="0" w:line="240" w:lineRule="auto"/>
              <w:jc w:val="both"/>
              <w:rPr>
                <w:rFonts w:ascii="Times New Roman" w:eastAsia="Times New Roman" w:hAnsi="Times New Roman" w:cs="Times New Roman"/>
                <w:sz w:val="24"/>
                <w:szCs w:val="24"/>
                <w:lang w:eastAsia="uk-UA"/>
              </w:rPr>
            </w:pPr>
            <w:r w:rsidRPr="00E537DF">
              <w:rPr>
                <w:rFonts w:ascii="Times New Roman" w:eastAsia="Times New Roman" w:hAnsi="Times New Roman" w:cs="Times New Roman"/>
                <w:color w:val="000000"/>
                <w:lang w:eastAsia="uk-UA"/>
              </w:rPr>
              <w:t>Показник</w:t>
            </w:r>
          </w:p>
        </w:tc>
        <w:tc>
          <w:tcPr>
            <w:tcW w:w="1512" w:type="dxa"/>
            <w:tcBorders>
              <w:top w:val="single" w:sz="4" w:space="0" w:color="000000"/>
              <w:left w:val="single" w:sz="4" w:space="0" w:color="000000"/>
              <w:bottom w:val="single" w:sz="4" w:space="0" w:color="000000"/>
              <w:right w:val="single" w:sz="4" w:space="0" w:color="000000"/>
            </w:tcBorders>
            <w:vAlign w:val="center"/>
            <w:hideMark/>
          </w:tcPr>
          <w:p w14:paraId="1F63E9EC" w14:textId="77777777" w:rsidR="001721A2" w:rsidRPr="00E537DF" w:rsidRDefault="001721A2" w:rsidP="00686D18">
            <w:pPr>
              <w:spacing w:after="0" w:line="240" w:lineRule="auto"/>
              <w:jc w:val="both"/>
              <w:rPr>
                <w:rFonts w:ascii="Times New Roman" w:eastAsia="Times New Roman" w:hAnsi="Times New Roman" w:cs="Times New Roman"/>
                <w:sz w:val="24"/>
                <w:szCs w:val="24"/>
                <w:lang w:eastAsia="uk-UA"/>
              </w:rPr>
            </w:pPr>
            <w:r w:rsidRPr="00E537DF">
              <w:rPr>
                <w:rFonts w:ascii="Times New Roman" w:eastAsia="Times New Roman" w:hAnsi="Times New Roman" w:cs="Times New Roman"/>
                <w:color w:val="000000"/>
                <w:lang w:eastAsia="uk-UA"/>
              </w:rPr>
              <w:t>Факт</w:t>
            </w:r>
          </w:p>
          <w:p w14:paraId="5711B875" w14:textId="77777777" w:rsidR="001721A2" w:rsidRPr="00E537DF" w:rsidRDefault="001721A2" w:rsidP="00686D18">
            <w:pPr>
              <w:spacing w:after="0" w:line="240" w:lineRule="auto"/>
              <w:jc w:val="both"/>
              <w:rPr>
                <w:rFonts w:ascii="Times New Roman" w:eastAsia="Times New Roman" w:hAnsi="Times New Roman" w:cs="Times New Roman"/>
                <w:sz w:val="24"/>
                <w:szCs w:val="24"/>
                <w:lang w:eastAsia="uk-UA"/>
              </w:rPr>
            </w:pPr>
            <w:r w:rsidRPr="00E537DF">
              <w:rPr>
                <w:rFonts w:ascii="Times New Roman" w:eastAsia="Times New Roman" w:hAnsi="Times New Roman" w:cs="Times New Roman"/>
                <w:color w:val="000000"/>
                <w:lang w:eastAsia="uk-UA"/>
              </w:rPr>
              <w:t>2024 рік</w:t>
            </w:r>
          </w:p>
        </w:tc>
        <w:tc>
          <w:tcPr>
            <w:tcW w:w="1397"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5DDE4368" w14:textId="77777777" w:rsidR="001721A2" w:rsidRPr="00E537DF" w:rsidRDefault="001721A2" w:rsidP="00686D18">
            <w:pPr>
              <w:spacing w:after="0" w:line="240" w:lineRule="auto"/>
              <w:jc w:val="both"/>
              <w:rPr>
                <w:rFonts w:ascii="Times New Roman" w:eastAsia="Times New Roman" w:hAnsi="Times New Roman" w:cs="Times New Roman"/>
                <w:sz w:val="24"/>
                <w:szCs w:val="24"/>
                <w:lang w:eastAsia="uk-UA"/>
              </w:rPr>
            </w:pPr>
            <w:r w:rsidRPr="00E537DF">
              <w:rPr>
                <w:rFonts w:ascii="Times New Roman" w:eastAsia="Times New Roman" w:hAnsi="Times New Roman" w:cs="Times New Roman"/>
                <w:color w:val="000000"/>
                <w:lang w:eastAsia="uk-UA"/>
              </w:rPr>
              <w:t xml:space="preserve">План </w:t>
            </w:r>
          </w:p>
          <w:p w14:paraId="32CCE3FE" w14:textId="77777777" w:rsidR="001721A2" w:rsidRPr="00E537DF" w:rsidRDefault="001721A2" w:rsidP="00686D18">
            <w:pPr>
              <w:spacing w:after="0" w:line="240" w:lineRule="auto"/>
              <w:jc w:val="both"/>
              <w:rPr>
                <w:rFonts w:ascii="Times New Roman" w:eastAsia="Times New Roman" w:hAnsi="Times New Roman" w:cs="Times New Roman"/>
                <w:sz w:val="24"/>
                <w:szCs w:val="24"/>
                <w:lang w:eastAsia="uk-UA"/>
              </w:rPr>
            </w:pPr>
            <w:r w:rsidRPr="00E537DF">
              <w:rPr>
                <w:rFonts w:ascii="Times New Roman" w:eastAsia="Times New Roman" w:hAnsi="Times New Roman" w:cs="Times New Roman"/>
                <w:color w:val="000000"/>
                <w:lang w:eastAsia="uk-UA"/>
              </w:rPr>
              <w:t>на 2025 рік</w:t>
            </w:r>
          </w:p>
        </w:tc>
        <w:tc>
          <w:tcPr>
            <w:tcW w:w="1168"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795360BC" w14:textId="77777777" w:rsidR="001721A2" w:rsidRPr="00E537DF" w:rsidRDefault="001721A2" w:rsidP="00686D18">
            <w:pPr>
              <w:spacing w:after="0" w:line="240" w:lineRule="auto"/>
              <w:jc w:val="both"/>
              <w:rPr>
                <w:rFonts w:ascii="Times New Roman" w:eastAsia="Times New Roman" w:hAnsi="Times New Roman" w:cs="Times New Roman"/>
                <w:sz w:val="24"/>
                <w:szCs w:val="24"/>
                <w:lang w:eastAsia="uk-UA"/>
              </w:rPr>
            </w:pPr>
            <w:r w:rsidRPr="00E537DF">
              <w:rPr>
                <w:rFonts w:ascii="Times New Roman" w:eastAsia="Times New Roman" w:hAnsi="Times New Roman" w:cs="Times New Roman"/>
                <w:color w:val="000000"/>
                <w:lang w:eastAsia="uk-UA"/>
              </w:rPr>
              <w:t>2025 до</w:t>
            </w:r>
          </w:p>
          <w:p w14:paraId="0EB307DB" w14:textId="77777777" w:rsidR="001721A2" w:rsidRPr="00E537DF" w:rsidRDefault="001721A2" w:rsidP="00686D18">
            <w:pPr>
              <w:spacing w:after="0" w:line="240" w:lineRule="auto"/>
              <w:jc w:val="both"/>
              <w:rPr>
                <w:rFonts w:ascii="Times New Roman" w:eastAsia="Times New Roman" w:hAnsi="Times New Roman" w:cs="Times New Roman"/>
                <w:sz w:val="24"/>
                <w:szCs w:val="24"/>
                <w:lang w:eastAsia="uk-UA"/>
              </w:rPr>
            </w:pPr>
            <w:r w:rsidRPr="00E537DF">
              <w:rPr>
                <w:rFonts w:ascii="Times New Roman" w:eastAsia="Times New Roman" w:hAnsi="Times New Roman" w:cs="Times New Roman"/>
                <w:color w:val="000000"/>
                <w:lang w:eastAsia="uk-UA"/>
              </w:rPr>
              <w:t>2024 р., %</w:t>
            </w:r>
          </w:p>
        </w:tc>
      </w:tr>
      <w:tr w:rsidR="001721A2" w:rsidRPr="001721A2" w14:paraId="0D5CB9D2" w14:textId="77777777" w:rsidTr="001721A2">
        <w:trPr>
          <w:tblCellSpacing w:w="0" w:type="dxa"/>
        </w:trPr>
        <w:tc>
          <w:tcPr>
            <w:tcW w:w="5104"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F191806" w14:textId="77777777" w:rsidR="001721A2" w:rsidRPr="00E537DF" w:rsidRDefault="001721A2" w:rsidP="00686D18">
            <w:pPr>
              <w:spacing w:after="0" w:line="240" w:lineRule="auto"/>
              <w:jc w:val="both"/>
              <w:rPr>
                <w:rFonts w:ascii="Times New Roman" w:eastAsia="Times New Roman" w:hAnsi="Times New Roman" w:cs="Times New Roman"/>
                <w:sz w:val="24"/>
                <w:szCs w:val="24"/>
                <w:lang w:eastAsia="uk-UA"/>
              </w:rPr>
            </w:pPr>
            <w:r w:rsidRPr="00E537DF">
              <w:rPr>
                <w:rFonts w:ascii="Times New Roman" w:eastAsia="Times New Roman" w:hAnsi="Times New Roman" w:cs="Times New Roman"/>
                <w:color w:val="000000"/>
                <w:lang w:eastAsia="uk-UA"/>
              </w:rPr>
              <w:t>1.Обсяг реалізованої продукції, тис.грн., в т.ч.</w:t>
            </w:r>
          </w:p>
        </w:tc>
        <w:tc>
          <w:tcPr>
            <w:tcW w:w="1512" w:type="dxa"/>
            <w:tcBorders>
              <w:top w:val="single" w:sz="4" w:space="0" w:color="000000"/>
              <w:left w:val="single" w:sz="4" w:space="0" w:color="000000"/>
              <w:bottom w:val="single" w:sz="4" w:space="0" w:color="000000"/>
              <w:right w:val="single" w:sz="4" w:space="0" w:color="000000"/>
            </w:tcBorders>
            <w:vAlign w:val="center"/>
            <w:hideMark/>
          </w:tcPr>
          <w:p w14:paraId="70BB776B" w14:textId="425A036E" w:rsidR="001721A2" w:rsidRPr="00E537DF" w:rsidRDefault="006A1DB0" w:rsidP="00686D18">
            <w:pPr>
              <w:spacing w:after="0" w:line="240" w:lineRule="auto"/>
              <w:jc w:val="both"/>
              <w:rPr>
                <w:rFonts w:ascii="Times New Roman" w:eastAsia="Times New Roman" w:hAnsi="Times New Roman" w:cs="Times New Roman"/>
                <w:sz w:val="24"/>
                <w:szCs w:val="24"/>
                <w:lang w:eastAsia="uk-UA"/>
              </w:rPr>
            </w:pPr>
            <w:r w:rsidRPr="00E537DF">
              <w:rPr>
                <w:rFonts w:ascii="Times New Roman" w:eastAsia="Times New Roman" w:hAnsi="Times New Roman" w:cs="Times New Roman"/>
                <w:color w:val="000000"/>
                <w:lang w:eastAsia="uk-UA"/>
              </w:rPr>
              <w:t>34328,48</w:t>
            </w:r>
          </w:p>
        </w:tc>
        <w:tc>
          <w:tcPr>
            <w:tcW w:w="1397"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62E12A85" w14:textId="3A4323FE" w:rsidR="001721A2" w:rsidRPr="00E537DF" w:rsidRDefault="006A1DB0" w:rsidP="00686D18">
            <w:pPr>
              <w:spacing w:after="0" w:line="240" w:lineRule="auto"/>
              <w:jc w:val="both"/>
              <w:rPr>
                <w:rFonts w:ascii="Times New Roman" w:eastAsia="Times New Roman" w:hAnsi="Times New Roman" w:cs="Times New Roman"/>
                <w:sz w:val="24"/>
                <w:szCs w:val="24"/>
                <w:lang w:eastAsia="uk-UA"/>
              </w:rPr>
            </w:pPr>
            <w:r w:rsidRPr="00E537DF">
              <w:rPr>
                <w:rFonts w:ascii="Times New Roman" w:eastAsia="Times New Roman" w:hAnsi="Times New Roman" w:cs="Times New Roman"/>
                <w:color w:val="000000"/>
                <w:lang w:eastAsia="uk-UA"/>
              </w:rPr>
              <w:t>37100,00</w:t>
            </w:r>
          </w:p>
        </w:tc>
        <w:tc>
          <w:tcPr>
            <w:tcW w:w="1168"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73292AD2" w14:textId="6A62C3EF" w:rsidR="001721A2" w:rsidRPr="00E537DF" w:rsidRDefault="006A1DB0" w:rsidP="00686D18">
            <w:pPr>
              <w:spacing w:after="0" w:line="240" w:lineRule="auto"/>
              <w:jc w:val="both"/>
              <w:rPr>
                <w:rFonts w:ascii="Times New Roman" w:eastAsia="Times New Roman" w:hAnsi="Times New Roman" w:cs="Times New Roman"/>
                <w:sz w:val="24"/>
                <w:szCs w:val="24"/>
                <w:lang w:eastAsia="uk-UA"/>
              </w:rPr>
            </w:pPr>
            <w:r w:rsidRPr="00E537DF">
              <w:rPr>
                <w:rFonts w:ascii="Times New Roman" w:eastAsia="Times New Roman" w:hAnsi="Times New Roman" w:cs="Times New Roman"/>
                <w:color w:val="000000"/>
                <w:lang w:eastAsia="uk-UA"/>
              </w:rPr>
              <w:t>108,1</w:t>
            </w:r>
          </w:p>
        </w:tc>
      </w:tr>
      <w:tr w:rsidR="001721A2" w:rsidRPr="001721A2" w14:paraId="16768F3D" w14:textId="77777777" w:rsidTr="001721A2">
        <w:trPr>
          <w:tblCellSpacing w:w="0" w:type="dxa"/>
        </w:trPr>
        <w:tc>
          <w:tcPr>
            <w:tcW w:w="5104"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395166C3" w14:textId="40898AFC" w:rsidR="001721A2" w:rsidRPr="00E537DF" w:rsidRDefault="001721A2" w:rsidP="00686D18">
            <w:pPr>
              <w:spacing w:after="0" w:line="240" w:lineRule="auto"/>
              <w:jc w:val="both"/>
              <w:rPr>
                <w:rFonts w:ascii="Times New Roman" w:eastAsia="Times New Roman" w:hAnsi="Times New Roman" w:cs="Times New Roman"/>
                <w:sz w:val="24"/>
                <w:szCs w:val="24"/>
                <w:lang w:eastAsia="uk-UA"/>
              </w:rPr>
            </w:pPr>
            <w:r w:rsidRPr="00E537DF">
              <w:rPr>
                <w:rFonts w:ascii="Times New Roman" w:eastAsia="Times New Roman" w:hAnsi="Times New Roman" w:cs="Times New Roman"/>
                <w:color w:val="000000"/>
                <w:lang w:eastAsia="uk-UA"/>
              </w:rPr>
              <w:t>підприємство харчової промисловості</w:t>
            </w:r>
          </w:p>
        </w:tc>
        <w:tc>
          <w:tcPr>
            <w:tcW w:w="1512" w:type="dxa"/>
            <w:tcBorders>
              <w:top w:val="single" w:sz="4" w:space="0" w:color="000000"/>
              <w:left w:val="single" w:sz="4" w:space="0" w:color="000000"/>
              <w:bottom w:val="single" w:sz="4" w:space="0" w:color="000000"/>
              <w:right w:val="single" w:sz="4" w:space="0" w:color="000000"/>
            </w:tcBorders>
            <w:vAlign w:val="center"/>
            <w:hideMark/>
          </w:tcPr>
          <w:p w14:paraId="02E00688" w14:textId="6F076DF4" w:rsidR="001721A2" w:rsidRPr="00E537DF" w:rsidRDefault="006A1DB0" w:rsidP="00686D18">
            <w:pPr>
              <w:spacing w:after="0" w:line="240" w:lineRule="auto"/>
              <w:jc w:val="both"/>
              <w:rPr>
                <w:rFonts w:ascii="Times New Roman" w:eastAsia="Times New Roman" w:hAnsi="Times New Roman" w:cs="Times New Roman"/>
                <w:sz w:val="24"/>
                <w:szCs w:val="24"/>
                <w:lang w:eastAsia="uk-UA"/>
              </w:rPr>
            </w:pPr>
            <w:r w:rsidRPr="00E537DF">
              <w:rPr>
                <w:rFonts w:ascii="Times New Roman" w:eastAsia="Times New Roman" w:hAnsi="Times New Roman" w:cs="Times New Roman"/>
                <w:color w:val="000000"/>
                <w:lang w:eastAsia="uk-UA"/>
              </w:rPr>
              <w:t>10600,00</w:t>
            </w:r>
          </w:p>
        </w:tc>
        <w:tc>
          <w:tcPr>
            <w:tcW w:w="1397"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67675204" w14:textId="6D6AB1E6" w:rsidR="001721A2" w:rsidRPr="00E537DF" w:rsidRDefault="006A1DB0" w:rsidP="00686D18">
            <w:pPr>
              <w:spacing w:after="0" w:line="240" w:lineRule="auto"/>
              <w:jc w:val="both"/>
              <w:rPr>
                <w:rFonts w:ascii="Times New Roman" w:eastAsia="Times New Roman" w:hAnsi="Times New Roman" w:cs="Times New Roman"/>
                <w:sz w:val="24"/>
                <w:szCs w:val="24"/>
                <w:lang w:eastAsia="uk-UA"/>
              </w:rPr>
            </w:pPr>
            <w:r w:rsidRPr="00E537DF">
              <w:rPr>
                <w:rFonts w:ascii="Times New Roman" w:eastAsia="Times New Roman" w:hAnsi="Times New Roman" w:cs="Times New Roman"/>
                <w:color w:val="000000"/>
                <w:lang w:eastAsia="uk-UA"/>
              </w:rPr>
              <w:t>12600,00</w:t>
            </w:r>
          </w:p>
        </w:tc>
        <w:tc>
          <w:tcPr>
            <w:tcW w:w="1168"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01C24FA8" w14:textId="0CAA8EEA" w:rsidR="001721A2" w:rsidRPr="00E537DF" w:rsidRDefault="006A1DB0" w:rsidP="00686D18">
            <w:pPr>
              <w:spacing w:after="0" w:line="240" w:lineRule="auto"/>
              <w:jc w:val="both"/>
              <w:rPr>
                <w:rFonts w:ascii="Times New Roman" w:eastAsia="Times New Roman" w:hAnsi="Times New Roman" w:cs="Times New Roman"/>
                <w:sz w:val="24"/>
                <w:szCs w:val="24"/>
                <w:lang w:eastAsia="uk-UA"/>
              </w:rPr>
            </w:pPr>
            <w:r w:rsidRPr="00E537DF">
              <w:rPr>
                <w:rFonts w:ascii="Times New Roman" w:eastAsia="Times New Roman" w:hAnsi="Times New Roman" w:cs="Times New Roman"/>
                <w:color w:val="000000"/>
                <w:lang w:eastAsia="uk-UA"/>
              </w:rPr>
              <w:t>118,8</w:t>
            </w:r>
          </w:p>
        </w:tc>
      </w:tr>
      <w:tr w:rsidR="001721A2" w:rsidRPr="001721A2" w14:paraId="579144F0" w14:textId="77777777" w:rsidTr="001721A2">
        <w:trPr>
          <w:tblCellSpacing w:w="0" w:type="dxa"/>
        </w:trPr>
        <w:tc>
          <w:tcPr>
            <w:tcW w:w="5104"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5D61DB45" w14:textId="22397911" w:rsidR="001721A2" w:rsidRPr="00E537DF" w:rsidRDefault="001721A2" w:rsidP="00686D18">
            <w:pPr>
              <w:spacing w:after="0" w:line="240" w:lineRule="auto"/>
              <w:jc w:val="both"/>
              <w:rPr>
                <w:rFonts w:ascii="Times New Roman" w:eastAsia="Times New Roman" w:hAnsi="Times New Roman" w:cs="Times New Roman"/>
                <w:sz w:val="24"/>
                <w:szCs w:val="24"/>
                <w:lang w:eastAsia="uk-UA"/>
              </w:rPr>
            </w:pPr>
            <w:r w:rsidRPr="00E537DF">
              <w:rPr>
                <w:rFonts w:ascii="Times New Roman" w:eastAsia="Times New Roman" w:hAnsi="Times New Roman" w:cs="Times New Roman"/>
                <w:color w:val="000000"/>
                <w:lang w:eastAsia="uk-UA"/>
              </w:rPr>
              <w:t>підприємства деревообробної промисловості</w:t>
            </w:r>
          </w:p>
        </w:tc>
        <w:tc>
          <w:tcPr>
            <w:tcW w:w="1512" w:type="dxa"/>
            <w:tcBorders>
              <w:top w:val="single" w:sz="4" w:space="0" w:color="000000"/>
              <w:left w:val="single" w:sz="4" w:space="0" w:color="000000"/>
              <w:bottom w:val="single" w:sz="4" w:space="0" w:color="000000"/>
              <w:right w:val="single" w:sz="4" w:space="0" w:color="000000"/>
            </w:tcBorders>
            <w:vAlign w:val="center"/>
            <w:hideMark/>
          </w:tcPr>
          <w:p w14:paraId="0E25DB2F" w14:textId="5A2F3038" w:rsidR="001721A2" w:rsidRPr="00E537DF" w:rsidRDefault="006A1DB0" w:rsidP="00686D18">
            <w:pPr>
              <w:spacing w:after="0" w:line="240" w:lineRule="auto"/>
              <w:jc w:val="both"/>
              <w:rPr>
                <w:rFonts w:ascii="Times New Roman" w:eastAsia="Times New Roman" w:hAnsi="Times New Roman" w:cs="Times New Roman"/>
                <w:sz w:val="24"/>
                <w:szCs w:val="24"/>
                <w:lang w:eastAsia="uk-UA"/>
              </w:rPr>
            </w:pPr>
            <w:r w:rsidRPr="00E537DF">
              <w:rPr>
                <w:rFonts w:ascii="Times New Roman" w:eastAsia="Times New Roman" w:hAnsi="Times New Roman" w:cs="Times New Roman"/>
                <w:color w:val="000000"/>
                <w:lang w:eastAsia="uk-UA"/>
              </w:rPr>
              <w:t>17217,70</w:t>
            </w:r>
          </w:p>
        </w:tc>
        <w:tc>
          <w:tcPr>
            <w:tcW w:w="1397"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5D5649E1" w14:textId="321D7410" w:rsidR="001721A2" w:rsidRPr="00E537DF" w:rsidRDefault="006A1DB0" w:rsidP="00686D18">
            <w:pPr>
              <w:spacing w:after="0" w:line="240" w:lineRule="auto"/>
              <w:jc w:val="both"/>
              <w:rPr>
                <w:rFonts w:ascii="Times New Roman" w:eastAsia="Times New Roman" w:hAnsi="Times New Roman" w:cs="Times New Roman"/>
                <w:sz w:val="24"/>
                <w:szCs w:val="24"/>
                <w:lang w:eastAsia="uk-UA"/>
              </w:rPr>
            </w:pPr>
            <w:r w:rsidRPr="00E537DF">
              <w:rPr>
                <w:rFonts w:ascii="Times New Roman" w:eastAsia="Times New Roman" w:hAnsi="Times New Roman" w:cs="Times New Roman"/>
                <w:color w:val="000000"/>
                <w:lang w:eastAsia="uk-UA"/>
              </w:rPr>
              <w:t>18000</w:t>
            </w:r>
            <w:r w:rsidR="001721A2" w:rsidRPr="00E537DF">
              <w:rPr>
                <w:rFonts w:ascii="Times New Roman" w:eastAsia="Times New Roman" w:hAnsi="Times New Roman" w:cs="Times New Roman"/>
                <w:color w:val="000000"/>
                <w:lang w:eastAsia="uk-UA"/>
              </w:rPr>
              <w:t>,00</w:t>
            </w:r>
          </w:p>
        </w:tc>
        <w:tc>
          <w:tcPr>
            <w:tcW w:w="1168"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525D123B" w14:textId="3AE1C94A" w:rsidR="001721A2" w:rsidRPr="00E537DF" w:rsidRDefault="006A1DB0" w:rsidP="00686D18">
            <w:pPr>
              <w:spacing w:after="0" w:line="240" w:lineRule="auto"/>
              <w:jc w:val="both"/>
              <w:rPr>
                <w:rFonts w:ascii="Times New Roman" w:eastAsia="Times New Roman" w:hAnsi="Times New Roman" w:cs="Times New Roman"/>
                <w:sz w:val="24"/>
                <w:szCs w:val="24"/>
                <w:lang w:eastAsia="uk-UA"/>
              </w:rPr>
            </w:pPr>
            <w:r w:rsidRPr="00E537DF">
              <w:rPr>
                <w:rFonts w:ascii="Times New Roman" w:eastAsia="Times New Roman" w:hAnsi="Times New Roman" w:cs="Times New Roman"/>
                <w:color w:val="000000"/>
                <w:lang w:eastAsia="uk-UA"/>
              </w:rPr>
              <w:t>104,5</w:t>
            </w:r>
          </w:p>
        </w:tc>
      </w:tr>
      <w:tr w:rsidR="006A1DB0" w:rsidRPr="001721A2" w14:paraId="3E71C524" w14:textId="77777777" w:rsidTr="001721A2">
        <w:trPr>
          <w:tblCellSpacing w:w="0" w:type="dxa"/>
        </w:trPr>
        <w:tc>
          <w:tcPr>
            <w:tcW w:w="510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580C553" w14:textId="0F92CB13" w:rsidR="006A1DB0" w:rsidRPr="00E537DF" w:rsidRDefault="006A1DB0" w:rsidP="00686D18">
            <w:pPr>
              <w:spacing w:after="0" w:line="240" w:lineRule="auto"/>
              <w:jc w:val="both"/>
              <w:rPr>
                <w:rFonts w:ascii="Times New Roman" w:eastAsia="Times New Roman" w:hAnsi="Times New Roman" w:cs="Times New Roman"/>
                <w:color w:val="000000"/>
                <w:lang w:eastAsia="uk-UA"/>
              </w:rPr>
            </w:pPr>
            <w:r w:rsidRPr="00E537DF">
              <w:rPr>
                <w:rFonts w:ascii="Times New Roman" w:eastAsia="Times New Roman" w:hAnsi="Times New Roman" w:cs="Times New Roman"/>
                <w:color w:val="000000"/>
                <w:lang w:eastAsia="uk-UA"/>
              </w:rPr>
              <w:t>підприємство гірничого добування</w:t>
            </w:r>
          </w:p>
        </w:tc>
        <w:tc>
          <w:tcPr>
            <w:tcW w:w="1512" w:type="dxa"/>
            <w:tcBorders>
              <w:top w:val="single" w:sz="4" w:space="0" w:color="000000"/>
              <w:left w:val="single" w:sz="4" w:space="0" w:color="000000"/>
              <w:bottom w:val="single" w:sz="4" w:space="0" w:color="000000"/>
              <w:right w:val="single" w:sz="4" w:space="0" w:color="000000"/>
            </w:tcBorders>
            <w:vAlign w:val="center"/>
          </w:tcPr>
          <w:p w14:paraId="281ECA36" w14:textId="0C363B92" w:rsidR="006A1DB0" w:rsidRPr="00E537DF" w:rsidRDefault="006A1DB0" w:rsidP="00686D18">
            <w:pPr>
              <w:spacing w:after="0" w:line="240" w:lineRule="auto"/>
              <w:jc w:val="both"/>
              <w:rPr>
                <w:rFonts w:ascii="Times New Roman" w:eastAsia="Times New Roman" w:hAnsi="Times New Roman" w:cs="Times New Roman"/>
                <w:color w:val="000000"/>
                <w:lang w:eastAsia="uk-UA"/>
              </w:rPr>
            </w:pPr>
            <w:r w:rsidRPr="00E537DF">
              <w:rPr>
                <w:rFonts w:ascii="Times New Roman" w:eastAsia="Times New Roman" w:hAnsi="Times New Roman" w:cs="Times New Roman"/>
                <w:color w:val="000000"/>
                <w:lang w:eastAsia="uk-UA"/>
              </w:rPr>
              <w:t>6510,78</w:t>
            </w:r>
          </w:p>
        </w:tc>
        <w:tc>
          <w:tcPr>
            <w:tcW w:w="139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04030EA" w14:textId="3A61022C" w:rsidR="006A1DB0" w:rsidRPr="00E537DF" w:rsidRDefault="006A1DB0" w:rsidP="00686D18">
            <w:pPr>
              <w:spacing w:after="0" w:line="240" w:lineRule="auto"/>
              <w:jc w:val="both"/>
              <w:rPr>
                <w:rFonts w:ascii="Times New Roman" w:eastAsia="Times New Roman" w:hAnsi="Times New Roman" w:cs="Times New Roman"/>
                <w:color w:val="000000"/>
                <w:lang w:eastAsia="uk-UA"/>
              </w:rPr>
            </w:pPr>
            <w:r w:rsidRPr="00E537DF">
              <w:rPr>
                <w:rFonts w:ascii="Times New Roman" w:eastAsia="Times New Roman" w:hAnsi="Times New Roman" w:cs="Times New Roman"/>
                <w:color w:val="000000"/>
                <w:lang w:eastAsia="uk-UA"/>
              </w:rPr>
              <w:t>6500,00</w:t>
            </w:r>
          </w:p>
        </w:tc>
        <w:tc>
          <w:tcPr>
            <w:tcW w:w="116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9A15CCB" w14:textId="12C994CA" w:rsidR="006A1DB0" w:rsidRPr="00E537DF" w:rsidRDefault="006A1DB0" w:rsidP="00686D18">
            <w:pPr>
              <w:spacing w:after="0" w:line="240" w:lineRule="auto"/>
              <w:jc w:val="both"/>
              <w:rPr>
                <w:rFonts w:ascii="Times New Roman" w:eastAsia="Times New Roman" w:hAnsi="Times New Roman" w:cs="Times New Roman"/>
                <w:color w:val="000000"/>
                <w:lang w:eastAsia="uk-UA"/>
              </w:rPr>
            </w:pPr>
            <w:r w:rsidRPr="00E537DF">
              <w:rPr>
                <w:rFonts w:ascii="Times New Roman" w:eastAsia="Times New Roman" w:hAnsi="Times New Roman" w:cs="Times New Roman"/>
                <w:color w:val="000000"/>
                <w:lang w:eastAsia="uk-UA"/>
              </w:rPr>
              <w:t>99,8</w:t>
            </w:r>
          </w:p>
        </w:tc>
      </w:tr>
      <w:tr w:rsidR="006A1DB0" w:rsidRPr="001721A2" w14:paraId="65D10CA7" w14:textId="77777777" w:rsidTr="001721A2">
        <w:trPr>
          <w:tblCellSpacing w:w="0" w:type="dxa"/>
        </w:trPr>
        <w:tc>
          <w:tcPr>
            <w:tcW w:w="510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24934ED" w14:textId="51653AAC" w:rsidR="006A1DB0" w:rsidRPr="00E537DF" w:rsidRDefault="006A1DB0" w:rsidP="00686D18">
            <w:pPr>
              <w:spacing w:after="0" w:line="240" w:lineRule="auto"/>
              <w:jc w:val="both"/>
              <w:rPr>
                <w:rFonts w:ascii="Times New Roman" w:eastAsia="Times New Roman" w:hAnsi="Times New Roman" w:cs="Times New Roman"/>
                <w:color w:val="000000"/>
                <w:lang w:eastAsia="uk-UA"/>
              </w:rPr>
            </w:pPr>
            <w:r w:rsidRPr="00E537DF">
              <w:rPr>
                <w:rFonts w:ascii="Times New Roman" w:eastAsia="Times New Roman" w:hAnsi="Times New Roman" w:cs="Times New Roman"/>
                <w:color w:val="000000"/>
                <w:lang w:eastAsia="uk-UA"/>
              </w:rPr>
              <w:t xml:space="preserve">2.Виробництво </w:t>
            </w:r>
            <w:r w:rsidR="00E537DF" w:rsidRPr="00E537DF">
              <w:rPr>
                <w:rFonts w:ascii="Times New Roman" w:eastAsia="Times New Roman" w:hAnsi="Times New Roman" w:cs="Times New Roman"/>
                <w:color w:val="000000"/>
                <w:lang w:eastAsia="uk-UA"/>
              </w:rPr>
              <w:t>готової продукції</w:t>
            </w:r>
            <w:r w:rsidRPr="00E537DF">
              <w:rPr>
                <w:rFonts w:ascii="Times New Roman" w:eastAsia="Times New Roman" w:hAnsi="Times New Roman" w:cs="Times New Roman"/>
                <w:color w:val="000000"/>
                <w:lang w:eastAsia="uk-UA"/>
              </w:rPr>
              <w:t>, тонн</w:t>
            </w:r>
          </w:p>
        </w:tc>
        <w:tc>
          <w:tcPr>
            <w:tcW w:w="1512" w:type="dxa"/>
            <w:tcBorders>
              <w:top w:val="single" w:sz="4" w:space="0" w:color="000000"/>
              <w:left w:val="single" w:sz="4" w:space="0" w:color="000000"/>
              <w:bottom w:val="single" w:sz="4" w:space="0" w:color="000000"/>
              <w:right w:val="single" w:sz="4" w:space="0" w:color="000000"/>
            </w:tcBorders>
            <w:vAlign w:val="center"/>
          </w:tcPr>
          <w:p w14:paraId="7D804CDF" w14:textId="373928D8" w:rsidR="006A1DB0" w:rsidRPr="00E537DF" w:rsidRDefault="006A1DB0" w:rsidP="00686D18">
            <w:pPr>
              <w:spacing w:after="0" w:line="240" w:lineRule="auto"/>
              <w:jc w:val="both"/>
              <w:rPr>
                <w:rFonts w:ascii="Times New Roman" w:eastAsia="Times New Roman" w:hAnsi="Times New Roman" w:cs="Times New Roman"/>
                <w:color w:val="000000"/>
                <w:lang w:eastAsia="uk-UA"/>
              </w:rPr>
            </w:pPr>
            <w:r w:rsidRPr="00E537DF">
              <w:rPr>
                <w:rFonts w:ascii="Times New Roman" w:eastAsia="Times New Roman" w:hAnsi="Times New Roman" w:cs="Times New Roman"/>
                <w:color w:val="000000"/>
                <w:lang w:eastAsia="uk-UA"/>
              </w:rPr>
              <w:t>38506,54</w:t>
            </w:r>
          </w:p>
        </w:tc>
        <w:tc>
          <w:tcPr>
            <w:tcW w:w="139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E12130E" w14:textId="70FF1E1E" w:rsidR="006A1DB0" w:rsidRPr="00E537DF" w:rsidRDefault="006A1DB0" w:rsidP="00686D18">
            <w:pPr>
              <w:spacing w:after="0" w:line="240" w:lineRule="auto"/>
              <w:jc w:val="both"/>
              <w:rPr>
                <w:rFonts w:ascii="Times New Roman" w:eastAsia="Times New Roman" w:hAnsi="Times New Roman" w:cs="Times New Roman"/>
                <w:color w:val="000000"/>
                <w:lang w:eastAsia="uk-UA"/>
              </w:rPr>
            </w:pPr>
            <w:r w:rsidRPr="00E537DF">
              <w:rPr>
                <w:rFonts w:ascii="Times New Roman" w:eastAsia="Times New Roman" w:hAnsi="Times New Roman" w:cs="Times New Roman"/>
                <w:color w:val="000000"/>
                <w:lang w:eastAsia="uk-UA"/>
              </w:rPr>
              <w:t>38490,00</w:t>
            </w:r>
          </w:p>
        </w:tc>
        <w:tc>
          <w:tcPr>
            <w:tcW w:w="116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671C64B" w14:textId="54D39EC9" w:rsidR="006A1DB0" w:rsidRPr="00E537DF" w:rsidRDefault="00E537DF" w:rsidP="00686D18">
            <w:pPr>
              <w:spacing w:after="0" w:line="240" w:lineRule="auto"/>
              <w:jc w:val="both"/>
              <w:rPr>
                <w:rFonts w:ascii="Times New Roman" w:eastAsia="Times New Roman" w:hAnsi="Times New Roman" w:cs="Times New Roman"/>
                <w:color w:val="000000"/>
                <w:lang w:eastAsia="uk-UA"/>
              </w:rPr>
            </w:pPr>
            <w:r w:rsidRPr="00E537DF">
              <w:rPr>
                <w:rFonts w:ascii="Times New Roman" w:eastAsia="Times New Roman" w:hAnsi="Times New Roman" w:cs="Times New Roman"/>
                <w:color w:val="000000"/>
                <w:lang w:eastAsia="uk-UA"/>
              </w:rPr>
              <w:t>100,0</w:t>
            </w:r>
          </w:p>
        </w:tc>
      </w:tr>
      <w:tr w:rsidR="001721A2" w:rsidRPr="001721A2" w14:paraId="7E02A764" w14:textId="77777777" w:rsidTr="001721A2">
        <w:trPr>
          <w:tblCellSpacing w:w="0" w:type="dxa"/>
        </w:trPr>
        <w:tc>
          <w:tcPr>
            <w:tcW w:w="5104"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7B0E8D6A" w14:textId="0D8563F5" w:rsidR="001721A2" w:rsidRPr="00E537DF" w:rsidRDefault="00E537DF" w:rsidP="00686D18">
            <w:pPr>
              <w:spacing w:after="0" w:line="240" w:lineRule="auto"/>
              <w:jc w:val="both"/>
              <w:rPr>
                <w:rFonts w:ascii="Times New Roman" w:eastAsia="Times New Roman" w:hAnsi="Times New Roman" w:cs="Times New Roman"/>
                <w:sz w:val="24"/>
                <w:szCs w:val="24"/>
                <w:lang w:eastAsia="uk-UA"/>
              </w:rPr>
            </w:pPr>
            <w:r>
              <w:rPr>
                <w:rFonts w:ascii="Times New Roman" w:eastAsia="Times New Roman" w:hAnsi="Times New Roman" w:cs="Times New Roman"/>
                <w:color w:val="000000"/>
                <w:lang w:eastAsia="uk-UA"/>
              </w:rPr>
              <w:t>в</w:t>
            </w:r>
            <w:r w:rsidR="001721A2" w:rsidRPr="00E537DF">
              <w:rPr>
                <w:rFonts w:ascii="Times New Roman" w:eastAsia="Times New Roman" w:hAnsi="Times New Roman" w:cs="Times New Roman"/>
                <w:color w:val="000000"/>
                <w:lang w:eastAsia="uk-UA"/>
              </w:rPr>
              <w:t>иробництво хлібобулочних виробів</w:t>
            </w:r>
          </w:p>
        </w:tc>
        <w:tc>
          <w:tcPr>
            <w:tcW w:w="1512" w:type="dxa"/>
            <w:tcBorders>
              <w:top w:val="single" w:sz="4" w:space="0" w:color="000000"/>
              <w:left w:val="single" w:sz="4" w:space="0" w:color="000000"/>
              <w:bottom w:val="single" w:sz="4" w:space="0" w:color="000000"/>
              <w:right w:val="single" w:sz="4" w:space="0" w:color="000000"/>
            </w:tcBorders>
            <w:vAlign w:val="center"/>
            <w:hideMark/>
          </w:tcPr>
          <w:p w14:paraId="785420BA" w14:textId="483C443C" w:rsidR="001721A2" w:rsidRPr="00E537DF" w:rsidRDefault="006A1DB0" w:rsidP="00686D18">
            <w:pPr>
              <w:spacing w:after="0" w:line="240" w:lineRule="auto"/>
              <w:jc w:val="both"/>
              <w:rPr>
                <w:rFonts w:ascii="Times New Roman" w:eastAsia="Times New Roman" w:hAnsi="Times New Roman" w:cs="Times New Roman"/>
                <w:sz w:val="24"/>
                <w:szCs w:val="24"/>
                <w:lang w:eastAsia="uk-UA"/>
              </w:rPr>
            </w:pPr>
            <w:r w:rsidRPr="00E537DF">
              <w:rPr>
                <w:rFonts w:ascii="Times New Roman" w:eastAsia="Times New Roman" w:hAnsi="Times New Roman" w:cs="Times New Roman"/>
                <w:color w:val="000000"/>
                <w:lang w:eastAsia="uk-UA"/>
              </w:rPr>
              <w:t>170,00</w:t>
            </w:r>
          </w:p>
        </w:tc>
        <w:tc>
          <w:tcPr>
            <w:tcW w:w="1397"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4E787E46" w14:textId="7243BF83" w:rsidR="001721A2" w:rsidRPr="00E537DF" w:rsidRDefault="006A1DB0" w:rsidP="00686D18">
            <w:pPr>
              <w:spacing w:after="0" w:line="240" w:lineRule="auto"/>
              <w:jc w:val="both"/>
              <w:rPr>
                <w:rFonts w:ascii="Times New Roman" w:eastAsia="Times New Roman" w:hAnsi="Times New Roman" w:cs="Times New Roman"/>
                <w:sz w:val="24"/>
                <w:szCs w:val="24"/>
                <w:lang w:eastAsia="uk-UA"/>
              </w:rPr>
            </w:pPr>
            <w:r w:rsidRPr="00E537DF">
              <w:rPr>
                <w:rFonts w:ascii="Times New Roman" w:eastAsia="Times New Roman" w:hAnsi="Times New Roman" w:cs="Times New Roman"/>
                <w:color w:val="000000"/>
                <w:lang w:eastAsia="uk-UA"/>
              </w:rPr>
              <w:t>180,00</w:t>
            </w:r>
          </w:p>
        </w:tc>
        <w:tc>
          <w:tcPr>
            <w:tcW w:w="1168"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7F912342" w14:textId="3DC9ED5F" w:rsidR="001721A2" w:rsidRPr="00E537DF" w:rsidRDefault="006A1DB0" w:rsidP="00686D18">
            <w:pPr>
              <w:spacing w:after="0" w:line="240" w:lineRule="auto"/>
              <w:jc w:val="both"/>
              <w:rPr>
                <w:rFonts w:ascii="Times New Roman" w:eastAsia="Times New Roman" w:hAnsi="Times New Roman" w:cs="Times New Roman"/>
                <w:sz w:val="24"/>
                <w:szCs w:val="24"/>
                <w:lang w:eastAsia="uk-UA"/>
              </w:rPr>
            </w:pPr>
            <w:r w:rsidRPr="00E537DF">
              <w:rPr>
                <w:rFonts w:ascii="Times New Roman" w:eastAsia="Times New Roman" w:hAnsi="Times New Roman" w:cs="Times New Roman"/>
                <w:color w:val="000000"/>
                <w:lang w:eastAsia="uk-UA"/>
              </w:rPr>
              <w:t>105,8</w:t>
            </w:r>
          </w:p>
        </w:tc>
      </w:tr>
      <w:tr w:rsidR="001721A2" w:rsidRPr="001721A2" w14:paraId="40A9FF48" w14:textId="77777777" w:rsidTr="001721A2">
        <w:trPr>
          <w:tblCellSpacing w:w="0" w:type="dxa"/>
        </w:trPr>
        <w:tc>
          <w:tcPr>
            <w:tcW w:w="5104"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46DC9074" w14:textId="73116787" w:rsidR="001721A2" w:rsidRPr="00E537DF" w:rsidRDefault="00E537DF" w:rsidP="00686D18">
            <w:pPr>
              <w:spacing w:after="0" w:line="240" w:lineRule="auto"/>
              <w:jc w:val="both"/>
              <w:rPr>
                <w:rFonts w:ascii="Times New Roman" w:eastAsia="Times New Roman" w:hAnsi="Times New Roman" w:cs="Times New Roman"/>
                <w:sz w:val="24"/>
                <w:szCs w:val="24"/>
                <w:lang w:eastAsia="uk-UA"/>
              </w:rPr>
            </w:pPr>
            <w:r>
              <w:rPr>
                <w:rFonts w:ascii="Times New Roman" w:eastAsia="Times New Roman" w:hAnsi="Times New Roman" w:cs="Times New Roman"/>
                <w:color w:val="000000"/>
                <w:lang w:eastAsia="uk-UA"/>
              </w:rPr>
              <w:t>о</w:t>
            </w:r>
            <w:r w:rsidR="001721A2" w:rsidRPr="00E537DF">
              <w:rPr>
                <w:rFonts w:ascii="Times New Roman" w:eastAsia="Times New Roman" w:hAnsi="Times New Roman" w:cs="Times New Roman"/>
                <w:color w:val="000000"/>
                <w:lang w:eastAsia="uk-UA"/>
              </w:rPr>
              <w:t>броблення деревини</w:t>
            </w:r>
          </w:p>
        </w:tc>
        <w:tc>
          <w:tcPr>
            <w:tcW w:w="1512" w:type="dxa"/>
            <w:tcBorders>
              <w:top w:val="single" w:sz="4" w:space="0" w:color="000000"/>
              <w:left w:val="single" w:sz="4" w:space="0" w:color="000000"/>
              <w:bottom w:val="single" w:sz="4" w:space="0" w:color="000000"/>
              <w:right w:val="single" w:sz="4" w:space="0" w:color="000000"/>
            </w:tcBorders>
            <w:vAlign w:val="center"/>
            <w:hideMark/>
          </w:tcPr>
          <w:p w14:paraId="169E85FD" w14:textId="22DDEBDF" w:rsidR="001721A2" w:rsidRPr="00E537DF" w:rsidRDefault="006A1DB0" w:rsidP="00686D18">
            <w:pPr>
              <w:spacing w:after="0" w:line="240" w:lineRule="auto"/>
              <w:jc w:val="both"/>
              <w:rPr>
                <w:rFonts w:ascii="Times New Roman" w:eastAsia="Times New Roman" w:hAnsi="Times New Roman" w:cs="Times New Roman"/>
                <w:sz w:val="24"/>
                <w:szCs w:val="24"/>
                <w:lang w:eastAsia="uk-UA"/>
              </w:rPr>
            </w:pPr>
            <w:r w:rsidRPr="00E537DF">
              <w:rPr>
                <w:rFonts w:ascii="Times New Roman" w:eastAsia="Times New Roman" w:hAnsi="Times New Roman" w:cs="Times New Roman"/>
                <w:color w:val="000000"/>
                <w:lang w:eastAsia="uk-UA"/>
              </w:rPr>
              <w:t>205,1</w:t>
            </w:r>
          </w:p>
        </w:tc>
        <w:tc>
          <w:tcPr>
            <w:tcW w:w="1397"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5A86F833" w14:textId="21C90578" w:rsidR="001721A2" w:rsidRPr="00E537DF" w:rsidRDefault="006A1DB0" w:rsidP="00686D18">
            <w:pPr>
              <w:spacing w:after="0" w:line="240" w:lineRule="auto"/>
              <w:jc w:val="both"/>
              <w:rPr>
                <w:rFonts w:ascii="Times New Roman" w:eastAsia="Times New Roman" w:hAnsi="Times New Roman" w:cs="Times New Roman"/>
                <w:sz w:val="24"/>
                <w:szCs w:val="24"/>
                <w:lang w:eastAsia="uk-UA"/>
              </w:rPr>
            </w:pPr>
            <w:r w:rsidRPr="00E537DF">
              <w:rPr>
                <w:rFonts w:ascii="Times New Roman" w:eastAsia="Times New Roman" w:hAnsi="Times New Roman" w:cs="Times New Roman"/>
                <w:color w:val="000000"/>
                <w:lang w:eastAsia="uk-UA"/>
              </w:rPr>
              <w:t>210,00</w:t>
            </w:r>
          </w:p>
        </w:tc>
        <w:tc>
          <w:tcPr>
            <w:tcW w:w="1168"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06ECACB3" w14:textId="7E37D3C0" w:rsidR="001721A2" w:rsidRPr="00E537DF" w:rsidRDefault="006A1DB0" w:rsidP="00686D18">
            <w:pPr>
              <w:spacing w:after="0" w:line="240" w:lineRule="auto"/>
              <w:jc w:val="both"/>
              <w:rPr>
                <w:rFonts w:ascii="Times New Roman" w:eastAsia="Times New Roman" w:hAnsi="Times New Roman" w:cs="Times New Roman"/>
                <w:sz w:val="24"/>
                <w:szCs w:val="24"/>
                <w:lang w:eastAsia="uk-UA"/>
              </w:rPr>
            </w:pPr>
            <w:r w:rsidRPr="00E537DF">
              <w:rPr>
                <w:rFonts w:ascii="Times New Roman" w:eastAsia="Times New Roman" w:hAnsi="Times New Roman" w:cs="Times New Roman"/>
                <w:color w:val="000000"/>
                <w:lang w:eastAsia="uk-UA"/>
              </w:rPr>
              <w:t>102,4</w:t>
            </w:r>
          </w:p>
        </w:tc>
      </w:tr>
      <w:tr w:rsidR="006A1DB0" w:rsidRPr="001721A2" w14:paraId="5DA6D033" w14:textId="77777777" w:rsidTr="001721A2">
        <w:trPr>
          <w:tblCellSpacing w:w="0" w:type="dxa"/>
        </w:trPr>
        <w:tc>
          <w:tcPr>
            <w:tcW w:w="510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15BFB2C" w14:textId="5EC26A99" w:rsidR="006A1DB0" w:rsidRPr="00E537DF" w:rsidRDefault="00E537DF" w:rsidP="00686D18">
            <w:pPr>
              <w:spacing w:after="0" w:line="240" w:lineRule="auto"/>
              <w:jc w:val="both"/>
              <w:rPr>
                <w:rFonts w:ascii="Times New Roman" w:eastAsia="Times New Roman" w:hAnsi="Times New Roman" w:cs="Times New Roman"/>
                <w:color w:val="000000"/>
                <w:lang w:eastAsia="uk-UA"/>
              </w:rPr>
            </w:pPr>
            <w:r>
              <w:rPr>
                <w:rFonts w:ascii="Times New Roman" w:eastAsia="Times New Roman" w:hAnsi="Times New Roman" w:cs="Times New Roman"/>
                <w:color w:val="000000"/>
                <w:lang w:eastAsia="uk-UA"/>
              </w:rPr>
              <w:t>п</w:t>
            </w:r>
            <w:r w:rsidR="006A1DB0" w:rsidRPr="00E537DF">
              <w:rPr>
                <w:rFonts w:ascii="Times New Roman" w:eastAsia="Times New Roman" w:hAnsi="Times New Roman" w:cs="Times New Roman"/>
                <w:color w:val="000000"/>
                <w:lang w:eastAsia="uk-UA"/>
              </w:rPr>
              <w:t>родукція гірничого добування</w:t>
            </w:r>
          </w:p>
        </w:tc>
        <w:tc>
          <w:tcPr>
            <w:tcW w:w="1512" w:type="dxa"/>
            <w:tcBorders>
              <w:top w:val="single" w:sz="4" w:space="0" w:color="000000"/>
              <w:left w:val="single" w:sz="4" w:space="0" w:color="000000"/>
              <w:bottom w:val="single" w:sz="4" w:space="0" w:color="000000"/>
              <w:right w:val="single" w:sz="4" w:space="0" w:color="000000"/>
            </w:tcBorders>
            <w:vAlign w:val="center"/>
          </w:tcPr>
          <w:p w14:paraId="00BFB176" w14:textId="27E6D7AA" w:rsidR="006A1DB0" w:rsidRPr="00E537DF" w:rsidRDefault="006A1DB0" w:rsidP="00686D18">
            <w:pPr>
              <w:spacing w:after="0" w:line="240" w:lineRule="auto"/>
              <w:jc w:val="both"/>
              <w:rPr>
                <w:rFonts w:ascii="Times New Roman" w:eastAsia="Times New Roman" w:hAnsi="Times New Roman" w:cs="Times New Roman"/>
                <w:color w:val="000000"/>
                <w:lang w:eastAsia="uk-UA"/>
              </w:rPr>
            </w:pPr>
            <w:r w:rsidRPr="00E537DF">
              <w:rPr>
                <w:rFonts w:ascii="Times New Roman" w:eastAsia="Times New Roman" w:hAnsi="Times New Roman" w:cs="Times New Roman"/>
                <w:color w:val="000000"/>
                <w:lang w:eastAsia="uk-UA"/>
              </w:rPr>
              <w:t>38131,44</w:t>
            </w:r>
          </w:p>
        </w:tc>
        <w:tc>
          <w:tcPr>
            <w:tcW w:w="139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507B39D" w14:textId="537C0A3D" w:rsidR="006A1DB0" w:rsidRPr="00E537DF" w:rsidRDefault="006A1DB0" w:rsidP="00686D18">
            <w:pPr>
              <w:spacing w:after="0" w:line="240" w:lineRule="auto"/>
              <w:jc w:val="both"/>
              <w:rPr>
                <w:rFonts w:ascii="Times New Roman" w:eastAsia="Times New Roman" w:hAnsi="Times New Roman" w:cs="Times New Roman"/>
                <w:color w:val="000000"/>
                <w:lang w:eastAsia="uk-UA"/>
              </w:rPr>
            </w:pPr>
            <w:r w:rsidRPr="00E537DF">
              <w:rPr>
                <w:rFonts w:ascii="Times New Roman" w:eastAsia="Times New Roman" w:hAnsi="Times New Roman" w:cs="Times New Roman"/>
                <w:color w:val="000000"/>
                <w:lang w:eastAsia="uk-UA"/>
              </w:rPr>
              <w:t>38100,00</w:t>
            </w:r>
          </w:p>
        </w:tc>
        <w:tc>
          <w:tcPr>
            <w:tcW w:w="116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3826D46" w14:textId="039C38BF" w:rsidR="006A1DB0" w:rsidRPr="00E537DF" w:rsidRDefault="006A1DB0" w:rsidP="00686D18">
            <w:pPr>
              <w:spacing w:after="0" w:line="240" w:lineRule="auto"/>
              <w:jc w:val="both"/>
              <w:rPr>
                <w:rFonts w:ascii="Times New Roman" w:eastAsia="Times New Roman" w:hAnsi="Times New Roman" w:cs="Times New Roman"/>
                <w:color w:val="000000"/>
                <w:lang w:eastAsia="uk-UA"/>
              </w:rPr>
            </w:pPr>
            <w:r w:rsidRPr="00E537DF">
              <w:rPr>
                <w:rFonts w:ascii="Times New Roman" w:eastAsia="Times New Roman" w:hAnsi="Times New Roman" w:cs="Times New Roman"/>
                <w:color w:val="000000"/>
                <w:lang w:eastAsia="uk-UA"/>
              </w:rPr>
              <w:t>99,9</w:t>
            </w:r>
          </w:p>
        </w:tc>
      </w:tr>
      <w:tr w:rsidR="001721A2" w:rsidRPr="001721A2" w14:paraId="601AA566" w14:textId="77777777" w:rsidTr="001721A2">
        <w:trPr>
          <w:tblCellSpacing w:w="0" w:type="dxa"/>
        </w:trPr>
        <w:tc>
          <w:tcPr>
            <w:tcW w:w="5104"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54B34618" w14:textId="77777777" w:rsidR="001721A2" w:rsidRPr="00E537DF" w:rsidRDefault="001721A2" w:rsidP="00686D18">
            <w:pPr>
              <w:spacing w:line="240" w:lineRule="auto"/>
              <w:rPr>
                <w:rFonts w:ascii="Times New Roman" w:eastAsia="Times New Roman" w:hAnsi="Times New Roman" w:cs="Times New Roman"/>
                <w:sz w:val="24"/>
                <w:szCs w:val="24"/>
                <w:lang w:eastAsia="uk-UA"/>
              </w:rPr>
            </w:pPr>
            <w:r w:rsidRPr="00E537DF">
              <w:rPr>
                <w:rFonts w:ascii="Times New Roman" w:eastAsia="Times New Roman" w:hAnsi="Times New Roman" w:cs="Times New Roman"/>
                <w:color w:val="000000"/>
                <w:lang w:eastAsia="uk-UA"/>
              </w:rPr>
              <w:t>3.Валова продукція сільського господарства, тис.грн., в т.ч.</w:t>
            </w:r>
          </w:p>
        </w:tc>
        <w:tc>
          <w:tcPr>
            <w:tcW w:w="1512" w:type="dxa"/>
            <w:tcBorders>
              <w:top w:val="single" w:sz="4" w:space="0" w:color="000000"/>
              <w:left w:val="single" w:sz="4" w:space="0" w:color="000000"/>
              <w:bottom w:val="single" w:sz="4" w:space="0" w:color="000000"/>
              <w:right w:val="single" w:sz="4" w:space="0" w:color="000000"/>
            </w:tcBorders>
            <w:vAlign w:val="center"/>
            <w:hideMark/>
          </w:tcPr>
          <w:p w14:paraId="7C94F7DB" w14:textId="77777777" w:rsidR="001721A2" w:rsidRPr="00E537DF" w:rsidRDefault="001721A2" w:rsidP="00686D18">
            <w:pPr>
              <w:spacing w:line="240" w:lineRule="auto"/>
              <w:jc w:val="center"/>
              <w:rPr>
                <w:rFonts w:ascii="Times New Roman" w:eastAsia="Times New Roman" w:hAnsi="Times New Roman" w:cs="Times New Roman"/>
                <w:sz w:val="24"/>
                <w:szCs w:val="24"/>
                <w:lang w:eastAsia="uk-UA"/>
              </w:rPr>
            </w:pPr>
            <w:r w:rsidRPr="00E537DF">
              <w:rPr>
                <w:rFonts w:ascii="Times New Roman" w:eastAsia="Times New Roman" w:hAnsi="Times New Roman" w:cs="Times New Roman"/>
                <w:color w:val="000000"/>
                <w:sz w:val="24"/>
                <w:szCs w:val="24"/>
                <w:lang w:eastAsia="uk-UA"/>
              </w:rPr>
              <w:t>4134200</w:t>
            </w:r>
          </w:p>
        </w:tc>
        <w:tc>
          <w:tcPr>
            <w:tcW w:w="1397"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79F59766" w14:textId="77777777" w:rsidR="001721A2" w:rsidRPr="00E537DF" w:rsidRDefault="001721A2" w:rsidP="00686D18">
            <w:pPr>
              <w:spacing w:line="240" w:lineRule="auto"/>
              <w:jc w:val="center"/>
              <w:rPr>
                <w:rFonts w:ascii="Times New Roman" w:eastAsia="Times New Roman" w:hAnsi="Times New Roman" w:cs="Times New Roman"/>
                <w:sz w:val="24"/>
                <w:szCs w:val="24"/>
                <w:lang w:eastAsia="uk-UA"/>
              </w:rPr>
            </w:pPr>
            <w:r w:rsidRPr="00E537DF">
              <w:rPr>
                <w:rFonts w:ascii="Times New Roman" w:eastAsia="Times New Roman" w:hAnsi="Times New Roman" w:cs="Times New Roman"/>
                <w:color w:val="000000"/>
                <w:sz w:val="24"/>
                <w:szCs w:val="24"/>
                <w:lang w:eastAsia="uk-UA"/>
              </w:rPr>
              <w:t>4134800</w:t>
            </w:r>
          </w:p>
        </w:tc>
        <w:tc>
          <w:tcPr>
            <w:tcW w:w="1168"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5DBE1439" w14:textId="77777777" w:rsidR="001721A2" w:rsidRPr="00E537DF" w:rsidRDefault="001721A2" w:rsidP="00686D18">
            <w:pPr>
              <w:spacing w:line="240" w:lineRule="auto"/>
              <w:jc w:val="center"/>
              <w:rPr>
                <w:rFonts w:ascii="Times New Roman" w:eastAsia="Times New Roman" w:hAnsi="Times New Roman" w:cs="Times New Roman"/>
                <w:sz w:val="24"/>
                <w:szCs w:val="24"/>
                <w:lang w:eastAsia="uk-UA"/>
              </w:rPr>
            </w:pPr>
            <w:r w:rsidRPr="00E537DF">
              <w:rPr>
                <w:rFonts w:ascii="Times New Roman" w:eastAsia="Times New Roman" w:hAnsi="Times New Roman" w:cs="Times New Roman"/>
                <w:color w:val="000000"/>
                <w:sz w:val="24"/>
                <w:szCs w:val="24"/>
                <w:lang w:eastAsia="uk-UA"/>
              </w:rPr>
              <w:t>100,01</w:t>
            </w:r>
          </w:p>
        </w:tc>
      </w:tr>
      <w:tr w:rsidR="001721A2" w:rsidRPr="001721A2" w14:paraId="12783E96" w14:textId="77777777" w:rsidTr="001721A2">
        <w:trPr>
          <w:tblCellSpacing w:w="0" w:type="dxa"/>
        </w:trPr>
        <w:tc>
          <w:tcPr>
            <w:tcW w:w="5104"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794819F6" w14:textId="77777777" w:rsidR="001721A2" w:rsidRPr="00E537DF" w:rsidRDefault="001721A2" w:rsidP="00686D18">
            <w:pPr>
              <w:spacing w:line="240" w:lineRule="auto"/>
              <w:rPr>
                <w:rFonts w:ascii="Times New Roman" w:eastAsia="Times New Roman" w:hAnsi="Times New Roman" w:cs="Times New Roman"/>
                <w:sz w:val="24"/>
                <w:szCs w:val="24"/>
                <w:lang w:eastAsia="uk-UA"/>
              </w:rPr>
            </w:pPr>
            <w:r w:rsidRPr="00E537DF">
              <w:rPr>
                <w:rFonts w:ascii="Times New Roman" w:eastAsia="Times New Roman" w:hAnsi="Times New Roman" w:cs="Times New Roman"/>
                <w:color w:val="000000"/>
                <w:lang w:eastAsia="uk-UA"/>
              </w:rPr>
              <w:t>рослинництва</w:t>
            </w:r>
          </w:p>
        </w:tc>
        <w:tc>
          <w:tcPr>
            <w:tcW w:w="1512" w:type="dxa"/>
            <w:tcBorders>
              <w:top w:val="single" w:sz="4" w:space="0" w:color="000000"/>
              <w:left w:val="single" w:sz="4" w:space="0" w:color="000000"/>
              <w:bottom w:val="single" w:sz="4" w:space="0" w:color="000000"/>
              <w:right w:val="single" w:sz="4" w:space="0" w:color="000000"/>
            </w:tcBorders>
            <w:vAlign w:val="center"/>
            <w:hideMark/>
          </w:tcPr>
          <w:p w14:paraId="5E18DF63" w14:textId="77777777" w:rsidR="001721A2" w:rsidRPr="00E537DF" w:rsidRDefault="001721A2" w:rsidP="00686D18">
            <w:pPr>
              <w:spacing w:line="240" w:lineRule="auto"/>
              <w:jc w:val="center"/>
              <w:rPr>
                <w:rFonts w:ascii="Times New Roman" w:eastAsia="Times New Roman" w:hAnsi="Times New Roman" w:cs="Times New Roman"/>
                <w:sz w:val="24"/>
                <w:szCs w:val="24"/>
                <w:lang w:eastAsia="uk-UA"/>
              </w:rPr>
            </w:pPr>
            <w:r w:rsidRPr="00E537DF">
              <w:rPr>
                <w:rFonts w:ascii="Times New Roman" w:eastAsia="Times New Roman" w:hAnsi="Times New Roman" w:cs="Times New Roman"/>
                <w:color w:val="000000"/>
                <w:sz w:val="24"/>
                <w:szCs w:val="24"/>
                <w:lang w:eastAsia="uk-UA"/>
              </w:rPr>
              <w:t>3307200</w:t>
            </w:r>
          </w:p>
        </w:tc>
        <w:tc>
          <w:tcPr>
            <w:tcW w:w="1397"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7B3EBDE4" w14:textId="77777777" w:rsidR="001721A2" w:rsidRPr="00E537DF" w:rsidRDefault="001721A2" w:rsidP="00686D18">
            <w:pPr>
              <w:spacing w:line="240" w:lineRule="auto"/>
              <w:jc w:val="center"/>
              <w:rPr>
                <w:rFonts w:ascii="Times New Roman" w:eastAsia="Times New Roman" w:hAnsi="Times New Roman" w:cs="Times New Roman"/>
                <w:sz w:val="24"/>
                <w:szCs w:val="24"/>
                <w:lang w:eastAsia="uk-UA"/>
              </w:rPr>
            </w:pPr>
            <w:r w:rsidRPr="00E537DF">
              <w:rPr>
                <w:rFonts w:ascii="Times New Roman" w:eastAsia="Times New Roman" w:hAnsi="Times New Roman" w:cs="Times New Roman"/>
                <w:color w:val="000000"/>
                <w:sz w:val="24"/>
                <w:szCs w:val="24"/>
                <w:lang w:eastAsia="uk-UA"/>
              </w:rPr>
              <w:t>3307300</w:t>
            </w:r>
          </w:p>
        </w:tc>
        <w:tc>
          <w:tcPr>
            <w:tcW w:w="1168"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3107C75E" w14:textId="77777777" w:rsidR="001721A2" w:rsidRPr="00E537DF" w:rsidRDefault="001721A2" w:rsidP="00686D18">
            <w:pPr>
              <w:spacing w:line="240" w:lineRule="auto"/>
              <w:jc w:val="center"/>
              <w:rPr>
                <w:rFonts w:ascii="Times New Roman" w:eastAsia="Times New Roman" w:hAnsi="Times New Roman" w:cs="Times New Roman"/>
                <w:sz w:val="24"/>
                <w:szCs w:val="24"/>
                <w:lang w:eastAsia="uk-UA"/>
              </w:rPr>
            </w:pPr>
            <w:r w:rsidRPr="00E537DF">
              <w:rPr>
                <w:rFonts w:ascii="Times New Roman" w:eastAsia="Times New Roman" w:hAnsi="Times New Roman" w:cs="Times New Roman"/>
                <w:color w:val="000000"/>
                <w:sz w:val="24"/>
                <w:szCs w:val="24"/>
                <w:lang w:eastAsia="uk-UA"/>
              </w:rPr>
              <w:t>100,0</w:t>
            </w:r>
          </w:p>
        </w:tc>
      </w:tr>
      <w:tr w:rsidR="001721A2" w:rsidRPr="001721A2" w14:paraId="2A1EE8BD" w14:textId="77777777" w:rsidTr="001721A2">
        <w:trPr>
          <w:tblCellSpacing w:w="0" w:type="dxa"/>
        </w:trPr>
        <w:tc>
          <w:tcPr>
            <w:tcW w:w="5104"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A05C760" w14:textId="77777777" w:rsidR="001721A2" w:rsidRPr="00E537DF" w:rsidRDefault="001721A2" w:rsidP="00686D18">
            <w:pPr>
              <w:spacing w:line="240" w:lineRule="auto"/>
              <w:rPr>
                <w:rFonts w:ascii="Times New Roman" w:eastAsia="Times New Roman" w:hAnsi="Times New Roman" w:cs="Times New Roman"/>
                <w:sz w:val="24"/>
                <w:szCs w:val="24"/>
                <w:lang w:eastAsia="uk-UA"/>
              </w:rPr>
            </w:pPr>
            <w:r w:rsidRPr="00E537DF">
              <w:rPr>
                <w:rFonts w:ascii="Times New Roman" w:eastAsia="Times New Roman" w:hAnsi="Times New Roman" w:cs="Times New Roman"/>
                <w:color w:val="000000"/>
                <w:lang w:eastAsia="uk-UA"/>
              </w:rPr>
              <w:t>тваринництва</w:t>
            </w:r>
          </w:p>
        </w:tc>
        <w:tc>
          <w:tcPr>
            <w:tcW w:w="1512" w:type="dxa"/>
            <w:tcBorders>
              <w:top w:val="single" w:sz="4" w:space="0" w:color="000000"/>
              <w:left w:val="single" w:sz="4" w:space="0" w:color="000000"/>
              <w:bottom w:val="single" w:sz="4" w:space="0" w:color="000000"/>
              <w:right w:val="single" w:sz="4" w:space="0" w:color="000000"/>
            </w:tcBorders>
            <w:vAlign w:val="center"/>
            <w:hideMark/>
          </w:tcPr>
          <w:p w14:paraId="3ABE8145" w14:textId="77777777" w:rsidR="001721A2" w:rsidRPr="00E537DF" w:rsidRDefault="001721A2" w:rsidP="00686D18">
            <w:pPr>
              <w:spacing w:line="240" w:lineRule="auto"/>
              <w:jc w:val="center"/>
              <w:rPr>
                <w:rFonts w:ascii="Times New Roman" w:eastAsia="Times New Roman" w:hAnsi="Times New Roman" w:cs="Times New Roman"/>
                <w:sz w:val="24"/>
                <w:szCs w:val="24"/>
                <w:lang w:eastAsia="uk-UA"/>
              </w:rPr>
            </w:pPr>
            <w:r w:rsidRPr="00E537DF">
              <w:rPr>
                <w:rFonts w:ascii="Times New Roman" w:eastAsia="Times New Roman" w:hAnsi="Times New Roman" w:cs="Times New Roman"/>
                <w:color w:val="000000"/>
                <w:sz w:val="24"/>
                <w:szCs w:val="24"/>
                <w:lang w:eastAsia="uk-UA"/>
              </w:rPr>
              <w:t>827000</w:t>
            </w:r>
          </w:p>
        </w:tc>
        <w:tc>
          <w:tcPr>
            <w:tcW w:w="1397"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39721446" w14:textId="77777777" w:rsidR="001721A2" w:rsidRPr="00E537DF" w:rsidRDefault="001721A2" w:rsidP="00686D18">
            <w:pPr>
              <w:spacing w:line="240" w:lineRule="auto"/>
              <w:jc w:val="center"/>
              <w:rPr>
                <w:rFonts w:ascii="Times New Roman" w:eastAsia="Times New Roman" w:hAnsi="Times New Roman" w:cs="Times New Roman"/>
                <w:sz w:val="24"/>
                <w:szCs w:val="24"/>
                <w:lang w:eastAsia="uk-UA"/>
              </w:rPr>
            </w:pPr>
            <w:r w:rsidRPr="00E537DF">
              <w:rPr>
                <w:rFonts w:ascii="Times New Roman" w:eastAsia="Times New Roman" w:hAnsi="Times New Roman" w:cs="Times New Roman"/>
                <w:color w:val="000000"/>
                <w:sz w:val="24"/>
                <w:szCs w:val="24"/>
                <w:lang w:eastAsia="uk-UA"/>
              </w:rPr>
              <w:t>827500</w:t>
            </w:r>
          </w:p>
        </w:tc>
        <w:tc>
          <w:tcPr>
            <w:tcW w:w="1168"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6880A3F5" w14:textId="77777777" w:rsidR="001721A2" w:rsidRPr="00E537DF" w:rsidRDefault="001721A2" w:rsidP="00686D18">
            <w:pPr>
              <w:spacing w:line="240" w:lineRule="auto"/>
              <w:jc w:val="center"/>
              <w:rPr>
                <w:rFonts w:ascii="Times New Roman" w:eastAsia="Times New Roman" w:hAnsi="Times New Roman" w:cs="Times New Roman"/>
                <w:sz w:val="24"/>
                <w:szCs w:val="24"/>
                <w:lang w:eastAsia="uk-UA"/>
              </w:rPr>
            </w:pPr>
            <w:r w:rsidRPr="00E537DF">
              <w:rPr>
                <w:rFonts w:ascii="Times New Roman" w:eastAsia="Times New Roman" w:hAnsi="Times New Roman" w:cs="Times New Roman"/>
                <w:color w:val="000000"/>
                <w:sz w:val="24"/>
                <w:szCs w:val="24"/>
                <w:lang w:eastAsia="uk-UA"/>
              </w:rPr>
              <w:t>100,06</w:t>
            </w:r>
          </w:p>
        </w:tc>
      </w:tr>
      <w:tr w:rsidR="001721A2" w:rsidRPr="001721A2" w14:paraId="4ACA53E7" w14:textId="77777777" w:rsidTr="001721A2">
        <w:trPr>
          <w:tblCellSpacing w:w="0" w:type="dxa"/>
        </w:trPr>
        <w:tc>
          <w:tcPr>
            <w:tcW w:w="5104"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7ED3625D" w14:textId="77777777" w:rsidR="001721A2" w:rsidRPr="00E537DF" w:rsidRDefault="001721A2" w:rsidP="00686D18">
            <w:pPr>
              <w:spacing w:line="240" w:lineRule="auto"/>
              <w:rPr>
                <w:rFonts w:ascii="Times New Roman" w:eastAsia="Times New Roman" w:hAnsi="Times New Roman" w:cs="Times New Roman"/>
                <w:sz w:val="24"/>
                <w:szCs w:val="24"/>
                <w:lang w:eastAsia="uk-UA"/>
              </w:rPr>
            </w:pPr>
            <w:r w:rsidRPr="00E537DF">
              <w:rPr>
                <w:rFonts w:ascii="Times New Roman" w:eastAsia="Times New Roman" w:hAnsi="Times New Roman" w:cs="Times New Roman"/>
                <w:color w:val="000000"/>
                <w:lang w:eastAsia="uk-UA"/>
              </w:rPr>
              <w:t>4.Виробництво основних видів сільськогосподарської продукції, тонн, в т.ч.</w:t>
            </w:r>
          </w:p>
        </w:tc>
        <w:tc>
          <w:tcPr>
            <w:tcW w:w="1512" w:type="dxa"/>
            <w:tcBorders>
              <w:top w:val="single" w:sz="4" w:space="0" w:color="000000"/>
              <w:left w:val="single" w:sz="4" w:space="0" w:color="000000"/>
              <w:bottom w:val="single" w:sz="4" w:space="0" w:color="000000"/>
              <w:right w:val="single" w:sz="4" w:space="0" w:color="000000"/>
            </w:tcBorders>
            <w:vAlign w:val="center"/>
            <w:hideMark/>
          </w:tcPr>
          <w:p w14:paraId="0E718379" w14:textId="77777777" w:rsidR="001721A2" w:rsidRPr="00E537DF" w:rsidRDefault="001721A2" w:rsidP="00686D18">
            <w:pPr>
              <w:spacing w:line="240" w:lineRule="auto"/>
              <w:jc w:val="center"/>
              <w:rPr>
                <w:rFonts w:ascii="Times New Roman" w:eastAsia="Times New Roman" w:hAnsi="Times New Roman" w:cs="Times New Roman"/>
                <w:sz w:val="24"/>
                <w:szCs w:val="24"/>
                <w:lang w:eastAsia="uk-UA"/>
              </w:rPr>
            </w:pPr>
            <w:r w:rsidRPr="00E537DF">
              <w:rPr>
                <w:rFonts w:ascii="Times New Roman" w:eastAsia="Times New Roman" w:hAnsi="Times New Roman" w:cs="Times New Roman"/>
                <w:color w:val="000000"/>
                <w:sz w:val="24"/>
                <w:szCs w:val="24"/>
                <w:lang w:eastAsia="uk-UA"/>
              </w:rPr>
              <w:t>78276,23</w:t>
            </w:r>
          </w:p>
        </w:tc>
        <w:tc>
          <w:tcPr>
            <w:tcW w:w="1397"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33CD6BD6" w14:textId="77777777" w:rsidR="001721A2" w:rsidRPr="00E537DF" w:rsidRDefault="001721A2" w:rsidP="00686D18">
            <w:pPr>
              <w:spacing w:line="240" w:lineRule="auto"/>
              <w:jc w:val="center"/>
              <w:rPr>
                <w:rFonts w:ascii="Times New Roman" w:eastAsia="Times New Roman" w:hAnsi="Times New Roman" w:cs="Times New Roman"/>
                <w:sz w:val="24"/>
                <w:szCs w:val="24"/>
                <w:lang w:eastAsia="uk-UA"/>
              </w:rPr>
            </w:pPr>
            <w:r w:rsidRPr="00E537DF">
              <w:rPr>
                <w:rFonts w:ascii="Times New Roman" w:eastAsia="Times New Roman" w:hAnsi="Times New Roman" w:cs="Times New Roman"/>
                <w:color w:val="000000"/>
                <w:sz w:val="24"/>
                <w:szCs w:val="24"/>
                <w:lang w:eastAsia="uk-UA"/>
              </w:rPr>
              <w:t>79100</w:t>
            </w:r>
          </w:p>
        </w:tc>
        <w:tc>
          <w:tcPr>
            <w:tcW w:w="1168"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6AAEB107" w14:textId="77777777" w:rsidR="001721A2" w:rsidRPr="00E537DF" w:rsidRDefault="001721A2" w:rsidP="00686D18">
            <w:pPr>
              <w:spacing w:line="240" w:lineRule="auto"/>
              <w:jc w:val="center"/>
              <w:rPr>
                <w:rFonts w:ascii="Times New Roman" w:eastAsia="Times New Roman" w:hAnsi="Times New Roman" w:cs="Times New Roman"/>
                <w:sz w:val="24"/>
                <w:szCs w:val="24"/>
                <w:lang w:eastAsia="uk-UA"/>
              </w:rPr>
            </w:pPr>
            <w:r w:rsidRPr="00E537DF">
              <w:rPr>
                <w:rFonts w:ascii="Times New Roman" w:eastAsia="Times New Roman" w:hAnsi="Times New Roman" w:cs="Times New Roman"/>
                <w:color w:val="000000"/>
                <w:sz w:val="24"/>
                <w:szCs w:val="24"/>
                <w:lang w:eastAsia="uk-UA"/>
              </w:rPr>
              <w:t>101,05</w:t>
            </w:r>
          </w:p>
        </w:tc>
      </w:tr>
      <w:tr w:rsidR="001721A2" w:rsidRPr="001721A2" w14:paraId="2442EC21" w14:textId="77777777" w:rsidTr="001721A2">
        <w:trPr>
          <w:tblCellSpacing w:w="0" w:type="dxa"/>
        </w:trPr>
        <w:tc>
          <w:tcPr>
            <w:tcW w:w="5104"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4F019025" w14:textId="77777777" w:rsidR="001721A2" w:rsidRPr="00E537DF" w:rsidRDefault="001721A2" w:rsidP="00686D18">
            <w:pPr>
              <w:spacing w:line="240" w:lineRule="auto"/>
              <w:rPr>
                <w:rFonts w:ascii="Times New Roman" w:eastAsia="Times New Roman" w:hAnsi="Times New Roman" w:cs="Times New Roman"/>
                <w:sz w:val="24"/>
                <w:szCs w:val="24"/>
                <w:lang w:eastAsia="uk-UA"/>
              </w:rPr>
            </w:pPr>
            <w:r w:rsidRPr="00E537DF">
              <w:rPr>
                <w:rFonts w:ascii="Times New Roman" w:eastAsia="Times New Roman" w:hAnsi="Times New Roman" w:cs="Times New Roman"/>
                <w:color w:val="000000"/>
                <w:lang w:eastAsia="uk-UA"/>
              </w:rPr>
              <w:t>Зернові культури, тонн</w:t>
            </w:r>
          </w:p>
        </w:tc>
        <w:tc>
          <w:tcPr>
            <w:tcW w:w="1512" w:type="dxa"/>
            <w:tcBorders>
              <w:top w:val="single" w:sz="4" w:space="0" w:color="000000"/>
              <w:left w:val="single" w:sz="4" w:space="0" w:color="000000"/>
              <w:bottom w:val="single" w:sz="4" w:space="0" w:color="000000"/>
              <w:right w:val="single" w:sz="4" w:space="0" w:color="000000"/>
            </w:tcBorders>
            <w:vAlign w:val="center"/>
            <w:hideMark/>
          </w:tcPr>
          <w:p w14:paraId="0A03C35F" w14:textId="77777777" w:rsidR="001721A2" w:rsidRPr="00E537DF" w:rsidRDefault="001721A2" w:rsidP="00686D18">
            <w:pPr>
              <w:spacing w:line="240" w:lineRule="auto"/>
              <w:jc w:val="center"/>
              <w:rPr>
                <w:rFonts w:ascii="Times New Roman" w:eastAsia="Times New Roman" w:hAnsi="Times New Roman" w:cs="Times New Roman"/>
                <w:sz w:val="24"/>
                <w:szCs w:val="24"/>
                <w:lang w:eastAsia="uk-UA"/>
              </w:rPr>
            </w:pPr>
            <w:r w:rsidRPr="00E537DF">
              <w:rPr>
                <w:rFonts w:ascii="Times New Roman" w:eastAsia="Times New Roman" w:hAnsi="Times New Roman" w:cs="Times New Roman"/>
                <w:color w:val="000000"/>
                <w:sz w:val="24"/>
                <w:szCs w:val="24"/>
                <w:lang w:eastAsia="uk-UA"/>
              </w:rPr>
              <w:t>58540,63</w:t>
            </w:r>
          </w:p>
        </w:tc>
        <w:tc>
          <w:tcPr>
            <w:tcW w:w="1397"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4D6AC484" w14:textId="77777777" w:rsidR="001721A2" w:rsidRPr="00E537DF" w:rsidRDefault="001721A2" w:rsidP="00686D18">
            <w:pPr>
              <w:spacing w:line="240" w:lineRule="auto"/>
              <w:jc w:val="center"/>
              <w:rPr>
                <w:rFonts w:ascii="Times New Roman" w:eastAsia="Times New Roman" w:hAnsi="Times New Roman" w:cs="Times New Roman"/>
                <w:sz w:val="24"/>
                <w:szCs w:val="24"/>
                <w:lang w:eastAsia="uk-UA"/>
              </w:rPr>
            </w:pPr>
            <w:r w:rsidRPr="00E537DF">
              <w:rPr>
                <w:rFonts w:ascii="Times New Roman" w:eastAsia="Times New Roman" w:hAnsi="Times New Roman" w:cs="Times New Roman"/>
                <w:color w:val="000000"/>
                <w:sz w:val="24"/>
                <w:szCs w:val="24"/>
                <w:lang w:eastAsia="uk-UA"/>
              </w:rPr>
              <w:t>59000,0</w:t>
            </w:r>
          </w:p>
        </w:tc>
        <w:tc>
          <w:tcPr>
            <w:tcW w:w="1168"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1401CDDA" w14:textId="77777777" w:rsidR="001721A2" w:rsidRPr="00E537DF" w:rsidRDefault="001721A2" w:rsidP="00686D18">
            <w:pPr>
              <w:spacing w:line="240" w:lineRule="auto"/>
              <w:jc w:val="center"/>
              <w:rPr>
                <w:rFonts w:ascii="Times New Roman" w:eastAsia="Times New Roman" w:hAnsi="Times New Roman" w:cs="Times New Roman"/>
                <w:sz w:val="24"/>
                <w:szCs w:val="24"/>
                <w:lang w:eastAsia="uk-UA"/>
              </w:rPr>
            </w:pPr>
            <w:r w:rsidRPr="00E537DF">
              <w:rPr>
                <w:rFonts w:ascii="Times New Roman" w:eastAsia="Times New Roman" w:hAnsi="Times New Roman" w:cs="Times New Roman"/>
                <w:color w:val="000000"/>
                <w:sz w:val="24"/>
                <w:szCs w:val="24"/>
                <w:lang w:eastAsia="uk-UA"/>
              </w:rPr>
              <w:t>100,7</w:t>
            </w:r>
          </w:p>
        </w:tc>
      </w:tr>
      <w:tr w:rsidR="001721A2" w:rsidRPr="001721A2" w14:paraId="7D9548B2" w14:textId="77777777" w:rsidTr="001721A2">
        <w:trPr>
          <w:tblCellSpacing w:w="0" w:type="dxa"/>
        </w:trPr>
        <w:tc>
          <w:tcPr>
            <w:tcW w:w="5104"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36696FDA" w14:textId="77777777" w:rsidR="001721A2" w:rsidRPr="00E537DF" w:rsidRDefault="001721A2" w:rsidP="00686D18">
            <w:pPr>
              <w:spacing w:line="240" w:lineRule="auto"/>
              <w:rPr>
                <w:rFonts w:ascii="Times New Roman" w:eastAsia="Times New Roman" w:hAnsi="Times New Roman" w:cs="Times New Roman"/>
                <w:sz w:val="24"/>
                <w:szCs w:val="24"/>
                <w:lang w:eastAsia="uk-UA"/>
              </w:rPr>
            </w:pPr>
            <w:r w:rsidRPr="00E537DF">
              <w:rPr>
                <w:rFonts w:ascii="Times New Roman" w:eastAsia="Times New Roman" w:hAnsi="Times New Roman" w:cs="Times New Roman"/>
                <w:color w:val="000000"/>
                <w:lang w:eastAsia="uk-UA"/>
              </w:rPr>
              <w:t>Олійні культури, тонн</w:t>
            </w:r>
          </w:p>
        </w:tc>
        <w:tc>
          <w:tcPr>
            <w:tcW w:w="1512" w:type="dxa"/>
            <w:tcBorders>
              <w:top w:val="single" w:sz="4" w:space="0" w:color="000000"/>
              <w:left w:val="single" w:sz="4" w:space="0" w:color="000000"/>
              <w:bottom w:val="single" w:sz="4" w:space="0" w:color="000000"/>
              <w:right w:val="single" w:sz="4" w:space="0" w:color="000000"/>
            </w:tcBorders>
            <w:vAlign w:val="center"/>
            <w:hideMark/>
          </w:tcPr>
          <w:p w14:paraId="05F4CB13" w14:textId="77777777" w:rsidR="001721A2" w:rsidRPr="00E537DF" w:rsidRDefault="001721A2" w:rsidP="00686D18">
            <w:pPr>
              <w:spacing w:line="240" w:lineRule="auto"/>
              <w:jc w:val="center"/>
              <w:rPr>
                <w:rFonts w:ascii="Times New Roman" w:eastAsia="Times New Roman" w:hAnsi="Times New Roman" w:cs="Times New Roman"/>
                <w:sz w:val="24"/>
                <w:szCs w:val="24"/>
                <w:lang w:eastAsia="uk-UA"/>
              </w:rPr>
            </w:pPr>
            <w:r w:rsidRPr="00E537DF">
              <w:rPr>
                <w:rFonts w:ascii="Times New Roman" w:eastAsia="Times New Roman" w:hAnsi="Times New Roman" w:cs="Times New Roman"/>
                <w:color w:val="000000"/>
                <w:sz w:val="24"/>
                <w:szCs w:val="24"/>
                <w:lang w:eastAsia="uk-UA"/>
              </w:rPr>
              <w:t>19735,6</w:t>
            </w:r>
          </w:p>
        </w:tc>
        <w:tc>
          <w:tcPr>
            <w:tcW w:w="1397"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1B1F5951" w14:textId="77777777" w:rsidR="001721A2" w:rsidRPr="00E537DF" w:rsidRDefault="001721A2" w:rsidP="00686D18">
            <w:pPr>
              <w:spacing w:line="240" w:lineRule="auto"/>
              <w:jc w:val="center"/>
              <w:rPr>
                <w:rFonts w:ascii="Times New Roman" w:eastAsia="Times New Roman" w:hAnsi="Times New Roman" w:cs="Times New Roman"/>
                <w:sz w:val="24"/>
                <w:szCs w:val="24"/>
                <w:lang w:eastAsia="uk-UA"/>
              </w:rPr>
            </w:pPr>
            <w:r w:rsidRPr="00E537DF">
              <w:rPr>
                <w:rFonts w:ascii="Times New Roman" w:eastAsia="Times New Roman" w:hAnsi="Times New Roman" w:cs="Times New Roman"/>
                <w:color w:val="000000"/>
                <w:sz w:val="24"/>
                <w:szCs w:val="24"/>
                <w:lang w:eastAsia="uk-UA"/>
              </w:rPr>
              <w:t>20100,0</w:t>
            </w:r>
          </w:p>
        </w:tc>
        <w:tc>
          <w:tcPr>
            <w:tcW w:w="1168"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1CB241DC" w14:textId="77777777" w:rsidR="001721A2" w:rsidRPr="00E537DF" w:rsidRDefault="001721A2" w:rsidP="00686D18">
            <w:pPr>
              <w:spacing w:line="240" w:lineRule="auto"/>
              <w:jc w:val="center"/>
              <w:rPr>
                <w:rFonts w:ascii="Times New Roman" w:eastAsia="Times New Roman" w:hAnsi="Times New Roman" w:cs="Times New Roman"/>
                <w:sz w:val="24"/>
                <w:szCs w:val="24"/>
                <w:lang w:eastAsia="uk-UA"/>
              </w:rPr>
            </w:pPr>
            <w:r w:rsidRPr="00E537DF">
              <w:rPr>
                <w:rFonts w:ascii="Times New Roman" w:eastAsia="Times New Roman" w:hAnsi="Times New Roman" w:cs="Times New Roman"/>
                <w:color w:val="000000"/>
                <w:sz w:val="24"/>
                <w:szCs w:val="24"/>
                <w:lang w:eastAsia="uk-UA"/>
              </w:rPr>
              <w:t>110,0</w:t>
            </w:r>
          </w:p>
        </w:tc>
      </w:tr>
      <w:tr w:rsidR="001721A2" w:rsidRPr="001721A2" w14:paraId="05408F8B" w14:textId="77777777" w:rsidTr="001721A2">
        <w:trPr>
          <w:tblCellSpacing w:w="0" w:type="dxa"/>
        </w:trPr>
        <w:tc>
          <w:tcPr>
            <w:tcW w:w="5104"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6312C235" w14:textId="77777777" w:rsidR="001721A2" w:rsidRPr="00E537DF" w:rsidRDefault="001721A2" w:rsidP="00686D18">
            <w:pPr>
              <w:spacing w:line="240" w:lineRule="auto"/>
              <w:rPr>
                <w:rFonts w:ascii="Times New Roman" w:eastAsia="Times New Roman" w:hAnsi="Times New Roman" w:cs="Times New Roman"/>
                <w:sz w:val="24"/>
                <w:szCs w:val="24"/>
                <w:lang w:eastAsia="uk-UA"/>
              </w:rPr>
            </w:pPr>
            <w:r w:rsidRPr="00E537DF">
              <w:rPr>
                <w:rFonts w:ascii="Times New Roman" w:eastAsia="Times New Roman" w:hAnsi="Times New Roman" w:cs="Times New Roman"/>
                <w:color w:val="000000"/>
                <w:lang w:eastAsia="uk-UA"/>
              </w:rPr>
              <w:t>5. Реалізація м’яса ВРХ, тонн</w:t>
            </w:r>
          </w:p>
        </w:tc>
        <w:tc>
          <w:tcPr>
            <w:tcW w:w="1512" w:type="dxa"/>
            <w:tcBorders>
              <w:top w:val="single" w:sz="4" w:space="0" w:color="000000"/>
              <w:left w:val="single" w:sz="4" w:space="0" w:color="000000"/>
              <w:bottom w:val="single" w:sz="4" w:space="0" w:color="000000"/>
              <w:right w:val="single" w:sz="4" w:space="0" w:color="000000"/>
            </w:tcBorders>
            <w:vAlign w:val="center"/>
            <w:hideMark/>
          </w:tcPr>
          <w:p w14:paraId="61B15AAC" w14:textId="77777777" w:rsidR="001721A2" w:rsidRPr="00E537DF" w:rsidRDefault="001721A2" w:rsidP="00686D18">
            <w:pPr>
              <w:spacing w:line="240" w:lineRule="auto"/>
              <w:jc w:val="center"/>
              <w:rPr>
                <w:rFonts w:ascii="Times New Roman" w:eastAsia="Times New Roman" w:hAnsi="Times New Roman" w:cs="Times New Roman"/>
                <w:sz w:val="24"/>
                <w:szCs w:val="24"/>
                <w:lang w:eastAsia="uk-UA"/>
              </w:rPr>
            </w:pPr>
            <w:r w:rsidRPr="00E537DF">
              <w:rPr>
                <w:rFonts w:ascii="Times New Roman" w:eastAsia="Times New Roman" w:hAnsi="Times New Roman" w:cs="Times New Roman"/>
                <w:color w:val="000000"/>
                <w:sz w:val="24"/>
                <w:szCs w:val="24"/>
                <w:lang w:eastAsia="uk-UA"/>
              </w:rPr>
              <w:t>10,0</w:t>
            </w:r>
          </w:p>
        </w:tc>
        <w:tc>
          <w:tcPr>
            <w:tcW w:w="1397"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6BF05624" w14:textId="77777777" w:rsidR="001721A2" w:rsidRPr="00E537DF" w:rsidRDefault="001721A2" w:rsidP="00686D18">
            <w:pPr>
              <w:spacing w:line="240" w:lineRule="auto"/>
              <w:jc w:val="center"/>
              <w:rPr>
                <w:rFonts w:ascii="Times New Roman" w:eastAsia="Times New Roman" w:hAnsi="Times New Roman" w:cs="Times New Roman"/>
                <w:sz w:val="24"/>
                <w:szCs w:val="24"/>
                <w:lang w:eastAsia="uk-UA"/>
              </w:rPr>
            </w:pPr>
            <w:r w:rsidRPr="00E537DF">
              <w:rPr>
                <w:rFonts w:ascii="Times New Roman" w:eastAsia="Times New Roman" w:hAnsi="Times New Roman" w:cs="Times New Roman"/>
                <w:color w:val="000000"/>
                <w:sz w:val="24"/>
                <w:szCs w:val="24"/>
                <w:lang w:eastAsia="uk-UA"/>
              </w:rPr>
              <w:t>11,0</w:t>
            </w:r>
          </w:p>
        </w:tc>
        <w:tc>
          <w:tcPr>
            <w:tcW w:w="1168"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7E25A53A" w14:textId="77777777" w:rsidR="001721A2" w:rsidRPr="00E537DF" w:rsidRDefault="001721A2" w:rsidP="00686D18">
            <w:pPr>
              <w:spacing w:line="240" w:lineRule="auto"/>
              <w:jc w:val="center"/>
              <w:rPr>
                <w:rFonts w:ascii="Times New Roman" w:eastAsia="Times New Roman" w:hAnsi="Times New Roman" w:cs="Times New Roman"/>
                <w:sz w:val="24"/>
                <w:szCs w:val="24"/>
                <w:lang w:eastAsia="uk-UA"/>
              </w:rPr>
            </w:pPr>
            <w:r w:rsidRPr="00E537DF">
              <w:rPr>
                <w:rFonts w:ascii="Times New Roman" w:eastAsia="Times New Roman" w:hAnsi="Times New Roman" w:cs="Times New Roman"/>
                <w:color w:val="000000"/>
                <w:sz w:val="24"/>
                <w:szCs w:val="24"/>
                <w:lang w:eastAsia="uk-UA"/>
              </w:rPr>
              <w:t>110,0</w:t>
            </w:r>
          </w:p>
        </w:tc>
      </w:tr>
      <w:tr w:rsidR="001721A2" w:rsidRPr="001721A2" w14:paraId="15B7F871" w14:textId="77777777" w:rsidTr="001721A2">
        <w:trPr>
          <w:tblCellSpacing w:w="0" w:type="dxa"/>
        </w:trPr>
        <w:tc>
          <w:tcPr>
            <w:tcW w:w="5104"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18CF8983" w14:textId="77777777" w:rsidR="001721A2" w:rsidRPr="00E537DF" w:rsidRDefault="001721A2" w:rsidP="00686D18">
            <w:pPr>
              <w:spacing w:line="240" w:lineRule="auto"/>
              <w:rPr>
                <w:rFonts w:ascii="Times New Roman" w:eastAsia="Times New Roman" w:hAnsi="Times New Roman" w:cs="Times New Roman"/>
                <w:sz w:val="24"/>
                <w:szCs w:val="24"/>
                <w:lang w:eastAsia="uk-UA"/>
              </w:rPr>
            </w:pPr>
            <w:r w:rsidRPr="00E537DF">
              <w:rPr>
                <w:rFonts w:ascii="Times New Roman" w:eastAsia="Times New Roman" w:hAnsi="Times New Roman" w:cs="Times New Roman"/>
                <w:color w:val="000000"/>
                <w:lang w:eastAsia="uk-UA"/>
              </w:rPr>
              <w:t>6.Реалізація м’яса, птиці, тонн</w:t>
            </w:r>
          </w:p>
        </w:tc>
        <w:tc>
          <w:tcPr>
            <w:tcW w:w="1512" w:type="dxa"/>
            <w:tcBorders>
              <w:top w:val="single" w:sz="4" w:space="0" w:color="000000"/>
              <w:left w:val="single" w:sz="4" w:space="0" w:color="000000"/>
              <w:bottom w:val="single" w:sz="4" w:space="0" w:color="000000"/>
              <w:right w:val="single" w:sz="4" w:space="0" w:color="000000"/>
            </w:tcBorders>
            <w:vAlign w:val="center"/>
            <w:hideMark/>
          </w:tcPr>
          <w:p w14:paraId="6CDB1B0A" w14:textId="77777777" w:rsidR="001721A2" w:rsidRPr="00E537DF" w:rsidRDefault="001721A2" w:rsidP="00686D18">
            <w:pPr>
              <w:spacing w:line="240" w:lineRule="auto"/>
              <w:jc w:val="center"/>
              <w:rPr>
                <w:rFonts w:ascii="Times New Roman" w:eastAsia="Times New Roman" w:hAnsi="Times New Roman" w:cs="Times New Roman"/>
                <w:sz w:val="24"/>
                <w:szCs w:val="24"/>
                <w:lang w:eastAsia="uk-UA"/>
              </w:rPr>
            </w:pPr>
            <w:r w:rsidRPr="00E537DF">
              <w:rPr>
                <w:rFonts w:ascii="Times New Roman" w:eastAsia="Times New Roman" w:hAnsi="Times New Roman" w:cs="Times New Roman"/>
                <w:color w:val="000000"/>
                <w:sz w:val="24"/>
                <w:szCs w:val="24"/>
                <w:lang w:eastAsia="uk-UA"/>
              </w:rPr>
              <w:t>1,6</w:t>
            </w:r>
          </w:p>
        </w:tc>
        <w:tc>
          <w:tcPr>
            <w:tcW w:w="1397"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CA92E2B" w14:textId="77777777" w:rsidR="001721A2" w:rsidRPr="00E537DF" w:rsidRDefault="001721A2" w:rsidP="00686D18">
            <w:pPr>
              <w:spacing w:line="240" w:lineRule="auto"/>
              <w:jc w:val="center"/>
              <w:rPr>
                <w:rFonts w:ascii="Times New Roman" w:eastAsia="Times New Roman" w:hAnsi="Times New Roman" w:cs="Times New Roman"/>
                <w:sz w:val="24"/>
                <w:szCs w:val="24"/>
                <w:lang w:eastAsia="uk-UA"/>
              </w:rPr>
            </w:pPr>
            <w:r w:rsidRPr="00E537DF">
              <w:rPr>
                <w:rFonts w:ascii="Times New Roman" w:eastAsia="Times New Roman" w:hAnsi="Times New Roman" w:cs="Times New Roman"/>
                <w:color w:val="000000"/>
                <w:sz w:val="24"/>
                <w:szCs w:val="24"/>
                <w:lang w:eastAsia="uk-UA"/>
              </w:rPr>
              <w:t>1,7</w:t>
            </w:r>
          </w:p>
        </w:tc>
        <w:tc>
          <w:tcPr>
            <w:tcW w:w="1168"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715CF1DF" w14:textId="77777777" w:rsidR="001721A2" w:rsidRPr="00E537DF" w:rsidRDefault="001721A2" w:rsidP="00686D18">
            <w:pPr>
              <w:spacing w:line="240" w:lineRule="auto"/>
              <w:jc w:val="center"/>
              <w:rPr>
                <w:rFonts w:ascii="Times New Roman" w:eastAsia="Times New Roman" w:hAnsi="Times New Roman" w:cs="Times New Roman"/>
                <w:sz w:val="24"/>
                <w:szCs w:val="24"/>
                <w:lang w:eastAsia="uk-UA"/>
              </w:rPr>
            </w:pPr>
            <w:r w:rsidRPr="00E537DF">
              <w:rPr>
                <w:rFonts w:ascii="Times New Roman" w:eastAsia="Times New Roman" w:hAnsi="Times New Roman" w:cs="Times New Roman"/>
                <w:color w:val="000000"/>
                <w:sz w:val="24"/>
                <w:szCs w:val="24"/>
                <w:lang w:eastAsia="uk-UA"/>
              </w:rPr>
              <w:t>106,2</w:t>
            </w:r>
          </w:p>
        </w:tc>
      </w:tr>
      <w:tr w:rsidR="001721A2" w:rsidRPr="001721A2" w14:paraId="25CB9B62" w14:textId="77777777" w:rsidTr="001721A2">
        <w:trPr>
          <w:tblCellSpacing w:w="0" w:type="dxa"/>
        </w:trPr>
        <w:tc>
          <w:tcPr>
            <w:tcW w:w="5104"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4DC2C76A" w14:textId="77777777" w:rsidR="001721A2" w:rsidRPr="00E537DF" w:rsidRDefault="001721A2" w:rsidP="00686D18">
            <w:pPr>
              <w:spacing w:line="240" w:lineRule="auto"/>
              <w:rPr>
                <w:rFonts w:ascii="Times New Roman" w:eastAsia="Times New Roman" w:hAnsi="Times New Roman" w:cs="Times New Roman"/>
                <w:sz w:val="24"/>
                <w:szCs w:val="24"/>
                <w:lang w:eastAsia="uk-UA"/>
              </w:rPr>
            </w:pPr>
            <w:r w:rsidRPr="00E537DF">
              <w:rPr>
                <w:rFonts w:ascii="Times New Roman" w:eastAsia="Times New Roman" w:hAnsi="Times New Roman" w:cs="Times New Roman"/>
                <w:color w:val="000000"/>
                <w:lang w:eastAsia="uk-UA"/>
              </w:rPr>
              <w:t>7. Виробництво молока, тонн</w:t>
            </w:r>
          </w:p>
        </w:tc>
        <w:tc>
          <w:tcPr>
            <w:tcW w:w="1512" w:type="dxa"/>
            <w:tcBorders>
              <w:top w:val="single" w:sz="4" w:space="0" w:color="000000"/>
              <w:left w:val="single" w:sz="4" w:space="0" w:color="000000"/>
              <w:bottom w:val="single" w:sz="4" w:space="0" w:color="000000"/>
              <w:right w:val="single" w:sz="4" w:space="0" w:color="000000"/>
            </w:tcBorders>
            <w:vAlign w:val="center"/>
            <w:hideMark/>
          </w:tcPr>
          <w:p w14:paraId="44690879" w14:textId="77777777" w:rsidR="001721A2" w:rsidRPr="00E537DF" w:rsidRDefault="001721A2" w:rsidP="00686D18">
            <w:pPr>
              <w:spacing w:line="240" w:lineRule="auto"/>
              <w:jc w:val="center"/>
              <w:rPr>
                <w:rFonts w:ascii="Times New Roman" w:eastAsia="Times New Roman" w:hAnsi="Times New Roman" w:cs="Times New Roman"/>
                <w:sz w:val="24"/>
                <w:szCs w:val="24"/>
                <w:lang w:eastAsia="uk-UA"/>
              </w:rPr>
            </w:pPr>
            <w:r w:rsidRPr="00E537DF">
              <w:rPr>
                <w:rFonts w:ascii="Times New Roman" w:eastAsia="Times New Roman" w:hAnsi="Times New Roman" w:cs="Times New Roman"/>
                <w:color w:val="000000"/>
                <w:sz w:val="24"/>
                <w:szCs w:val="24"/>
                <w:lang w:eastAsia="uk-UA"/>
              </w:rPr>
              <w:t>1411,2</w:t>
            </w:r>
          </w:p>
        </w:tc>
        <w:tc>
          <w:tcPr>
            <w:tcW w:w="1397"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0C76D111" w14:textId="77777777" w:rsidR="001721A2" w:rsidRPr="00E537DF" w:rsidRDefault="001721A2" w:rsidP="00686D18">
            <w:pPr>
              <w:spacing w:line="240" w:lineRule="auto"/>
              <w:jc w:val="center"/>
              <w:rPr>
                <w:rFonts w:ascii="Times New Roman" w:eastAsia="Times New Roman" w:hAnsi="Times New Roman" w:cs="Times New Roman"/>
                <w:sz w:val="24"/>
                <w:szCs w:val="24"/>
                <w:lang w:eastAsia="uk-UA"/>
              </w:rPr>
            </w:pPr>
            <w:r w:rsidRPr="00E537DF">
              <w:rPr>
                <w:rFonts w:ascii="Times New Roman" w:eastAsia="Times New Roman" w:hAnsi="Times New Roman" w:cs="Times New Roman"/>
                <w:color w:val="000000"/>
                <w:sz w:val="24"/>
                <w:szCs w:val="24"/>
                <w:lang w:eastAsia="uk-UA"/>
              </w:rPr>
              <w:t>1500,5</w:t>
            </w:r>
          </w:p>
        </w:tc>
        <w:tc>
          <w:tcPr>
            <w:tcW w:w="1168"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453F3B1D" w14:textId="77777777" w:rsidR="001721A2" w:rsidRPr="00E537DF" w:rsidRDefault="001721A2" w:rsidP="00686D18">
            <w:pPr>
              <w:spacing w:line="240" w:lineRule="auto"/>
              <w:jc w:val="center"/>
              <w:rPr>
                <w:rFonts w:ascii="Times New Roman" w:eastAsia="Times New Roman" w:hAnsi="Times New Roman" w:cs="Times New Roman"/>
                <w:sz w:val="24"/>
                <w:szCs w:val="24"/>
                <w:lang w:eastAsia="uk-UA"/>
              </w:rPr>
            </w:pPr>
            <w:r w:rsidRPr="00E537DF">
              <w:rPr>
                <w:rFonts w:ascii="Times New Roman" w:eastAsia="Times New Roman" w:hAnsi="Times New Roman" w:cs="Times New Roman"/>
                <w:color w:val="000000"/>
                <w:sz w:val="24"/>
                <w:szCs w:val="24"/>
                <w:lang w:eastAsia="uk-UA"/>
              </w:rPr>
              <w:t>106,3</w:t>
            </w:r>
          </w:p>
        </w:tc>
      </w:tr>
      <w:tr w:rsidR="001721A2" w:rsidRPr="001721A2" w14:paraId="54ADF25D" w14:textId="77777777" w:rsidTr="001721A2">
        <w:trPr>
          <w:tblCellSpacing w:w="0" w:type="dxa"/>
        </w:trPr>
        <w:tc>
          <w:tcPr>
            <w:tcW w:w="5104"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0F14BBE5" w14:textId="797206F4" w:rsidR="001721A2" w:rsidRPr="00E537DF" w:rsidRDefault="001721A2" w:rsidP="00686D18">
            <w:pPr>
              <w:spacing w:line="240" w:lineRule="auto"/>
              <w:rPr>
                <w:rFonts w:ascii="Times New Roman" w:eastAsia="Times New Roman" w:hAnsi="Times New Roman" w:cs="Times New Roman"/>
                <w:sz w:val="24"/>
                <w:szCs w:val="24"/>
                <w:lang w:eastAsia="uk-UA"/>
              </w:rPr>
            </w:pPr>
            <w:r w:rsidRPr="00E537DF">
              <w:rPr>
                <w:rFonts w:ascii="Times New Roman" w:eastAsia="Times New Roman" w:hAnsi="Times New Roman" w:cs="Times New Roman"/>
                <w:color w:val="000000"/>
                <w:lang w:eastAsia="uk-UA"/>
              </w:rPr>
              <w:t>8.Виробництво яєць, тис.</w:t>
            </w:r>
            <w:r w:rsidR="00E537DF" w:rsidRPr="00E537DF">
              <w:rPr>
                <w:rFonts w:ascii="Times New Roman" w:eastAsia="Times New Roman" w:hAnsi="Times New Roman" w:cs="Times New Roman"/>
                <w:color w:val="000000"/>
                <w:lang w:eastAsia="uk-UA"/>
              </w:rPr>
              <w:t xml:space="preserve"> </w:t>
            </w:r>
            <w:r w:rsidRPr="00E537DF">
              <w:rPr>
                <w:rFonts w:ascii="Times New Roman" w:eastAsia="Times New Roman" w:hAnsi="Times New Roman" w:cs="Times New Roman"/>
                <w:color w:val="000000"/>
                <w:lang w:eastAsia="uk-UA"/>
              </w:rPr>
              <w:t>шт</w:t>
            </w:r>
            <w:r w:rsidR="00021E27">
              <w:rPr>
                <w:rFonts w:ascii="Times New Roman" w:eastAsia="Times New Roman" w:hAnsi="Times New Roman" w:cs="Times New Roman"/>
                <w:color w:val="000000"/>
                <w:lang w:eastAsia="uk-UA"/>
              </w:rPr>
              <w:t>.</w:t>
            </w:r>
          </w:p>
        </w:tc>
        <w:tc>
          <w:tcPr>
            <w:tcW w:w="1512" w:type="dxa"/>
            <w:tcBorders>
              <w:top w:val="single" w:sz="4" w:space="0" w:color="000000"/>
              <w:left w:val="single" w:sz="4" w:space="0" w:color="000000"/>
              <w:bottom w:val="single" w:sz="4" w:space="0" w:color="000000"/>
              <w:right w:val="single" w:sz="4" w:space="0" w:color="000000"/>
            </w:tcBorders>
            <w:vAlign w:val="center"/>
            <w:hideMark/>
          </w:tcPr>
          <w:p w14:paraId="297909FF" w14:textId="77777777" w:rsidR="001721A2" w:rsidRPr="00E537DF" w:rsidRDefault="001721A2" w:rsidP="00686D18">
            <w:pPr>
              <w:spacing w:line="240" w:lineRule="auto"/>
              <w:jc w:val="center"/>
              <w:rPr>
                <w:rFonts w:ascii="Times New Roman" w:eastAsia="Times New Roman" w:hAnsi="Times New Roman" w:cs="Times New Roman"/>
                <w:sz w:val="24"/>
                <w:szCs w:val="24"/>
                <w:lang w:eastAsia="uk-UA"/>
              </w:rPr>
            </w:pPr>
            <w:r w:rsidRPr="00E537DF">
              <w:rPr>
                <w:rFonts w:ascii="Times New Roman" w:eastAsia="Times New Roman" w:hAnsi="Times New Roman" w:cs="Times New Roman"/>
                <w:color w:val="000000"/>
                <w:sz w:val="24"/>
                <w:szCs w:val="24"/>
                <w:lang w:eastAsia="uk-UA"/>
              </w:rPr>
              <w:t>2150000</w:t>
            </w:r>
          </w:p>
        </w:tc>
        <w:tc>
          <w:tcPr>
            <w:tcW w:w="1397"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3815242" w14:textId="77777777" w:rsidR="001721A2" w:rsidRPr="00E537DF" w:rsidRDefault="001721A2" w:rsidP="00686D18">
            <w:pPr>
              <w:spacing w:line="240" w:lineRule="auto"/>
              <w:jc w:val="center"/>
              <w:rPr>
                <w:rFonts w:ascii="Times New Roman" w:eastAsia="Times New Roman" w:hAnsi="Times New Roman" w:cs="Times New Roman"/>
                <w:sz w:val="24"/>
                <w:szCs w:val="24"/>
                <w:lang w:eastAsia="uk-UA"/>
              </w:rPr>
            </w:pPr>
            <w:r w:rsidRPr="00E537DF">
              <w:rPr>
                <w:rFonts w:ascii="Times New Roman" w:eastAsia="Times New Roman" w:hAnsi="Times New Roman" w:cs="Times New Roman"/>
                <w:color w:val="000000"/>
                <w:sz w:val="24"/>
                <w:szCs w:val="24"/>
                <w:lang w:eastAsia="uk-UA"/>
              </w:rPr>
              <w:t>2250000</w:t>
            </w:r>
          </w:p>
        </w:tc>
        <w:tc>
          <w:tcPr>
            <w:tcW w:w="1168"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333D608E" w14:textId="77777777" w:rsidR="001721A2" w:rsidRPr="00E537DF" w:rsidRDefault="001721A2" w:rsidP="00686D18">
            <w:pPr>
              <w:spacing w:line="240" w:lineRule="auto"/>
              <w:jc w:val="center"/>
              <w:rPr>
                <w:rFonts w:ascii="Times New Roman" w:eastAsia="Times New Roman" w:hAnsi="Times New Roman" w:cs="Times New Roman"/>
                <w:sz w:val="24"/>
                <w:szCs w:val="24"/>
                <w:lang w:eastAsia="uk-UA"/>
              </w:rPr>
            </w:pPr>
            <w:r w:rsidRPr="00E537DF">
              <w:rPr>
                <w:rFonts w:ascii="Times New Roman" w:eastAsia="Times New Roman" w:hAnsi="Times New Roman" w:cs="Times New Roman"/>
                <w:color w:val="000000"/>
                <w:sz w:val="24"/>
                <w:szCs w:val="24"/>
                <w:lang w:eastAsia="uk-UA"/>
              </w:rPr>
              <w:t>104,6</w:t>
            </w:r>
          </w:p>
        </w:tc>
      </w:tr>
      <w:tr w:rsidR="001721A2" w:rsidRPr="001721A2" w14:paraId="584ACAB8" w14:textId="77777777" w:rsidTr="001721A2">
        <w:trPr>
          <w:tblCellSpacing w:w="0" w:type="dxa"/>
        </w:trPr>
        <w:tc>
          <w:tcPr>
            <w:tcW w:w="5104"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3037BE44" w14:textId="77777777" w:rsidR="001721A2" w:rsidRPr="00E537DF" w:rsidRDefault="001721A2" w:rsidP="00686D18">
            <w:pPr>
              <w:spacing w:line="240" w:lineRule="auto"/>
              <w:rPr>
                <w:rFonts w:ascii="Times New Roman" w:eastAsia="Times New Roman" w:hAnsi="Times New Roman" w:cs="Times New Roman"/>
                <w:sz w:val="24"/>
                <w:szCs w:val="24"/>
                <w:lang w:eastAsia="uk-UA"/>
              </w:rPr>
            </w:pPr>
            <w:r w:rsidRPr="00E537DF">
              <w:rPr>
                <w:rFonts w:ascii="Times New Roman" w:eastAsia="Times New Roman" w:hAnsi="Times New Roman" w:cs="Times New Roman"/>
                <w:color w:val="000000"/>
                <w:lang w:eastAsia="uk-UA"/>
              </w:rPr>
              <w:t>9. Наявне поголів’я ВРХ по всіх категоріях господарств , голів</w:t>
            </w:r>
          </w:p>
        </w:tc>
        <w:tc>
          <w:tcPr>
            <w:tcW w:w="1512" w:type="dxa"/>
            <w:tcBorders>
              <w:top w:val="single" w:sz="4" w:space="0" w:color="000000"/>
              <w:left w:val="single" w:sz="4" w:space="0" w:color="000000"/>
              <w:bottom w:val="single" w:sz="4" w:space="0" w:color="000000"/>
              <w:right w:val="single" w:sz="4" w:space="0" w:color="000000"/>
            </w:tcBorders>
            <w:vAlign w:val="center"/>
            <w:hideMark/>
          </w:tcPr>
          <w:p w14:paraId="658B006E" w14:textId="77777777" w:rsidR="001721A2" w:rsidRPr="00E537DF" w:rsidRDefault="001721A2" w:rsidP="00686D18">
            <w:pPr>
              <w:spacing w:line="240" w:lineRule="auto"/>
              <w:jc w:val="center"/>
              <w:rPr>
                <w:rFonts w:ascii="Times New Roman" w:eastAsia="Times New Roman" w:hAnsi="Times New Roman" w:cs="Times New Roman"/>
                <w:sz w:val="24"/>
                <w:szCs w:val="24"/>
                <w:lang w:eastAsia="uk-UA"/>
              </w:rPr>
            </w:pPr>
            <w:r w:rsidRPr="00E537DF">
              <w:rPr>
                <w:rFonts w:ascii="Times New Roman" w:eastAsia="Times New Roman" w:hAnsi="Times New Roman" w:cs="Times New Roman"/>
                <w:color w:val="000000"/>
                <w:sz w:val="24"/>
                <w:szCs w:val="24"/>
                <w:lang w:eastAsia="uk-UA"/>
              </w:rPr>
              <w:t>1160</w:t>
            </w:r>
          </w:p>
        </w:tc>
        <w:tc>
          <w:tcPr>
            <w:tcW w:w="1397"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09C71FA" w14:textId="77777777" w:rsidR="001721A2" w:rsidRPr="00E537DF" w:rsidRDefault="001721A2" w:rsidP="00686D18">
            <w:pPr>
              <w:spacing w:line="240" w:lineRule="auto"/>
              <w:jc w:val="center"/>
              <w:rPr>
                <w:rFonts w:ascii="Times New Roman" w:eastAsia="Times New Roman" w:hAnsi="Times New Roman" w:cs="Times New Roman"/>
                <w:sz w:val="24"/>
                <w:szCs w:val="24"/>
                <w:lang w:eastAsia="uk-UA"/>
              </w:rPr>
            </w:pPr>
            <w:r w:rsidRPr="00E537DF">
              <w:rPr>
                <w:rFonts w:ascii="Times New Roman" w:eastAsia="Times New Roman" w:hAnsi="Times New Roman" w:cs="Times New Roman"/>
                <w:color w:val="000000"/>
                <w:sz w:val="24"/>
                <w:szCs w:val="24"/>
                <w:lang w:eastAsia="uk-UA"/>
              </w:rPr>
              <w:t>1223</w:t>
            </w:r>
          </w:p>
        </w:tc>
        <w:tc>
          <w:tcPr>
            <w:tcW w:w="1168"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CCD3A85" w14:textId="77777777" w:rsidR="001721A2" w:rsidRPr="00E537DF" w:rsidRDefault="001721A2" w:rsidP="00686D18">
            <w:pPr>
              <w:spacing w:line="240" w:lineRule="auto"/>
              <w:jc w:val="center"/>
              <w:rPr>
                <w:rFonts w:ascii="Times New Roman" w:eastAsia="Times New Roman" w:hAnsi="Times New Roman" w:cs="Times New Roman"/>
                <w:sz w:val="24"/>
                <w:szCs w:val="24"/>
                <w:lang w:eastAsia="uk-UA"/>
              </w:rPr>
            </w:pPr>
            <w:r w:rsidRPr="00E537DF">
              <w:rPr>
                <w:rFonts w:ascii="Times New Roman" w:eastAsia="Times New Roman" w:hAnsi="Times New Roman" w:cs="Times New Roman"/>
                <w:color w:val="000000"/>
                <w:sz w:val="24"/>
                <w:szCs w:val="24"/>
                <w:lang w:eastAsia="uk-UA"/>
              </w:rPr>
              <w:t>105,4</w:t>
            </w:r>
          </w:p>
        </w:tc>
      </w:tr>
      <w:tr w:rsidR="001721A2" w:rsidRPr="001721A2" w14:paraId="3FC3754F" w14:textId="77777777" w:rsidTr="001721A2">
        <w:trPr>
          <w:tblCellSpacing w:w="0" w:type="dxa"/>
        </w:trPr>
        <w:tc>
          <w:tcPr>
            <w:tcW w:w="5104"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484FDCD8" w14:textId="77777777" w:rsidR="001721A2" w:rsidRPr="00E537DF" w:rsidRDefault="001721A2" w:rsidP="00686D18">
            <w:pPr>
              <w:spacing w:line="240" w:lineRule="auto"/>
              <w:rPr>
                <w:rFonts w:ascii="Times New Roman" w:eastAsia="Times New Roman" w:hAnsi="Times New Roman" w:cs="Times New Roman"/>
                <w:sz w:val="24"/>
                <w:szCs w:val="24"/>
                <w:lang w:eastAsia="uk-UA"/>
              </w:rPr>
            </w:pPr>
            <w:r w:rsidRPr="00E537DF">
              <w:rPr>
                <w:rFonts w:ascii="Times New Roman" w:eastAsia="Times New Roman" w:hAnsi="Times New Roman" w:cs="Times New Roman"/>
                <w:color w:val="000000"/>
                <w:lang w:eastAsia="uk-UA"/>
              </w:rPr>
              <w:t>в т.ч. корів</w:t>
            </w:r>
          </w:p>
        </w:tc>
        <w:tc>
          <w:tcPr>
            <w:tcW w:w="1512" w:type="dxa"/>
            <w:tcBorders>
              <w:top w:val="single" w:sz="4" w:space="0" w:color="000000"/>
              <w:left w:val="single" w:sz="4" w:space="0" w:color="000000"/>
              <w:bottom w:val="single" w:sz="4" w:space="0" w:color="000000"/>
              <w:right w:val="single" w:sz="4" w:space="0" w:color="000000"/>
            </w:tcBorders>
            <w:vAlign w:val="center"/>
            <w:hideMark/>
          </w:tcPr>
          <w:p w14:paraId="3AD828CE" w14:textId="77777777" w:rsidR="001721A2" w:rsidRPr="00E537DF" w:rsidRDefault="001721A2" w:rsidP="00686D18">
            <w:pPr>
              <w:spacing w:line="240" w:lineRule="auto"/>
              <w:jc w:val="center"/>
              <w:rPr>
                <w:rFonts w:ascii="Times New Roman" w:eastAsia="Times New Roman" w:hAnsi="Times New Roman" w:cs="Times New Roman"/>
                <w:sz w:val="24"/>
                <w:szCs w:val="24"/>
                <w:lang w:eastAsia="uk-UA"/>
              </w:rPr>
            </w:pPr>
            <w:r w:rsidRPr="00E537DF">
              <w:rPr>
                <w:rFonts w:ascii="Times New Roman" w:eastAsia="Times New Roman" w:hAnsi="Times New Roman" w:cs="Times New Roman"/>
                <w:color w:val="000000"/>
                <w:sz w:val="24"/>
                <w:szCs w:val="24"/>
                <w:lang w:eastAsia="uk-UA"/>
              </w:rPr>
              <w:t>840</w:t>
            </w:r>
          </w:p>
        </w:tc>
        <w:tc>
          <w:tcPr>
            <w:tcW w:w="1397"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11A2349D" w14:textId="77777777" w:rsidR="001721A2" w:rsidRPr="00E537DF" w:rsidRDefault="001721A2" w:rsidP="00686D18">
            <w:pPr>
              <w:spacing w:line="240" w:lineRule="auto"/>
              <w:jc w:val="center"/>
              <w:rPr>
                <w:rFonts w:ascii="Times New Roman" w:eastAsia="Times New Roman" w:hAnsi="Times New Roman" w:cs="Times New Roman"/>
                <w:sz w:val="24"/>
                <w:szCs w:val="24"/>
                <w:lang w:eastAsia="uk-UA"/>
              </w:rPr>
            </w:pPr>
            <w:r w:rsidRPr="00E537DF">
              <w:rPr>
                <w:rFonts w:ascii="Times New Roman" w:eastAsia="Times New Roman" w:hAnsi="Times New Roman" w:cs="Times New Roman"/>
                <w:color w:val="000000"/>
                <w:sz w:val="24"/>
                <w:szCs w:val="24"/>
                <w:lang w:eastAsia="uk-UA"/>
              </w:rPr>
              <w:t>856</w:t>
            </w:r>
          </w:p>
        </w:tc>
        <w:tc>
          <w:tcPr>
            <w:tcW w:w="1168"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16C93358" w14:textId="77777777" w:rsidR="001721A2" w:rsidRPr="00E537DF" w:rsidRDefault="001721A2" w:rsidP="00686D18">
            <w:pPr>
              <w:spacing w:line="240" w:lineRule="auto"/>
              <w:jc w:val="center"/>
              <w:rPr>
                <w:rFonts w:ascii="Times New Roman" w:eastAsia="Times New Roman" w:hAnsi="Times New Roman" w:cs="Times New Roman"/>
                <w:sz w:val="24"/>
                <w:szCs w:val="24"/>
                <w:lang w:eastAsia="uk-UA"/>
              </w:rPr>
            </w:pPr>
            <w:r w:rsidRPr="00E537DF">
              <w:rPr>
                <w:rFonts w:ascii="Times New Roman" w:eastAsia="Times New Roman" w:hAnsi="Times New Roman" w:cs="Times New Roman"/>
                <w:color w:val="000000"/>
                <w:sz w:val="24"/>
                <w:szCs w:val="24"/>
                <w:lang w:eastAsia="uk-UA"/>
              </w:rPr>
              <w:t>101,9</w:t>
            </w:r>
          </w:p>
        </w:tc>
      </w:tr>
      <w:tr w:rsidR="001721A2" w:rsidRPr="001721A2" w14:paraId="34D91DFB" w14:textId="77777777" w:rsidTr="001721A2">
        <w:trPr>
          <w:tblCellSpacing w:w="0" w:type="dxa"/>
        </w:trPr>
        <w:tc>
          <w:tcPr>
            <w:tcW w:w="5104"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48783655" w14:textId="77777777" w:rsidR="001721A2" w:rsidRPr="00E537DF" w:rsidRDefault="001721A2" w:rsidP="00686D18">
            <w:pPr>
              <w:spacing w:line="240" w:lineRule="auto"/>
              <w:rPr>
                <w:rFonts w:ascii="Times New Roman" w:eastAsia="Times New Roman" w:hAnsi="Times New Roman" w:cs="Times New Roman"/>
                <w:sz w:val="24"/>
                <w:szCs w:val="24"/>
                <w:lang w:eastAsia="uk-UA"/>
              </w:rPr>
            </w:pPr>
            <w:r w:rsidRPr="00E537DF">
              <w:rPr>
                <w:rFonts w:ascii="Times New Roman" w:eastAsia="Times New Roman" w:hAnsi="Times New Roman" w:cs="Times New Roman"/>
                <w:color w:val="000000"/>
                <w:lang w:eastAsia="uk-UA"/>
              </w:rPr>
              <w:t>10. Наявне поголів’я свиней , голів</w:t>
            </w:r>
          </w:p>
        </w:tc>
        <w:tc>
          <w:tcPr>
            <w:tcW w:w="1512" w:type="dxa"/>
            <w:tcBorders>
              <w:top w:val="single" w:sz="4" w:space="0" w:color="000000"/>
              <w:left w:val="single" w:sz="4" w:space="0" w:color="000000"/>
              <w:bottom w:val="single" w:sz="4" w:space="0" w:color="000000"/>
              <w:right w:val="single" w:sz="4" w:space="0" w:color="000000"/>
            </w:tcBorders>
            <w:vAlign w:val="center"/>
            <w:hideMark/>
          </w:tcPr>
          <w:p w14:paraId="46C94487" w14:textId="77777777" w:rsidR="001721A2" w:rsidRPr="00E537DF" w:rsidRDefault="001721A2" w:rsidP="00686D18">
            <w:pPr>
              <w:spacing w:line="240" w:lineRule="auto"/>
              <w:jc w:val="center"/>
              <w:rPr>
                <w:rFonts w:ascii="Times New Roman" w:eastAsia="Times New Roman" w:hAnsi="Times New Roman" w:cs="Times New Roman"/>
                <w:sz w:val="24"/>
                <w:szCs w:val="24"/>
                <w:lang w:eastAsia="uk-UA"/>
              </w:rPr>
            </w:pPr>
            <w:r w:rsidRPr="00E537DF">
              <w:rPr>
                <w:rFonts w:ascii="Times New Roman" w:eastAsia="Times New Roman" w:hAnsi="Times New Roman" w:cs="Times New Roman"/>
                <w:color w:val="000000"/>
                <w:sz w:val="24"/>
                <w:szCs w:val="24"/>
                <w:lang w:eastAsia="uk-UA"/>
              </w:rPr>
              <w:t>2870</w:t>
            </w:r>
          </w:p>
        </w:tc>
        <w:tc>
          <w:tcPr>
            <w:tcW w:w="1397"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3256CD3B" w14:textId="77777777" w:rsidR="001721A2" w:rsidRPr="00E537DF" w:rsidRDefault="001721A2" w:rsidP="00686D18">
            <w:pPr>
              <w:spacing w:line="240" w:lineRule="auto"/>
              <w:jc w:val="center"/>
              <w:rPr>
                <w:rFonts w:ascii="Times New Roman" w:eastAsia="Times New Roman" w:hAnsi="Times New Roman" w:cs="Times New Roman"/>
                <w:sz w:val="24"/>
                <w:szCs w:val="24"/>
                <w:lang w:eastAsia="uk-UA"/>
              </w:rPr>
            </w:pPr>
            <w:r w:rsidRPr="00E537DF">
              <w:rPr>
                <w:rFonts w:ascii="Times New Roman" w:eastAsia="Times New Roman" w:hAnsi="Times New Roman" w:cs="Times New Roman"/>
                <w:color w:val="000000"/>
                <w:sz w:val="24"/>
                <w:szCs w:val="24"/>
                <w:lang w:eastAsia="uk-UA"/>
              </w:rPr>
              <w:t>2890</w:t>
            </w:r>
          </w:p>
        </w:tc>
        <w:tc>
          <w:tcPr>
            <w:tcW w:w="1168"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470C1046" w14:textId="77777777" w:rsidR="001721A2" w:rsidRPr="00E537DF" w:rsidRDefault="001721A2" w:rsidP="00686D18">
            <w:pPr>
              <w:spacing w:line="240" w:lineRule="auto"/>
              <w:jc w:val="center"/>
              <w:rPr>
                <w:rFonts w:ascii="Times New Roman" w:eastAsia="Times New Roman" w:hAnsi="Times New Roman" w:cs="Times New Roman"/>
                <w:sz w:val="24"/>
                <w:szCs w:val="24"/>
                <w:lang w:eastAsia="uk-UA"/>
              </w:rPr>
            </w:pPr>
            <w:r w:rsidRPr="00E537DF">
              <w:rPr>
                <w:rFonts w:ascii="Times New Roman" w:eastAsia="Times New Roman" w:hAnsi="Times New Roman" w:cs="Times New Roman"/>
                <w:color w:val="000000"/>
                <w:sz w:val="24"/>
                <w:szCs w:val="24"/>
                <w:lang w:eastAsia="uk-UA"/>
              </w:rPr>
              <w:t>100,7</w:t>
            </w:r>
          </w:p>
        </w:tc>
      </w:tr>
      <w:tr w:rsidR="001721A2" w:rsidRPr="001721A2" w14:paraId="6799937C" w14:textId="77777777" w:rsidTr="001721A2">
        <w:trPr>
          <w:tblCellSpacing w:w="0" w:type="dxa"/>
        </w:trPr>
        <w:tc>
          <w:tcPr>
            <w:tcW w:w="5104"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085FE3C7" w14:textId="77777777" w:rsidR="001721A2" w:rsidRPr="00E537DF" w:rsidRDefault="001721A2" w:rsidP="00686D18">
            <w:pPr>
              <w:spacing w:line="240" w:lineRule="auto"/>
              <w:rPr>
                <w:rFonts w:ascii="Times New Roman" w:eastAsia="Times New Roman" w:hAnsi="Times New Roman" w:cs="Times New Roman"/>
                <w:sz w:val="24"/>
                <w:szCs w:val="24"/>
                <w:lang w:eastAsia="uk-UA"/>
              </w:rPr>
            </w:pPr>
            <w:r w:rsidRPr="00E537DF">
              <w:rPr>
                <w:rFonts w:ascii="Times New Roman" w:eastAsia="Times New Roman" w:hAnsi="Times New Roman" w:cs="Times New Roman"/>
                <w:color w:val="000000"/>
                <w:lang w:eastAsia="uk-UA"/>
              </w:rPr>
              <w:t xml:space="preserve">11.Овець </w:t>
            </w:r>
          </w:p>
        </w:tc>
        <w:tc>
          <w:tcPr>
            <w:tcW w:w="1512" w:type="dxa"/>
            <w:tcBorders>
              <w:top w:val="single" w:sz="4" w:space="0" w:color="000000"/>
              <w:left w:val="single" w:sz="4" w:space="0" w:color="000000"/>
              <w:bottom w:val="single" w:sz="4" w:space="0" w:color="000000"/>
              <w:right w:val="single" w:sz="4" w:space="0" w:color="000000"/>
            </w:tcBorders>
            <w:vAlign w:val="center"/>
            <w:hideMark/>
          </w:tcPr>
          <w:p w14:paraId="61B2089B" w14:textId="77777777" w:rsidR="001721A2" w:rsidRPr="00E537DF" w:rsidRDefault="001721A2" w:rsidP="00686D18">
            <w:pPr>
              <w:spacing w:line="240" w:lineRule="auto"/>
              <w:jc w:val="center"/>
              <w:rPr>
                <w:rFonts w:ascii="Times New Roman" w:eastAsia="Times New Roman" w:hAnsi="Times New Roman" w:cs="Times New Roman"/>
                <w:sz w:val="24"/>
                <w:szCs w:val="24"/>
                <w:lang w:eastAsia="uk-UA"/>
              </w:rPr>
            </w:pPr>
            <w:r w:rsidRPr="00E537DF">
              <w:rPr>
                <w:rFonts w:ascii="Times New Roman" w:eastAsia="Times New Roman" w:hAnsi="Times New Roman" w:cs="Times New Roman"/>
                <w:color w:val="000000"/>
                <w:sz w:val="24"/>
                <w:szCs w:val="24"/>
                <w:lang w:eastAsia="uk-UA"/>
              </w:rPr>
              <w:t>46</w:t>
            </w:r>
          </w:p>
        </w:tc>
        <w:tc>
          <w:tcPr>
            <w:tcW w:w="1397"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06010ECF" w14:textId="77777777" w:rsidR="001721A2" w:rsidRPr="00E537DF" w:rsidRDefault="001721A2" w:rsidP="00686D18">
            <w:pPr>
              <w:spacing w:line="240" w:lineRule="auto"/>
              <w:jc w:val="center"/>
              <w:rPr>
                <w:rFonts w:ascii="Times New Roman" w:eastAsia="Times New Roman" w:hAnsi="Times New Roman" w:cs="Times New Roman"/>
                <w:sz w:val="24"/>
                <w:szCs w:val="24"/>
                <w:lang w:eastAsia="uk-UA"/>
              </w:rPr>
            </w:pPr>
            <w:r w:rsidRPr="00E537DF">
              <w:rPr>
                <w:rFonts w:ascii="Times New Roman" w:eastAsia="Times New Roman" w:hAnsi="Times New Roman" w:cs="Times New Roman"/>
                <w:color w:val="000000"/>
                <w:sz w:val="24"/>
                <w:szCs w:val="24"/>
                <w:lang w:eastAsia="uk-UA"/>
              </w:rPr>
              <w:t>50</w:t>
            </w:r>
          </w:p>
        </w:tc>
        <w:tc>
          <w:tcPr>
            <w:tcW w:w="1168"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71A1CF46" w14:textId="77777777" w:rsidR="001721A2" w:rsidRPr="00E537DF" w:rsidRDefault="001721A2" w:rsidP="00686D18">
            <w:pPr>
              <w:spacing w:line="240" w:lineRule="auto"/>
              <w:jc w:val="center"/>
              <w:rPr>
                <w:rFonts w:ascii="Times New Roman" w:eastAsia="Times New Roman" w:hAnsi="Times New Roman" w:cs="Times New Roman"/>
                <w:sz w:val="24"/>
                <w:szCs w:val="24"/>
                <w:lang w:eastAsia="uk-UA"/>
              </w:rPr>
            </w:pPr>
            <w:r w:rsidRPr="00E537DF">
              <w:rPr>
                <w:rFonts w:ascii="Times New Roman" w:eastAsia="Times New Roman" w:hAnsi="Times New Roman" w:cs="Times New Roman"/>
                <w:color w:val="000000"/>
                <w:sz w:val="24"/>
                <w:szCs w:val="24"/>
                <w:lang w:eastAsia="uk-UA"/>
              </w:rPr>
              <w:t>108,6</w:t>
            </w:r>
          </w:p>
        </w:tc>
      </w:tr>
      <w:tr w:rsidR="001721A2" w:rsidRPr="001721A2" w14:paraId="5E55771D" w14:textId="77777777" w:rsidTr="001721A2">
        <w:trPr>
          <w:tblCellSpacing w:w="0" w:type="dxa"/>
        </w:trPr>
        <w:tc>
          <w:tcPr>
            <w:tcW w:w="5104"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09BBDAFC" w14:textId="77777777" w:rsidR="001721A2" w:rsidRPr="00E537DF" w:rsidRDefault="001721A2" w:rsidP="00686D18">
            <w:pPr>
              <w:spacing w:line="240" w:lineRule="auto"/>
              <w:rPr>
                <w:rFonts w:ascii="Times New Roman" w:eastAsia="Times New Roman" w:hAnsi="Times New Roman" w:cs="Times New Roman"/>
                <w:sz w:val="24"/>
                <w:szCs w:val="24"/>
                <w:lang w:eastAsia="uk-UA"/>
              </w:rPr>
            </w:pPr>
            <w:r w:rsidRPr="00E537DF">
              <w:rPr>
                <w:rFonts w:ascii="Times New Roman" w:eastAsia="Times New Roman" w:hAnsi="Times New Roman" w:cs="Times New Roman"/>
                <w:color w:val="000000"/>
                <w:lang w:eastAsia="uk-UA"/>
              </w:rPr>
              <w:t>12.Кіз</w:t>
            </w:r>
          </w:p>
        </w:tc>
        <w:tc>
          <w:tcPr>
            <w:tcW w:w="1512" w:type="dxa"/>
            <w:tcBorders>
              <w:top w:val="single" w:sz="4" w:space="0" w:color="000000"/>
              <w:left w:val="single" w:sz="4" w:space="0" w:color="000000"/>
              <w:bottom w:val="single" w:sz="4" w:space="0" w:color="000000"/>
              <w:right w:val="single" w:sz="4" w:space="0" w:color="000000"/>
            </w:tcBorders>
            <w:vAlign w:val="center"/>
            <w:hideMark/>
          </w:tcPr>
          <w:p w14:paraId="06CCAE59" w14:textId="77777777" w:rsidR="001721A2" w:rsidRPr="00E537DF" w:rsidRDefault="001721A2" w:rsidP="00686D18">
            <w:pPr>
              <w:spacing w:line="240" w:lineRule="auto"/>
              <w:jc w:val="center"/>
              <w:rPr>
                <w:rFonts w:ascii="Times New Roman" w:eastAsia="Times New Roman" w:hAnsi="Times New Roman" w:cs="Times New Roman"/>
                <w:sz w:val="24"/>
                <w:szCs w:val="24"/>
                <w:lang w:eastAsia="uk-UA"/>
              </w:rPr>
            </w:pPr>
            <w:r w:rsidRPr="00E537DF">
              <w:rPr>
                <w:rFonts w:ascii="Times New Roman" w:eastAsia="Times New Roman" w:hAnsi="Times New Roman" w:cs="Times New Roman"/>
                <w:color w:val="000000"/>
                <w:sz w:val="24"/>
                <w:szCs w:val="24"/>
                <w:lang w:eastAsia="uk-UA"/>
              </w:rPr>
              <w:t>703</w:t>
            </w:r>
          </w:p>
        </w:tc>
        <w:tc>
          <w:tcPr>
            <w:tcW w:w="1397"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754933AB" w14:textId="77777777" w:rsidR="001721A2" w:rsidRPr="00E537DF" w:rsidRDefault="001721A2" w:rsidP="00686D18">
            <w:pPr>
              <w:spacing w:line="240" w:lineRule="auto"/>
              <w:jc w:val="center"/>
              <w:rPr>
                <w:rFonts w:ascii="Times New Roman" w:eastAsia="Times New Roman" w:hAnsi="Times New Roman" w:cs="Times New Roman"/>
                <w:sz w:val="24"/>
                <w:szCs w:val="24"/>
                <w:lang w:eastAsia="uk-UA"/>
              </w:rPr>
            </w:pPr>
            <w:r w:rsidRPr="00E537DF">
              <w:rPr>
                <w:rFonts w:ascii="Times New Roman" w:eastAsia="Times New Roman" w:hAnsi="Times New Roman" w:cs="Times New Roman"/>
                <w:color w:val="000000"/>
                <w:sz w:val="24"/>
                <w:szCs w:val="24"/>
                <w:lang w:eastAsia="uk-UA"/>
              </w:rPr>
              <w:t>720</w:t>
            </w:r>
          </w:p>
        </w:tc>
        <w:tc>
          <w:tcPr>
            <w:tcW w:w="1168"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14500ED3" w14:textId="77777777" w:rsidR="001721A2" w:rsidRPr="00E537DF" w:rsidRDefault="001721A2" w:rsidP="00686D18">
            <w:pPr>
              <w:spacing w:line="240" w:lineRule="auto"/>
              <w:jc w:val="center"/>
              <w:rPr>
                <w:rFonts w:ascii="Times New Roman" w:eastAsia="Times New Roman" w:hAnsi="Times New Roman" w:cs="Times New Roman"/>
                <w:sz w:val="24"/>
                <w:szCs w:val="24"/>
                <w:lang w:eastAsia="uk-UA"/>
              </w:rPr>
            </w:pPr>
            <w:r w:rsidRPr="00E537DF">
              <w:rPr>
                <w:rFonts w:ascii="Times New Roman" w:eastAsia="Times New Roman" w:hAnsi="Times New Roman" w:cs="Times New Roman"/>
                <w:color w:val="000000"/>
                <w:sz w:val="24"/>
                <w:szCs w:val="24"/>
                <w:lang w:eastAsia="uk-UA"/>
              </w:rPr>
              <w:t>102,4</w:t>
            </w:r>
          </w:p>
        </w:tc>
      </w:tr>
      <w:tr w:rsidR="001721A2" w:rsidRPr="001721A2" w14:paraId="2237DCD9" w14:textId="77777777" w:rsidTr="001721A2">
        <w:trPr>
          <w:tblCellSpacing w:w="0" w:type="dxa"/>
        </w:trPr>
        <w:tc>
          <w:tcPr>
            <w:tcW w:w="5104"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0FC771CC" w14:textId="77777777" w:rsidR="001721A2" w:rsidRPr="00E537DF" w:rsidRDefault="001721A2" w:rsidP="00686D18">
            <w:pPr>
              <w:spacing w:line="240" w:lineRule="auto"/>
              <w:rPr>
                <w:rFonts w:ascii="Times New Roman" w:eastAsia="Times New Roman" w:hAnsi="Times New Roman" w:cs="Times New Roman"/>
                <w:sz w:val="24"/>
                <w:szCs w:val="24"/>
                <w:lang w:eastAsia="uk-UA"/>
              </w:rPr>
            </w:pPr>
            <w:r w:rsidRPr="00E537DF">
              <w:rPr>
                <w:rFonts w:ascii="Times New Roman" w:eastAsia="Times New Roman" w:hAnsi="Times New Roman" w:cs="Times New Roman"/>
                <w:color w:val="000000"/>
                <w:lang w:eastAsia="uk-UA"/>
              </w:rPr>
              <w:t>13.Птиці</w:t>
            </w:r>
          </w:p>
        </w:tc>
        <w:tc>
          <w:tcPr>
            <w:tcW w:w="1512" w:type="dxa"/>
            <w:tcBorders>
              <w:top w:val="single" w:sz="4" w:space="0" w:color="000000"/>
              <w:left w:val="single" w:sz="4" w:space="0" w:color="000000"/>
              <w:bottom w:val="single" w:sz="4" w:space="0" w:color="000000"/>
              <w:right w:val="single" w:sz="4" w:space="0" w:color="000000"/>
            </w:tcBorders>
            <w:vAlign w:val="center"/>
            <w:hideMark/>
          </w:tcPr>
          <w:p w14:paraId="716565EA" w14:textId="77777777" w:rsidR="001721A2" w:rsidRPr="00E537DF" w:rsidRDefault="001721A2" w:rsidP="00686D18">
            <w:pPr>
              <w:spacing w:line="240" w:lineRule="auto"/>
              <w:jc w:val="center"/>
              <w:rPr>
                <w:rFonts w:ascii="Times New Roman" w:eastAsia="Times New Roman" w:hAnsi="Times New Roman" w:cs="Times New Roman"/>
                <w:sz w:val="24"/>
                <w:szCs w:val="24"/>
                <w:lang w:eastAsia="uk-UA"/>
              </w:rPr>
            </w:pPr>
            <w:r w:rsidRPr="00E537DF">
              <w:rPr>
                <w:rFonts w:ascii="Times New Roman" w:eastAsia="Times New Roman" w:hAnsi="Times New Roman" w:cs="Times New Roman"/>
                <w:color w:val="000000"/>
                <w:sz w:val="24"/>
                <w:szCs w:val="24"/>
                <w:lang w:eastAsia="uk-UA"/>
              </w:rPr>
              <w:t>55201</w:t>
            </w:r>
          </w:p>
        </w:tc>
        <w:tc>
          <w:tcPr>
            <w:tcW w:w="1397"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5A03B4CC" w14:textId="77777777" w:rsidR="001721A2" w:rsidRPr="00E537DF" w:rsidRDefault="001721A2" w:rsidP="00686D18">
            <w:pPr>
              <w:spacing w:line="240" w:lineRule="auto"/>
              <w:jc w:val="center"/>
              <w:rPr>
                <w:rFonts w:ascii="Times New Roman" w:eastAsia="Times New Roman" w:hAnsi="Times New Roman" w:cs="Times New Roman"/>
                <w:sz w:val="24"/>
                <w:szCs w:val="24"/>
                <w:lang w:eastAsia="uk-UA"/>
              </w:rPr>
            </w:pPr>
            <w:r w:rsidRPr="00E537DF">
              <w:rPr>
                <w:rFonts w:ascii="Times New Roman" w:eastAsia="Times New Roman" w:hAnsi="Times New Roman" w:cs="Times New Roman"/>
                <w:color w:val="000000"/>
                <w:sz w:val="24"/>
                <w:szCs w:val="24"/>
                <w:lang w:eastAsia="uk-UA"/>
              </w:rPr>
              <w:t>55435</w:t>
            </w:r>
          </w:p>
        </w:tc>
        <w:tc>
          <w:tcPr>
            <w:tcW w:w="1168"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5B3BDA70" w14:textId="77777777" w:rsidR="001721A2" w:rsidRPr="00E537DF" w:rsidRDefault="001721A2" w:rsidP="00686D18">
            <w:pPr>
              <w:spacing w:line="240" w:lineRule="auto"/>
              <w:jc w:val="center"/>
              <w:rPr>
                <w:rFonts w:ascii="Times New Roman" w:eastAsia="Times New Roman" w:hAnsi="Times New Roman" w:cs="Times New Roman"/>
                <w:sz w:val="24"/>
                <w:szCs w:val="24"/>
                <w:lang w:eastAsia="uk-UA"/>
              </w:rPr>
            </w:pPr>
            <w:r w:rsidRPr="00E537DF">
              <w:rPr>
                <w:rFonts w:ascii="Times New Roman" w:eastAsia="Times New Roman" w:hAnsi="Times New Roman" w:cs="Times New Roman"/>
                <w:color w:val="000000"/>
                <w:sz w:val="24"/>
                <w:szCs w:val="24"/>
                <w:lang w:eastAsia="uk-UA"/>
              </w:rPr>
              <w:t>100,4</w:t>
            </w:r>
          </w:p>
        </w:tc>
      </w:tr>
    </w:tbl>
    <w:p w14:paraId="5420225C" w14:textId="77777777" w:rsidR="001721A2" w:rsidRPr="001721A2" w:rsidRDefault="001721A2" w:rsidP="00686D18">
      <w:pPr>
        <w:spacing w:after="0" w:line="240" w:lineRule="auto"/>
        <w:jc w:val="both"/>
        <w:rPr>
          <w:rFonts w:ascii="Times New Roman" w:eastAsia="Times New Roman" w:hAnsi="Times New Roman" w:cs="Times New Roman"/>
          <w:sz w:val="24"/>
          <w:szCs w:val="24"/>
          <w:lang w:eastAsia="uk-UA"/>
        </w:rPr>
      </w:pPr>
      <w:r w:rsidRPr="001721A2">
        <w:rPr>
          <w:rFonts w:ascii="Times New Roman" w:eastAsia="Times New Roman" w:hAnsi="Times New Roman" w:cs="Times New Roman"/>
          <w:sz w:val="24"/>
          <w:szCs w:val="24"/>
          <w:lang w:eastAsia="uk-UA"/>
        </w:rPr>
        <w:t> </w:t>
      </w:r>
    </w:p>
    <w:p w14:paraId="4B6267D9" w14:textId="77777777" w:rsidR="00E537DF" w:rsidRDefault="00E537DF" w:rsidP="00686D18">
      <w:pPr>
        <w:shd w:val="clear" w:color="auto" w:fill="FFFFFF"/>
        <w:spacing w:before="100" w:after="100" w:line="240" w:lineRule="auto"/>
        <w:ind w:right="283"/>
        <w:jc w:val="right"/>
        <w:rPr>
          <w:rFonts w:ascii="Times New Roman" w:eastAsia="Times New Roman" w:hAnsi="Times New Roman" w:cs="Times New Roman"/>
          <w:color w:val="000000"/>
          <w:sz w:val="28"/>
          <w:szCs w:val="28"/>
          <w:lang w:eastAsia="uk-UA"/>
        </w:rPr>
      </w:pPr>
    </w:p>
    <w:p w14:paraId="6FD2FFBB" w14:textId="6380484C" w:rsidR="001721A2" w:rsidRDefault="001721A2" w:rsidP="00686D18">
      <w:pPr>
        <w:shd w:val="clear" w:color="auto" w:fill="FFFFFF"/>
        <w:spacing w:before="100" w:after="100" w:line="240" w:lineRule="auto"/>
        <w:ind w:right="283"/>
        <w:jc w:val="right"/>
        <w:rPr>
          <w:rFonts w:ascii="Times New Roman" w:eastAsia="Times New Roman" w:hAnsi="Times New Roman" w:cs="Times New Roman"/>
          <w:color w:val="000000"/>
          <w:sz w:val="28"/>
          <w:szCs w:val="28"/>
          <w:lang w:eastAsia="uk-UA"/>
        </w:rPr>
      </w:pPr>
      <w:r w:rsidRPr="001721A2">
        <w:rPr>
          <w:rFonts w:ascii="Times New Roman" w:eastAsia="Times New Roman" w:hAnsi="Times New Roman" w:cs="Times New Roman"/>
          <w:color w:val="000000"/>
          <w:sz w:val="28"/>
          <w:szCs w:val="28"/>
          <w:lang w:eastAsia="uk-UA"/>
        </w:rPr>
        <w:t> </w:t>
      </w:r>
    </w:p>
    <w:p w14:paraId="233E80EC" w14:textId="2FE4B1BB" w:rsidR="00BF1440" w:rsidRDefault="00BF1440" w:rsidP="00686D18">
      <w:pPr>
        <w:shd w:val="clear" w:color="auto" w:fill="FFFFFF"/>
        <w:spacing w:before="100" w:after="100" w:line="240" w:lineRule="auto"/>
        <w:ind w:right="283"/>
        <w:jc w:val="right"/>
        <w:rPr>
          <w:rFonts w:ascii="Times New Roman" w:eastAsia="Times New Roman" w:hAnsi="Times New Roman" w:cs="Times New Roman"/>
          <w:color w:val="000000"/>
          <w:sz w:val="28"/>
          <w:szCs w:val="28"/>
          <w:lang w:eastAsia="uk-UA"/>
        </w:rPr>
      </w:pPr>
    </w:p>
    <w:sectPr w:rsidR="00BF1440" w:rsidSect="007C696B">
      <w:footerReference w:type="default" r:id="rId24"/>
      <w:pgSz w:w="11906" w:h="16838"/>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875118" w14:textId="77777777" w:rsidR="00FD296B" w:rsidRDefault="00FD296B" w:rsidP="001721A2">
      <w:pPr>
        <w:spacing w:after="0" w:line="240" w:lineRule="auto"/>
      </w:pPr>
      <w:r>
        <w:separator/>
      </w:r>
    </w:p>
  </w:endnote>
  <w:endnote w:type="continuationSeparator" w:id="0">
    <w:p w14:paraId="28B746C3" w14:textId="77777777" w:rsidR="00FD296B" w:rsidRDefault="00FD296B" w:rsidP="001721A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Calibri Light">
    <w:panose1 w:val="020F0302020204030204"/>
    <w:charset w:val="CC"/>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69579926"/>
      <w:docPartObj>
        <w:docPartGallery w:val="Page Numbers (Bottom of Page)"/>
        <w:docPartUnique/>
      </w:docPartObj>
    </w:sdtPr>
    <w:sdtEndPr/>
    <w:sdtContent>
      <w:p w14:paraId="199DF03F" w14:textId="069A7853" w:rsidR="001721A2" w:rsidRDefault="001721A2">
        <w:pPr>
          <w:pStyle w:val="a8"/>
          <w:jc w:val="right"/>
        </w:pPr>
        <w:r>
          <w:fldChar w:fldCharType="begin"/>
        </w:r>
        <w:r>
          <w:instrText>PAGE   \* MERGEFORMAT</w:instrText>
        </w:r>
        <w:r>
          <w:fldChar w:fldCharType="separate"/>
        </w:r>
        <w:r>
          <w:t>2</w:t>
        </w:r>
        <w:r>
          <w:fldChar w:fldCharType="end"/>
        </w:r>
      </w:p>
    </w:sdtContent>
  </w:sdt>
  <w:p w14:paraId="62B596BF" w14:textId="77777777" w:rsidR="001721A2" w:rsidRDefault="001721A2">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81E819" w14:textId="77777777" w:rsidR="00FD296B" w:rsidRDefault="00FD296B" w:rsidP="001721A2">
      <w:pPr>
        <w:spacing w:after="0" w:line="240" w:lineRule="auto"/>
      </w:pPr>
      <w:r>
        <w:separator/>
      </w:r>
    </w:p>
  </w:footnote>
  <w:footnote w:type="continuationSeparator" w:id="0">
    <w:p w14:paraId="30E75647" w14:textId="77777777" w:rsidR="00FD296B" w:rsidRDefault="00FD296B" w:rsidP="001721A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7F60AD"/>
    <w:multiLevelType w:val="hybridMultilevel"/>
    <w:tmpl w:val="6B5C2098"/>
    <w:lvl w:ilvl="0" w:tplc="FC0056C0">
      <w:start w:val="2"/>
      <w:numFmt w:val="bullet"/>
      <w:lvlText w:val="-"/>
      <w:lvlJc w:val="left"/>
      <w:pPr>
        <w:ind w:left="720" w:hanging="360"/>
      </w:pPr>
      <w:rPr>
        <w:rFonts w:ascii="Times New Roman" w:eastAsia="Times New Roman" w:hAnsi="Times New Roman" w:cs="Times New Roman" w:hint="default"/>
        <w:sz w:val="28"/>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15:restartNumberingAfterBreak="0">
    <w:nsid w:val="02A17B76"/>
    <w:multiLevelType w:val="multilevel"/>
    <w:tmpl w:val="47FC166C"/>
    <w:lvl w:ilvl="0">
      <w:start w:val="1"/>
      <w:numFmt w:val="decimal"/>
      <w:lvlText w:val="%1."/>
      <w:lvlJc w:val="left"/>
      <w:pPr>
        <w:tabs>
          <w:tab w:val="num" w:pos="1070"/>
        </w:tabs>
        <w:ind w:left="1070" w:hanging="360"/>
      </w:pPr>
    </w:lvl>
    <w:lvl w:ilvl="1" w:tentative="1">
      <w:start w:val="1"/>
      <w:numFmt w:val="decimal"/>
      <w:lvlText w:val="%2."/>
      <w:lvlJc w:val="left"/>
      <w:pPr>
        <w:tabs>
          <w:tab w:val="num" w:pos="1790"/>
        </w:tabs>
        <w:ind w:left="1790" w:hanging="360"/>
      </w:pPr>
    </w:lvl>
    <w:lvl w:ilvl="2" w:tentative="1">
      <w:start w:val="1"/>
      <w:numFmt w:val="decimal"/>
      <w:lvlText w:val="%3."/>
      <w:lvlJc w:val="left"/>
      <w:pPr>
        <w:tabs>
          <w:tab w:val="num" w:pos="2510"/>
        </w:tabs>
        <w:ind w:left="2510" w:hanging="360"/>
      </w:pPr>
    </w:lvl>
    <w:lvl w:ilvl="3" w:tentative="1">
      <w:start w:val="1"/>
      <w:numFmt w:val="decimal"/>
      <w:lvlText w:val="%4."/>
      <w:lvlJc w:val="left"/>
      <w:pPr>
        <w:tabs>
          <w:tab w:val="num" w:pos="3230"/>
        </w:tabs>
        <w:ind w:left="3230" w:hanging="360"/>
      </w:pPr>
    </w:lvl>
    <w:lvl w:ilvl="4" w:tentative="1">
      <w:start w:val="1"/>
      <w:numFmt w:val="decimal"/>
      <w:lvlText w:val="%5."/>
      <w:lvlJc w:val="left"/>
      <w:pPr>
        <w:tabs>
          <w:tab w:val="num" w:pos="3950"/>
        </w:tabs>
        <w:ind w:left="3950" w:hanging="360"/>
      </w:pPr>
    </w:lvl>
    <w:lvl w:ilvl="5" w:tentative="1">
      <w:start w:val="1"/>
      <w:numFmt w:val="decimal"/>
      <w:lvlText w:val="%6."/>
      <w:lvlJc w:val="left"/>
      <w:pPr>
        <w:tabs>
          <w:tab w:val="num" w:pos="4670"/>
        </w:tabs>
        <w:ind w:left="4670" w:hanging="360"/>
      </w:pPr>
    </w:lvl>
    <w:lvl w:ilvl="6" w:tentative="1">
      <w:start w:val="1"/>
      <w:numFmt w:val="decimal"/>
      <w:lvlText w:val="%7."/>
      <w:lvlJc w:val="left"/>
      <w:pPr>
        <w:tabs>
          <w:tab w:val="num" w:pos="5390"/>
        </w:tabs>
        <w:ind w:left="5390" w:hanging="360"/>
      </w:pPr>
    </w:lvl>
    <w:lvl w:ilvl="7" w:tentative="1">
      <w:start w:val="1"/>
      <w:numFmt w:val="decimal"/>
      <w:lvlText w:val="%8."/>
      <w:lvlJc w:val="left"/>
      <w:pPr>
        <w:tabs>
          <w:tab w:val="num" w:pos="6110"/>
        </w:tabs>
        <w:ind w:left="6110" w:hanging="360"/>
      </w:pPr>
    </w:lvl>
    <w:lvl w:ilvl="8" w:tentative="1">
      <w:start w:val="1"/>
      <w:numFmt w:val="decimal"/>
      <w:lvlText w:val="%9."/>
      <w:lvlJc w:val="left"/>
      <w:pPr>
        <w:tabs>
          <w:tab w:val="num" w:pos="6830"/>
        </w:tabs>
        <w:ind w:left="6830" w:hanging="360"/>
      </w:pPr>
    </w:lvl>
  </w:abstractNum>
  <w:abstractNum w:abstractNumId="2" w15:restartNumberingAfterBreak="0">
    <w:nsid w:val="03475946"/>
    <w:multiLevelType w:val="multilevel"/>
    <w:tmpl w:val="2DBE51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4A71937"/>
    <w:multiLevelType w:val="hybridMultilevel"/>
    <w:tmpl w:val="0A326FBC"/>
    <w:lvl w:ilvl="0" w:tplc="A426D416">
      <w:start w:val="2"/>
      <w:numFmt w:val="bullet"/>
      <w:lvlText w:val="-"/>
      <w:lvlJc w:val="left"/>
      <w:pPr>
        <w:ind w:left="720" w:hanging="360"/>
      </w:pPr>
      <w:rPr>
        <w:rFonts w:ascii="Times New Roman" w:eastAsia="Times New Roman" w:hAnsi="Times New Roman" w:cs="Times New Roman" w:hint="default"/>
        <w:color w:val="000000"/>
        <w:sz w:val="28"/>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15:restartNumberingAfterBreak="0">
    <w:nsid w:val="059253F3"/>
    <w:multiLevelType w:val="multilevel"/>
    <w:tmpl w:val="929877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5C7604C"/>
    <w:multiLevelType w:val="multilevel"/>
    <w:tmpl w:val="2F52A2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7C41FAA"/>
    <w:multiLevelType w:val="multilevel"/>
    <w:tmpl w:val="E5CA11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A6026BF"/>
    <w:multiLevelType w:val="multilevel"/>
    <w:tmpl w:val="4E9870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E4949AE"/>
    <w:multiLevelType w:val="multilevel"/>
    <w:tmpl w:val="C9880E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34A3E7E"/>
    <w:multiLevelType w:val="multilevel"/>
    <w:tmpl w:val="3A228F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5435381"/>
    <w:multiLevelType w:val="multilevel"/>
    <w:tmpl w:val="9CEC88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5674192"/>
    <w:multiLevelType w:val="multilevel"/>
    <w:tmpl w:val="8B361D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7B8268F"/>
    <w:multiLevelType w:val="multilevel"/>
    <w:tmpl w:val="11A0AC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7F97023"/>
    <w:multiLevelType w:val="multilevel"/>
    <w:tmpl w:val="BD6C832E"/>
    <w:lvl w:ilvl="0">
      <w:start w:val="5"/>
      <w:numFmt w:val="bullet"/>
      <w:lvlText w:val="-"/>
      <w:lvlJc w:val="left"/>
      <w:pPr>
        <w:tabs>
          <w:tab w:val="num" w:pos="720"/>
        </w:tabs>
        <w:ind w:left="720" w:hanging="360"/>
      </w:pPr>
      <w:rPr>
        <w:rFonts w:ascii="Times New Roman" w:eastAsia="Calibri" w:hAnsi="Times New Roman" w:cs="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BCB68C7"/>
    <w:multiLevelType w:val="hybridMultilevel"/>
    <w:tmpl w:val="F0EAE8CC"/>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5" w15:restartNumberingAfterBreak="0">
    <w:nsid w:val="1D2122D4"/>
    <w:multiLevelType w:val="multilevel"/>
    <w:tmpl w:val="8B7C87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1DC67472"/>
    <w:multiLevelType w:val="multilevel"/>
    <w:tmpl w:val="003A02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1F8B4FF4"/>
    <w:multiLevelType w:val="multilevel"/>
    <w:tmpl w:val="382E94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1FBD40CA"/>
    <w:multiLevelType w:val="multilevel"/>
    <w:tmpl w:val="946446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1FCF7AAC"/>
    <w:multiLevelType w:val="multilevel"/>
    <w:tmpl w:val="DFF8BF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20767FEE"/>
    <w:multiLevelType w:val="multilevel"/>
    <w:tmpl w:val="5FB4E5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212D0203"/>
    <w:multiLevelType w:val="multilevel"/>
    <w:tmpl w:val="B67E77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22221CCA"/>
    <w:multiLevelType w:val="multilevel"/>
    <w:tmpl w:val="39B682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22914731"/>
    <w:multiLevelType w:val="multilevel"/>
    <w:tmpl w:val="BBD6B2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231B6F05"/>
    <w:multiLevelType w:val="multilevel"/>
    <w:tmpl w:val="BD1C4A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294F65B4"/>
    <w:multiLevelType w:val="multilevel"/>
    <w:tmpl w:val="D54EC0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2A1C36EC"/>
    <w:multiLevelType w:val="multilevel"/>
    <w:tmpl w:val="90163A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2B9643DF"/>
    <w:multiLevelType w:val="hybridMultilevel"/>
    <w:tmpl w:val="78E8B9C0"/>
    <w:lvl w:ilvl="0" w:tplc="69E871DC">
      <w:start w:val="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8" w15:restartNumberingAfterBreak="0">
    <w:nsid w:val="2ED73690"/>
    <w:multiLevelType w:val="multilevel"/>
    <w:tmpl w:val="C040D4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2F6C7D0F"/>
    <w:multiLevelType w:val="multilevel"/>
    <w:tmpl w:val="0E1C8D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30253F1D"/>
    <w:multiLevelType w:val="multilevel"/>
    <w:tmpl w:val="FE442C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330E5210"/>
    <w:multiLevelType w:val="multilevel"/>
    <w:tmpl w:val="DED2A8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372715CA"/>
    <w:multiLevelType w:val="multilevel"/>
    <w:tmpl w:val="1F4627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389E48ED"/>
    <w:multiLevelType w:val="hybridMultilevel"/>
    <w:tmpl w:val="236659E2"/>
    <w:lvl w:ilvl="0" w:tplc="D938B31E">
      <w:start w:val="2"/>
      <w:numFmt w:val="bullet"/>
      <w:lvlText w:val="-"/>
      <w:lvlJc w:val="left"/>
      <w:pPr>
        <w:ind w:left="720" w:hanging="360"/>
      </w:pPr>
      <w:rPr>
        <w:rFonts w:ascii="Times New Roman" w:eastAsia="Times New Roman" w:hAnsi="Times New Roman" w:cs="Times New Roman" w:hint="default"/>
        <w:sz w:val="28"/>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4" w15:restartNumberingAfterBreak="0">
    <w:nsid w:val="3D2D3535"/>
    <w:multiLevelType w:val="multilevel"/>
    <w:tmpl w:val="F1E43A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41EA7D70"/>
    <w:multiLevelType w:val="multilevel"/>
    <w:tmpl w:val="1D4405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455D4684"/>
    <w:multiLevelType w:val="multilevel"/>
    <w:tmpl w:val="0AC0BD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465A2F40"/>
    <w:multiLevelType w:val="multilevel"/>
    <w:tmpl w:val="8E18D9CA"/>
    <w:lvl w:ilvl="0">
      <w:start w:val="5"/>
      <w:numFmt w:val="bullet"/>
      <w:lvlText w:val="-"/>
      <w:lvlJc w:val="left"/>
      <w:pPr>
        <w:tabs>
          <w:tab w:val="num" w:pos="720"/>
        </w:tabs>
        <w:ind w:left="720" w:hanging="360"/>
      </w:pPr>
      <w:rPr>
        <w:rFonts w:ascii="Times New Roman" w:eastAsia="Calibri" w:hAnsi="Times New Roman" w:cs="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48453C96"/>
    <w:multiLevelType w:val="multilevel"/>
    <w:tmpl w:val="EF1EF6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4ABC540C"/>
    <w:multiLevelType w:val="multilevel"/>
    <w:tmpl w:val="3000C3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4BC80388"/>
    <w:multiLevelType w:val="multilevel"/>
    <w:tmpl w:val="31842494"/>
    <w:lvl w:ilvl="0">
      <w:start w:val="5"/>
      <w:numFmt w:val="bullet"/>
      <w:lvlText w:val="-"/>
      <w:lvlJc w:val="left"/>
      <w:pPr>
        <w:tabs>
          <w:tab w:val="num" w:pos="720"/>
        </w:tabs>
        <w:ind w:left="720" w:hanging="360"/>
      </w:pPr>
      <w:rPr>
        <w:rFonts w:ascii="Times New Roman" w:eastAsia="Calibri" w:hAnsi="Times New Roman" w:cs="Times New Roman" w:hint="default"/>
        <w:b/>
        <w:color w:val="auto"/>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4DB60192"/>
    <w:multiLevelType w:val="multilevel"/>
    <w:tmpl w:val="EC262F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508B2264"/>
    <w:multiLevelType w:val="multilevel"/>
    <w:tmpl w:val="375C3A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5206023F"/>
    <w:multiLevelType w:val="multilevel"/>
    <w:tmpl w:val="ACCC97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53315688"/>
    <w:multiLevelType w:val="multilevel"/>
    <w:tmpl w:val="E5F814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56007E69"/>
    <w:multiLevelType w:val="hybridMultilevel"/>
    <w:tmpl w:val="372883F2"/>
    <w:lvl w:ilvl="0" w:tplc="2EA494F6">
      <w:start w:val="2"/>
      <w:numFmt w:val="bullet"/>
      <w:lvlText w:val="-"/>
      <w:lvlJc w:val="left"/>
      <w:pPr>
        <w:ind w:left="361" w:hanging="360"/>
      </w:pPr>
      <w:rPr>
        <w:rFonts w:ascii="Times New Roman" w:eastAsia="Times New Roman" w:hAnsi="Times New Roman" w:cs="Times New Roman" w:hint="default"/>
        <w:sz w:val="28"/>
      </w:rPr>
    </w:lvl>
    <w:lvl w:ilvl="1" w:tplc="04220003" w:tentative="1">
      <w:start w:val="1"/>
      <w:numFmt w:val="bullet"/>
      <w:lvlText w:val="o"/>
      <w:lvlJc w:val="left"/>
      <w:pPr>
        <w:ind w:left="1081" w:hanging="360"/>
      </w:pPr>
      <w:rPr>
        <w:rFonts w:ascii="Courier New" w:hAnsi="Courier New" w:cs="Courier New" w:hint="default"/>
      </w:rPr>
    </w:lvl>
    <w:lvl w:ilvl="2" w:tplc="04220005" w:tentative="1">
      <w:start w:val="1"/>
      <w:numFmt w:val="bullet"/>
      <w:lvlText w:val=""/>
      <w:lvlJc w:val="left"/>
      <w:pPr>
        <w:ind w:left="1801" w:hanging="360"/>
      </w:pPr>
      <w:rPr>
        <w:rFonts w:ascii="Wingdings" w:hAnsi="Wingdings" w:hint="default"/>
      </w:rPr>
    </w:lvl>
    <w:lvl w:ilvl="3" w:tplc="04220001" w:tentative="1">
      <w:start w:val="1"/>
      <w:numFmt w:val="bullet"/>
      <w:lvlText w:val=""/>
      <w:lvlJc w:val="left"/>
      <w:pPr>
        <w:ind w:left="2521" w:hanging="360"/>
      </w:pPr>
      <w:rPr>
        <w:rFonts w:ascii="Symbol" w:hAnsi="Symbol" w:hint="default"/>
      </w:rPr>
    </w:lvl>
    <w:lvl w:ilvl="4" w:tplc="04220003" w:tentative="1">
      <w:start w:val="1"/>
      <w:numFmt w:val="bullet"/>
      <w:lvlText w:val="o"/>
      <w:lvlJc w:val="left"/>
      <w:pPr>
        <w:ind w:left="3241" w:hanging="360"/>
      </w:pPr>
      <w:rPr>
        <w:rFonts w:ascii="Courier New" w:hAnsi="Courier New" w:cs="Courier New" w:hint="default"/>
      </w:rPr>
    </w:lvl>
    <w:lvl w:ilvl="5" w:tplc="04220005" w:tentative="1">
      <w:start w:val="1"/>
      <w:numFmt w:val="bullet"/>
      <w:lvlText w:val=""/>
      <w:lvlJc w:val="left"/>
      <w:pPr>
        <w:ind w:left="3961" w:hanging="360"/>
      </w:pPr>
      <w:rPr>
        <w:rFonts w:ascii="Wingdings" w:hAnsi="Wingdings" w:hint="default"/>
      </w:rPr>
    </w:lvl>
    <w:lvl w:ilvl="6" w:tplc="04220001" w:tentative="1">
      <w:start w:val="1"/>
      <w:numFmt w:val="bullet"/>
      <w:lvlText w:val=""/>
      <w:lvlJc w:val="left"/>
      <w:pPr>
        <w:ind w:left="4681" w:hanging="360"/>
      </w:pPr>
      <w:rPr>
        <w:rFonts w:ascii="Symbol" w:hAnsi="Symbol" w:hint="default"/>
      </w:rPr>
    </w:lvl>
    <w:lvl w:ilvl="7" w:tplc="04220003" w:tentative="1">
      <w:start w:val="1"/>
      <w:numFmt w:val="bullet"/>
      <w:lvlText w:val="o"/>
      <w:lvlJc w:val="left"/>
      <w:pPr>
        <w:ind w:left="5401" w:hanging="360"/>
      </w:pPr>
      <w:rPr>
        <w:rFonts w:ascii="Courier New" w:hAnsi="Courier New" w:cs="Courier New" w:hint="default"/>
      </w:rPr>
    </w:lvl>
    <w:lvl w:ilvl="8" w:tplc="04220005" w:tentative="1">
      <w:start w:val="1"/>
      <w:numFmt w:val="bullet"/>
      <w:lvlText w:val=""/>
      <w:lvlJc w:val="left"/>
      <w:pPr>
        <w:ind w:left="6121" w:hanging="360"/>
      </w:pPr>
      <w:rPr>
        <w:rFonts w:ascii="Wingdings" w:hAnsi="Wingdings" w:hint="default"/>
      </w:rPr>
    </w:lvl>
  </w:abstractNum>
  <w:abstractNum w:abstractNumId="46" w15:restartNumberingAfterBreak="0">
    <w:nsid w:val="577269C3"/>
    <w:multiLevelType w:val="multilevel"/>
    <w:tmpl w:val="4B906B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58450AAB"/>
    <w:multiLevelType w:val="hybridMultilevel"/>
    <w:tmpl w:val="DA42C580"/>
    <w:lvl w:ilvl="0" w:tplc="46F81A92">
      <w:numFmt w:val="bullet"/>
      <w:lvlText w:val="-"/>
      <w:lvlJc w:val="left"/>
      <w:pPr>
        <w:ind w:left="720" w:hanging="360"/>
      </w:pPr>
      <w:rPr>
        <w:rFonts w:ascii="Times New Roman" w:eastAsia="Times New Roman" w:hAnsi="Times New Roman" w:cs="Times New Roman" w:hint="default"/>
        <w:color w:val="000000"/>
        <w:sz w:val="28"/>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8" w15:restartNumberingAfterBreak="0">
    <w:nsid w:val="5B0E7B29"/>
    <w:multiLevelType w:val="multilevel"/>
    <w:tmpl w:val="6DB647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5BC13D68"/>
    <w:multiLevelType w:val="multilevel"/>
    <w:tmpl w:val="18548E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62B17D15"/>
    <w:multiLevelType w:val="multilevel"/>
    <w:tmpl w:val="BD68CD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1" w15:restartNumberingAfterBreak="0">
    <w:nsid w:val="63DF2B76"/>
    <w:multiLevelType w:val="multilevel"/>
    <w:tmpl w:val="0C9E72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65873759"/>
    <w:multiLevelType w:val="multilevel"/>
    <w:tmpl w:val="7774192A"/>
    <w:lvl w:ilvl="0">
      <w:start w:val="1"/>
      <w:numFmt w:val="bullet"/>
      <w:lvlText w:val=""/>
      <w:lvlJc w:val="left"/>
      <w:pPr>
        <w:tabs>
          <w:tab w:val="num" w:pos="720"/>
        </w:tabs>
        <w:ind w:left="720" w:hanging="360"/>
      </w:pPr>
      <w:rPr>
        <w:rFonts w:ascii="Symbol" w:hAnsi="Symbol" w:hint="default"/>
        <w:sz w:val="20"/>
      </w:rPr>
    </w:lvl>
    <w:lvl w:ilvl="1">
      <w:start w:val="251"/>
      <w:numFmt w:val="bullet"/>
      <w:lvlText w:val="-"/>
      <w:lvlJc w:val="left"/>
      <w:pPr>
        <w:ind w:left="1440" w:hanging="360"/>
      </w:pPr>
      <w:rPr>
        <w:rFonts w:ascii="Times New Roman" w:eastAsia="Times New Roman" w:hAnsi="Times New Roman" w:cs="Times New Roman" w:hint="default"/>
        <w:color w:val="000000"/>
        <w:sz w:val="28"/>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67882CB2"/>
    <w:multiLevelType w:val="multilevel"/>
    <w:tmpl w:val="C638FF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6A8542AC"/>
    <w:multiLevelType w:val="multilevel"/>
    <w:tmpl w:val="138416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6CC21C02"/>
    <w:multiLevelType w:val="multilevel"/>
    <w:tmpl w:val="66A400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6FDF14AD"/>
    <w:multiLevelType w:val="multilevel"/>
    <w:tmpl w:val="D5907C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74A82734"/>
    <w:multiLevelType w:val="multilevel"/>
    <w:tmpl w:val="3AD692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755F0905"/>
    <w:multiLevelType w:val="multilevel"/>
    <w:tmpl w:val="6B58A7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77195241"/>
    <w:multiLevelType w:val="multilevel"/>
    <w:tmpl w:val="9BC8C6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77DF7800"/>
    <w:multiLevelType w:val="multilevel"/>
    <w:tmpl w:val="DA84A0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15:restartNumberingAfterBreak="0">
    <w:nsid w:val="783F64A6"/>
    <w:multiLevelType w:val="hybridMultilevel"/>
    <w:tmpl w:val="08C836B2"/>
    <w:lvl w:ilvl="0" w:tplc="04220001">
      <w:start w:val="1"/>
      <w:numFmt w:val="bullet"/>
      <w:lvlText w:val=""/>
      <w:lvlJc w:val="left"/>
      <w:pPr>
        <w:ind w:left="1049" w:hanging="360"/>
      </w:pPr>
      <w:rPr>
        <w:rFonts w:ascii="Symbol" w:hAnsi="Symbol" w:hint="default"/>
      </w:rPr>
    </w:lvl>
    <w:lvl w:ilvl="1" w:tplc="04220003" w:tentative="1">
      <w:start w:val="1"/>
      <w:numFmt w:val="bullet"/>
      <w:lvlText w:val="o"/>
      <w:lvlJc w:val="left"/>
      <w:pPr>
        <w:ind w:left="1769" w:hanging="360"/>
      </w:pPr>
      <w:rPr>
        <w:rFonts w:ascii="Courier New" w:hAnsi="Courier New" w:cs="Courier New" w:hint="default"/>
      </w:rPr>
    </w:lvl>
    <w:lvl w:ilvl="2" w:tplc="04220005" w:tentative="1">
      <w:start w:val="1"/>
      <w:numFmt w:val="bullet"/>
      <w:lvlText w:val=""/>
      <w:lvlJc w:val="left"/>
      <w:pPr>
        <w:ind w:left="2489" w:hanging="360"/>
      </w:pPr>
      <w:rPr>
        <w:rFonts w:ascii="Wingdings" w:hAnsi="Wingdings" w:hint="default"/>
      </w:rPr>
    </w:lvl>
    <w:lvl w:ilvl="3" w:tplc="04220001" w:tentative="1">
      <w:start w:val="1"/>
      <w:numFmt w:val="bullet"/>
      <w:lvlText w:val=""/>
      <w:lvlJc w:val="left"/>
      <w:pPr>
        <w:ind w:left="3209" w:hanging="360"/>
      </w:pPr>
      <w:rPr>
        <w:rFonts w:ascii="Symbol" w:hAnsi="Symbol" w:hint="default"/>
      </w:rPr>
    </w:lvl>
    <w:lvl w:ilvl="4" w:tplc="04220003" w:tentative="1">
      <w:start w:val="1"/>
      <w:numFmt w:val="bullet"/>
      <w:lvlText w:val="o"/>
      <w:lvlJc w:val="left"/>
      <w:pPr>
        <w:ind w:left="3929" w:hanging="360"/>
      </w:pPr>
      <w:rPr>
        <w:rFonts w:ascii="Courier New" w:hAnsi="Courier New" w:cs="Courier New" w:hint="default"/>
      </w:rPr>
    </w:lvl>
    <w:lvl w:ilvl="5" w:tplc="04220005" w:tentative="1">
      <w:start w:val="1"/>
      <w:numFmt w:val="bullet"/>
      <w:lvlText w:val=""/>
      <w:lvlJc w:val="left"/>
      <w:pPr>
        <w:ind w:left="4649" w:hanging="360"/>
      </w:pPr>
      <w:rPr>
        <w:rFonts w:ascii="Wingdings" w:hAnsi="Wingdings" w:hint="default"/>
      </w:rPr>
    </w:lvl>
    <w:lvl w:ilvl="6" w:tplc="04220001" w:tentative="1">
      <w:start w:val="1"/>
      <w:numFmt w:val="bullet"/>
      <w:lvlText w:val=""/>
      <w:lvlJc w:val="left"/>
      <w:pPr>
        <w:ind w:left="5369" w:hanging="360"/>
      </w:pPr>
      <w:rPr>
        <w:rFonts w:ascii="Symbol" w:hAnsi="Symbol" w:hint="default"/>
      </w:rPr>
    </w:lvl>
    <w:lvl w:ilvl="7" w:tplc="04220003" w:tentative="1">
      <w:start w:val="1"/>
      <w:numFmt w:val="bullet"/>
      <w:lvlText w:val="o"/>
      <w:lvlJc w:val="left"/>
      <w:pPr>
        <w:ind w:left="6089" w:hanging="360"/>
      </w:pPr>
      <w:rPr>
        <w:rFonts w:ascii="Courier New" w:hAnsi="Courier New" w:cs="Courier New" w:hint="default"/>
      </w:rPr>
    </w:lvl>
    <w:lvl w:ilvl="8" w:tplc="04220005" w:tentative="1">
      <w:start w:val="1"/>
      <w:numFmt w:val="bullet"/>
      <w:lvlText w:val=""/>
      <w:lvlJc w:val="left"/>
      <w:pPr>
        <w:ind w:left="6809" w:hanging="360"/>
      </w:pPr>
      <w:rPr>
        <w:rFonts w:ascii="Wingdings" w:hAnsi="Wingdings" w:hint="default"/>
      </w:rPr>
    </w:lvl>
  </w:abstractNum>
  <w:abstractNum w:abstractNumId="62" w15:restartNumberingAfterBreak="0">
    <w:nsid w:val="7D184EEF"/>
    <w:multiLevelType w:val="multilevel"/>
    <w:tmpl w:val="DE167C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8"/>
  </w:num>
  <w:num w:numId="2">
    <w:abstractNumId w:val="32"/>
  </w:num>
  <w:num w:numId="3">
    <w:abstractNumId w:val="30"/>
  </w:num>
  <w:num w:numId="4">
    <w:abstractNumId w:val="2"/>
  </w:num>
  <w:num w:numId="5">
    <w:abstractNumId w:val="7"/>
  </w:num>
  <w:num w:numId="6">
    <w:abstractNumId w:val="44"/>
  </w:num>
  <w:num w:numId="7">
    <w:abstractNumId w:val="17"/>
  </w:num>
  <w:num w:numId="8">
    <w:abstractNumId w:val="34"/>
  </w:num>
  <w:num w:numId="9">
    <w:abstractNumId w:val="58"/>
  </w:num>
  <w:num w:numId="10">
    <w:abstractNumId w:val="29"/>
  </w:num>
  <w:num w:numId="11">
    <w:abstractNumId w:val="56"/>
  </w:num>
  <w:num w:numId="12">
    <w:abstractNumId w:val="20"/>
  </w:num>
  <w:num w:numId="13">
    <w:abstractNumId w:val="35"/>
  </w:num>
  <w:num w:numId="14">
    <w:abstractNumId w:val="21"/>
  </w:num>
  <w:num w:numId="15">
    <w:abstractNumId w:val="48"/>
  </w:num>
  <w:num w:numId="16">
    <w:abstractNumId w:val="25"/>
  </w:num>
  <w:num w:numId="17">
    <w:abstractNumId w:val="50"/>
  </w:num>
  <w:num w:numId="18">
    <w:abstractNumId w:val="42"/>
  </w:num>
  <w:num w:numId="19">
    <w:abstractNumId w:val="23"/>
  </w:num>
  <w:num w:numId="20">
    <w:abstractNumId w:val="1"/>
  </w:num>
  <w:num w:numId="21">
    <w:abstractNumId w:val="39"/>
  </w:num>
  <w:num w:numId="22">
    <w:abstractNumId w:val="52"/>
  </w:num>
  <w:num w:numId="23">
    <w:abstractNumId w:val="24"/>
  </w:num>
  <w:num w:numId="24">
    <w:abstractNumId w:val="4"/>
  </w:num>
  <w:num w:numId="25">
    <w:abstractNumId w:val="5"/>
  </w:num>
  <w:num w:numId="26">
    <w:abstractNumId w:val="38"/>
  </w:num>
  <w:num w:numId="27">
    <w:abstractNumId w:val="16"/>
  </w:num>
  <w:num w:numId="28">
    <w:abstractNumId w:val="54"/>
  </w:num>
  <w:num w:numId="29">
    <w:abstractNumId w:val="62"/>
  </w:num>
  <w:num w:numId="30">
    <w:abstractNumId w:val="15"/>
  </w:num>
  <w:num w:numId="31">
    <w:abstractNumId w:val="49"/>
  </w:num>
  <w:num w:numId="32">
    <w:abstractNumId w:val="9"/>
  </w:num>
  <w:num w:numId="33">
    <w:abstractNumId w:val="28"/>
  </w:num>
  <w:num w:numId="34">
    <w:abstractNumId w:val="57"/>
  </w:num>
  <w:num w:numId="35">
    <w:abstractNumId w:val="60"/>
  </w:num>
  <w:num w:numId="36">
    <w:abstractNumId w:val="53"/>
  </w:num>
  <w:num w:numId="37">
    <w:abstractNumId w:val="10"/>
  </w:num>
  <w:num w:numId="38">
    <w:abstractNumId w:val="46"/>
  </w:num>
  <w:num w:numId="39">
    <w:abstractNumId w:val="31"/>
  </w:num>
  <w:num w:numId="40">
    <w:abstractNumId w:val="12"/>
  </w:num>
  <w:num w:numId="41">
    <w:abstractNumId w:val="36"/>
  </w:num>
  <w:num w:numId="42">
    <w:abstractNumId w:val="22"/>
  </w:num>
  <w:num w:numId="43">
    <w:abstractNumId w:val="55"/>
  </w:num>
  <w:num w:numId="44">
    <w:abstractNumId w:val="59"/>
  </w:num>
  <w:num w:numId="45">
    <w:abstractNumId w:val="19"/>
  </w:num>
  <w:num w:numId="46">
    <w:abstractNumId w:val="11"/>
  </w:num>
  <w:num w:numId="47">
    <w:abstractNumId w:val="41"/>
  </w:num>
  <w:num w:numId="48">
    <w:abstractNumId w:val="6"/>
  </w:num>
  <w:num w:numId="49">
    <w:abstractNumId w:val="8"/>
  </w:num>
  <w:num w:numId="50">
    <w:abstractNumId w:val="43"/>
  </w:num>
  <w:num w:numId="51">
    <w:abstractNumId w:val="26"/>
  </w:num>
  <w:num w:numId="52">
    <w:abstractNumId w:val="51"/>
  </w:num>
  <w:num w:numId="53">
    <w:abstractNumId w:val="40"/>
  </w:num>
  <w:num w:numId="54">
    <w:abstractNumId w:val="37"/>
  </w:num>
  <w:num w:numId="55">
    <w:abstractNumId w:val="13"/>
  </w:num>
  <w:num w:numId="56">
    <w:abstractNumId w:val="14"/>
  </w:num>
  <w:num w:numId="57">
    <w:abstractNumId w:val="61"/>
  </w:num>
  <w:num w:numId="58">
    <w:abstractNumId w:val="3"/>
  </w:num>
  <w:num w:numId="59">
    <w:abstractNumId w:val="47"/>
  </w:num>
  <w:num w:numId="60">
    <w:abstractNumId w:val="45"/>
  </w:num>
  <w:num w:numId="61">
    <w:abstractNumId w:val="0"/>
  </w:num>
  <w:num w:numId="62">
    <w:abstractNumId w:val="33"/>
  </w:num>
  <w:num w:numId="63">
    <w:abstractNumId w:val="27"/>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21A2"/>
    <w:rsid w:val="0000118D"/>
    <w:rsid w:val="00006B76"/>
    <w:rsid w:val="00021E27"/>
    <w:rsid w:val="0004022E"/>
    <w:rsid w:val="00045422"/>
    <w:rsid w:val="00052D0E"/>
    <w:rsid w:val="0007650F"/>
    <w:rsid w:val="00082716"/>
    <w:rsid w:val="000A63A3"/>
    <w:rsid w:val="000D12A6"/>
    <w:rsid w:val="000E32E8"/>
    <w:rsid w:val="000F23E3"/>
    <w:rsid w:val="001269D7"/>
    <w:rsid w:val="00130D3F"/>
    <w:rsid w:val="00140324"/>
    <w:rsid w:val="00142AF7"/>
    <w:rsid w:val="001436EC"/>
    <w:rsid w:val="001721A2"/>
    <w:rsid w:val="00180A3F"/>
    <w:rsid w:val="001C07B4"/>
    <w:rsid w:val="001D7BBF"/>
    <w:rsid w:val="00267616"/>
    <w:rsid w:val="00291DE2"/>
    <w:rsid w:val="002A49A6"/>
    <w:rsid w:val="002C7E16"/>
    <w:rsid w:val="00302DF5"/>
    <w:rsid w:val="003101CA"/>
    <w:rsid w:val="003201EE"/>
    <w:rsid w:val="003365CF"/>
    <w:rsid w:val="00351BDF"/>
    <w:rsid w:val="00387D7A"/>
    <w:rsid w:val="00391608"/>
    <w:rsid w:val="003F1656"/>
    <w:rsid w:val="00416C5D"/>
    <w:rsid w:val="00425874"/>
    <w:rsid w:val="0044667D"/>
    <w:rsid w:val="004525DB"/>
    <w:rsid w:val="004A651C"/>
    <w:rsid w:val="004D4F47"/>
    <w:rsid w:val="004F76AC"/>
    <w:rsid w:val="00531220"/>
    <w:rsid w:val="00560206"/>
    <w:rsid w:val="00560729"/>
    <w:rsid w:val="00561F8B"/>
    <w:rsid w:val="005732F3"/>
    <w:rsid w:val="00575CE1"/>
    <w:rsid w:val="00576534"/>
    <w:rsid w:val="005951F1"/>
    <w:rsid w:val="00595C0C"/>
    <w:rsid w:val="00595C3E"/>
    <w:rsid w:val="005965FC"/>
    <w:rsid w:val="005B48E3"/>
    <w:rsid w:val="005C653E"/>
    <w:rsid w:val="005E243C"/>
    <w:rsid w:val="00601423"/>
    <w:rsid w:val="00615747"/>
    <w:rsid w:val="00626917"/>
    <w:rsid w:val="00632B6D"/>
    <w:rsid w:val="00667B84"/>
    <w:rsid w:val="006720E7"/>
    <w:rsid w:val="006736E8"/>
    <w:rsid w:val="00677884"/>
    <w:rsid w:val="00682257"/>
    <w:rsid w:val="00686D18"/>
    <w:rsid w:val="006A1DB0"/>
    <w:rsid w:val="006A22F0"/>
    <w:rsid w:val="006A6568"/>
    <w:rsid w:val="006C4196"/>
    <w:rsid w:val="006C46D6"/>
    <w:rsid w:val="006C6A38"/>
    <w:rsid w:val="006E74F4"/>
    <w:rsid w:val="007455DB"/>
    <w:rsid w:val="0075091B"/>
    <w:rsid w:val="007C1A26"/>
    <w:rsid w:val="007C696B"/>
    <w:rsid w:val="007E2E39"/>
    <w:rsid w:val="00845439"/>
    <w:rsid w:val="008655D1"/>
    <w:rsid w:val="008A3B18"/>
    <w:rsid w:val="008C2D82"/>
    <w:rsid w:val="008C746A"/>
    <w:rsid w:val="008F3080"/>
    <w:rsid w:val="00906020"/>
    <w:rsid w:val="009218B6"/>
    <w:rsid w:val="009310B1"/>
    <w:rsid w:val="00940796"/>
    <w:rsid w:val="00965145"/>
    <w:rsid w:val="009654BA"/>
    <w:rsid w:val="009B5362"/>
    <w:rsid w:val="009D6DBF"/>
    <w:rsid w:val="00A0163C"/>
    <w:rsid w:val="00A018B7"/>
    <w:rsid w:val="00A451E5"/>
    <w:rsid w:val="00A704C9"/>
    <w:rsid w:val="00A72371"/>
    <w:rsid w:val="00A728A8"/>
    <w:rsid w:val="00A838AD"/>
    <w:rsid w:val="00A838DA"/>
    <w:rsid w:val="00A94862"/>
    <w:rsid w:val="00AB5757"/>
    <w:rsid w:val="00AC1C62"/>
    <w:rsid w:val="00AC508E"/>
    <w:rsid w:val="00AD62AB"/>
    <w:rsid w:val="00AF2FFB"/>
    <w:rsid w:val="00AF69BB"/>
    <w:rsid w:val="00B4601C"/>
    <w:rsid w:val="00B50B17"/>
    <w:rsid w:val="00B67890"/>
    <w:rsid w:val="00B944AA"/>
    <w:rsid w:val="00BC2CB2"/>
    <w:rsid w:val="00BE0241"/>
    <w:rsid w:val="00BF1440"/>
    <w:rsid w:val="00C21F46"/>
    <w:rsid w:val="00C3298D"/>
    <w:rsid w:val="00C5141E"/>
    <w:rsid w:val="00CB10C5"/>
    <w:rsid w:val="00D13167"/>
    <w:rsid w:val="00D230F8"/>
    <w:rsid w:val="00D25710"/>
    <w:rsid w:val="00D25CAE"/>
    <w:rsid w:val="00D46C5E"/>
    <w:rsid w:val="00D55907"/>
    <w:rsid w:val="00D644CB"/>
    <w:rsid w:val="00D97A24"/>
    <w:rsid w:val="00DA4958"/>
    <w:rsid w:val="00DB3E85"/>
    <w:rsid w:val="00E067F9"/>
    <w:rsid w:val="00E06D67"/>
    <w:rsid w:val="00E131BB"/>
    <w:rsid w:val="00E421F1"/>
    <w:rsid w:val="00E535A1"/>
    <w:rsid w:val="00E537DF"/>
    <w:rsid w:val="00E630B1"/>
    <w:rsid w:val="00E710EF"/>
    <w:rsid w:val="00E741A3"/>
    <w:rsid w:val="00E76D3D"/>
    <w:rsid w:val="00EB05B7"/>
    <w:rsid w:val="00ED67DB"/>
    <w:rsid w:val="00EF5DFE"/>
    <w:rsid w:val="00EF68C9"/>
    <w:rsid w:val="00F2557B"/>
    <w:rsid w:val="00F75EA9"/>
    <w:rsid w:val="00FA46C4"/>
    <w:rsid w:val="00FB322A"/>
    <w:rsid w:val="00FC7678"/>
    <w:rsid w:val="00FD0B60"/>
    <w:rsid w:val="00FD296B"/>
    <w:rsid w:val="00FF01DE"/>
    <w:rsid w:val="00FF1AA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0F4073C"/>
  <w15:chartTrackingRefBased/>
  <w15:docId w15:val="{7ADDF212-A23B-4F67-81AD-95B0560B9E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2">
    <w:name w:val="heading 2"/>
    <w:basedOn w:val="a"/>
    <w:link w:val="20"/>
    <w:uiPriority w:val="9"/>
    <w:qFormat/>
    <w:rsid w:val="001721A2"/>
    <w:pPr>
      <w:spacing w:before="100" w:beforeAutospacing="1" w:after="100" w:afterAutospacing="1" w:line="240" w:lineRule="auto"/>
      <w:outlineLvl w:val="1"/>
    </w:pPr>
    <w:rPr>
      <w:rFonts w:ascii="Times New Roman" w:eastAsia="Times New Roman" w:hAnsi="Times New Roman" w:cs="Times New Roman"/>
      <w:b/>
      <w:bCs/>
      <w:sz w:val="36"/>
      <w:szCs w:val="36"/>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1721A2"/>
    <w:rPr>
      <w:rFonts w:ascii="Times New Roman" w:eastAsia="Times New Roman" w:hAnsi="Times New Roman" w:cs="Times New Roman"/>
      <w:b/>
      <w:bCs/>
      <w:sz w:val="36"/>
      <w:szCs w:val="36"/>
      <w:lang w:eastAsia="uk-UA"/>
    </w:rPr>
  </w:style>
  <w:style w:type="paragraph" w:customStyle="1" w:styleId="msonormal0">
    <w:name w:val="msonormal"/>
    <w:basedOn w:val="a"/>
    <w:rsid w:val="001721A2"/>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docdata">
    <w:name w:val="docdata"/>
    <w:aliases w:val="docy,v5,2319358,baiaagaaboqcaaad/3kiaauwpcmaaaaaaaaaaaaaaaaaaaaaaaaaaaaaaaaaaaaaaaaaaaaaaaaaaaaaaaaaaaaaaaaaaaaaaaaaaaaaaaaaaaaaaaaaaaaaaaaaaaaaaaaaaaaaaaaaaaaaaaaaaaaaaaaaaaaaaaaaaaaaaaaaaaaaaaaaaaaaaaaaaaaaaaaaaaaaaaaaaaaaaaaaaaaaaaaaaaaaaaaaa"/>
    <w:basedOn w:val="a"/>
    <w:rsid w:val="001721A2"/>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3">
    <w:name w:val="Normal (Web)"/>
    <w:basedOn w:val="a"/>
    <w:uiPriority w:val="99"/>
    <w:semiHidden/>
    <w:unhideWhenUsed/>
    <w:rsid w:val="001721A2"/>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4">
    <w:name w:val="Hyperlink"/>
    <w:basedOn w:val="a0"/>
    <w:uiPriority w:val="99"/>
    <w:semiHidden/>
    <w:unhideWhenUsed/>
    <w:rsid w:val="001721A2"/>
    <w:rPr>
      <w:color w:val="0000FF"/>
      <w:u w:val="single"/>
    </w:rPr>
  </w:style>
  <w:style w:type="character" w:styleId="a5">
    <w:name w:val="FollowedHyperlink"/>
    <w:basedOn w:val="a0"/>
    <w:uiPriority w:val="99"/>
    <w:semiHidden/>
    <w:unhideWhenUsed/>
    <w:rsid w:val="001721A2"/>
    <w:rPr>
      <w:color w:val="800080"/>
      <w:u w:val="single"/>
    </w:rPr>
  </w:style>
  <w:style w:type="paragraph" w:styleId="a6">
    <w:name w:val="header"/>
    <w:basedOn w:val="a"/>
    <w:link w:val="a7"/>
    <w:uiPriority w:val="99"/>
    <w:unhideWhenUsed/>
    <w:rsid w:val="001721A2"/>
    <w:pPr>
      <w:tabs>
        <w:tab w:val="center" w:pos="4819"/>
        <w:tab w:val="right" w:pos="9639"/>
      </w:tabs>
      <w:spacing w:after="0" w:line="240" w:lineRule="auto"/>
    </w:pPr>
  </w:style>
  <w:style w:type="character" w:customStyle="1" w:styleId="a7">
    <w:name w:val="Верхний колонтитул Знак"/>
    <w:basedOn w:val="a0"/>
    <w:link w:val="a6"/>
    <w:uiPriority w:val="99"/>
    <w:rsid w:val="001721A2"/>
  </w:style>
  <w:style w:type="paragraph" w:styleId="a8">
    <w:name w:val="footer"/>
    <w:basedOn w:val="a"/>
    <w:link w:val="a9"/>
    <w:uiPriority w:val="99"/>
    <w:unhideWhenUsed/>
    <w:rsid w:val="001721A2"/>
    <w:pPr>
      <w:tabs>
        <w:tab w:val="center" w:pos="4819"/>
        <w:tab w:val="right" w:pos="9639"/>
      </w:tabs>
      <w:spacing w:after="0" w:line="240" w:lineRule="auto"/>
    </w:pPr>
  </w:style>
  <w:style w:type="character" w:customStyle="1" w:styleId="a9">
    <w:name w:val="Нижний колонтитул Знак"/>
    <w:basedOn w:val="a0"/>
    <w:link w:val="a8"/>
    <w:uiPriority w:val="99"/>
    <w:rsid w:val="001721A2"/>
  </w:style>
  <w:style w:type="paragraph" w:styleId="aa">
    <w:name w:val="List Paragraph"/>
    <w:basedOn w:val="a"/>
    <w:link w:val="ab"/>
    <w:uiPriority w:val="34"/>
    <w:qFormat/>
    <w:rsid w:val="0007650F"/>
    <w:pPr>
      <w:ind w:left="720"/>
      <w:contextualSpacing/>
    </w:pPr>
  </w:style>
  <w:style w:type="character" w:customStyle="1" w:styleId="ab">
    <w:name w:val="Абзац списка Знак"/>
    <w:link w:val="aa"/>
    <w:uiPriority w:val="34"/>
    <w:locked/>
    <w:rsid w:val="008F3080"/>
  </w:style>
  <w:style w:type="character" w:customStyle="1" w:styleId="xfmc1">
    <w:name w:val="xfmc1"/>
    <w:basedOn w:val="a0"/>
    <w:rsid w:val="004525DB"/>
  </w:style>
  <w:style w:type="character" w:styleId="ac">
    <w:name w:val="Strong"/>
    <w:basedOn w:val="a0"/>
    <w:uiPriority w:val="22"/>
    <w:qFormat/>
    <w:rsid w:val="00267616"/>
    <w:rPr>
      <w:b/>
      <w:bCs/>
    </w:rPr>
  </w:style>
  <w:style w:type="paragraph" w:customStyle="1" w:styleId="1">
    <w:name w:val="Обычный1"/>
    <w:uiPriority w:val="99"/>
    <w:rsid w:val="00BC2CB2"/>
    <w:pPr>
      <w:spacing w:after="0" w:line="240" w:lineRule="auto"/>
    </w:pPr>
    <w:rPr>
      <w:rFonts w:ascii="Calibri" w:eastAsia="Calibri" w:hAnsi="Calibri" w:cs="Calibri"/>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6040433">
      <w:bodyDiv w:val="1"/>
      <w:marLeft w:val="0"/>
      <w:marRight w:val="0"/>
      <w:marTop w:val="0"/>
      <w:marBottom w:val="0"/>
      <w:divBdr>
        <w:top w:val="none" w:sz="0" w:space="0" w:color="auto"/>
        <w:left w:val="none" w:sz="0" w:space="0" w:color="auto"/>
        <w:bottom w:val="none" w:sz="0" w:space="0" w:color="auto"/>
        <w:right w:val="none" w:sz="0" w:space="0" w:color="auto"/>
      </w:divBdr>
    </w:div>
    <w:div w:id="264265986">
      <w:bodyDiv w:val="1"/>
      <w:marLeft w:val="0"/>
      <w:marRight w:val="0"/>
      <w:marTop w:val="0"/>
      <w:marBottom w:val="0"/>
      <w:divBdr>
        <w:top w:val="none" w:sz="0" w:space="0" w:color="auto"/>
        <w:left w:val="none" w:sz="0" w:space="0" w:color="auto"/>
        <w:bottom w:val="none" w:sz="0" w:space="0" w:color="auto"/>
        <w:right w:val="none" w:sz="0" w:space="0" w:color="auto"/>
      </w:divBdr>
    </w:div>
    <w:div w:id="282881975">
      <w:bodyDiv w:val="1"/>
      <w:marLeft w:val="0"/>
      <w:marRight w:val="0"/>
      <w:marTop w:val="0"/>
      <w:marBottom w:val="0"/>
      <w:divBdr>
        <w:top w:val="none" w:sz="0" w:space="0" w:color="auto"/>
        <w:left w:val="none" w:sz="0" w:space="0" w:color="auto"/>
        <w:bottom w:val="none" w:sz="0" w:space="0" w:color="auto"/>
        <w:right w:val="none" w:sz="0" w:space="0" w:color="auto"/>
      </w:divBdr>
    </w:div>
    <w:div w:id="1032652408">
      <w:bodyDiv w:val="1"/>
      <w:marLeft w:val="0"/>
      <w:marRight w:val="0"/>
      <w:marTop w:val="0"/>
      <w:marBottom w:val="0"/>
      <w:divBdr>
        <w:top w:val="none" w:sz="0" w:space="0" w:color="auto"/>
        <w:left w:val="none" w:sz="0" w:space="0" w:color="auto"/>
        <w:bottom w:val="none" w:sz="0" w:space="0" w:color="auto"/>
        <w:right w:val="none" w:sz="0" w:space="0" w:color="auto"/>
      </w:divBdr>
    </w:div>
    <w:div w:id="1263612214">
      <w:bodyDiv w:val="1"/>
      <w:marLeft w:val="0"/>
      <w:marRight w:val="0"/>
      <w:marTop w:val="0"/>
      <w:marBottom w:val="0"/>
      <w:divBdr>
        <w:top w:val="none" w:sz="0" w:space="0" w:color="auto"/>
        <w:left w:val="none" w:sz="0" w:space="0" w:color="auto"/>
        <w:bottom w:val="none" w:sz="0" w:space="0" w:color="auto"/>
        <w:right w:val="none" w:sz="0" w:space="0" w:color="auto"/>
      </w:divBdr>
    </w:div>
    <w:div w:id="1294797097">
      <w:bodyDiv w:val="1"/>
      <w:marLeft w:val="0"/>
      <w:marRight w:val="0"/>
      <w:marTop w:val="0"/>
      <w:marBottom w:val="0"/>
      <w:divBdr>
        <w:top w:val="none" w:sz="0" w:space="0" w:color="auto"/>
        <w:left w:val="none" w:sz="0" w:space="0" w:color="auto"/>
        <w:bottom w:val="none" w:sz="0" w:space="0" w:color="auto"/>
        <w:right w:val="none" w:sz="0" w:space="0" w:color="auto"/>
      </w:divBdr>
    </w:div>
    <w:div w:id="1350833309">
      <w:bodyDiv w:val="1"/>
      <w:marLeft w:val="0"/>
      <w:marRight w:val="0"/>
      <w:marTop w:val="0"/>
      <w:marBottom w:val="0"/>
      <w:divBdr>
        <w:top w:val="none" w:sz="0" w:space="0" w:color="auto"/>
        <w:left w:val="none" w:sz="0" w:space="0" w:color="auto"/>
        <w:bottom w:val="none" w:sz="0" w:space="0" w:color="auto"/>
        <w:right w:val="none" w:sz="0" w:space="0" w:color="auto"/>
      </w:divBdr>
      <w:divsChild>
        <w:div w:id="998583664">
          <w:marLeft w:val="0"/>
          <w:marRight w:val="0"/>
          <w:marTop w:val="0"/>
          <w:marBottom w:val="0"/>
          <w:divBdr>
            <w:top w:val="none" w:sz="0" w:space="0" w:color="auto"/>
            <w:left w:val="none" w:sz="0" w:space="0" w:color="auto"/>
            <w:bottom w:val="none" w:sz="0" w:space="0" w:color="auto"/>
            <w:right w:val="none" w:sz="0" w:space="0" w:color="auto"/>
          </w:divBdr>
        </w:div>
        <w:div w:id="831603719">
          <w:marLeft w:val="0"/>
          <w:marRight w:val="0"/>
          <w:marTop w:val="0"/>
          <w:marBottom w:val="0"/>
          <w:divBdr>
            <w:top w:val="none" w:sz="0" w:space="0" w:color="auto"/>
            <w:left w:val="none" w:sz="0" w:space="0" w:color="auto"/>
            <w:bottom w:val="none" w:sz="0" w:space="0" w:color="auto"/>
            <w:right w:val="none" w:sz="0" w:space="0" w:color="auto"/>
          </w:divBdr>
        </w:div>
      </w:divsChild>
    </w:div>
    <w:div w:id="1906184466">
      <w:bodyDiv w:val="1"/>
      <w:marLeft w:val="0"/>
      <w:marRight w:val="0"/>
      <w:marTop w:val="0"/>
      <w:marBottom w:val="0"/>
      <w:divBdr>
        <w:top w:val="none" w:sz="0" w:space="0" w:color="auto"/>
        <w:left w:val="none" w:sz="0" w:space="0" w:color="auto"/>
        <w:bottom w:val="none" w:sz="0" w:space="0" w:color="auto"/>
        <w:right w:val="none" w:sz="0" w:space="0" w:color="auto"/>
      </w:divBdr>
    </w:div>
    <w:div w:id="1938518300">
      <w:bodyDiv w:val="1"/>
      <w:marLeft w:val="0"/>
      <w:marRight w:val="0"/>
      <w:marTop w:val="0"/>
      <w:marBottom w:val="0"/>
      <w:divBdr>
        <w:top w:val="none" w:sz="0" w:space="0" w:color="auto"/>
        <w:left w:val="none" w:sz="0" w:space="0" w:color="auto"/>
        <w:bottom w:val="none" w:sz="0" w:space="0" w:color="auto"/>
        <w:right w:val="none" w:sz="0" w:space="0" w:color="auto"/>
      </w:divBdr>
    </w:div>
    <w:div w:id="2018842862">
      <w:bodyDiv w:val="1"/>
      <w:marLeft w:val="0"/>
      <w:marRight w:val="0"/>
      <w:marTop w:val="0"/>
      <w:marBottom w:val="0"/>
      <w:divBdr>
        <w:top w:val="none" w:sz="0" w:space="0" w:color="auto"/>
        <w:left w:val="none" w:sz="0" w:space="0" w:color="auto"/>
        <w:bottom w:val="none" w:sz="0" w:space="0" w:color="auto"/>
        <w:right w:val="none" w:sz="0" w:space="0" w:color="auto"/>
      </w:divBdr>
    </w:div>
    <w:div w:id="2066172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335-2019-%D0%BF" TargetMode="External"/><Relationship Id="rId13" Type="http://schemas.openxmlformats.org/officeDocument/2006/relationships/image" Target="media/image4.png"/><Relationship Id="rId18" Type="http://schemas.openxmlformats.org/officeDocument/2006/relationships/image" Target="media/image8.png"/><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www.facebook.com/savran.sel.rada/" TargetMode="Externa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image" Target="media/image7.png"/><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6.png"/><Relationship Id="rId20" Type="http://schemas.openxmlformats.org/officeDocument/2006/relationships/hyperlink" Target="https://savranrada.odessa.ua/"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chart" Target="charts/chart1.xml"/><Relationship Id="rId23" Type="http://schemas.openxmlformats.org/officeDocument/2006/relationships/hyperlink" Target="http://zhashkivrada.gov.ua/index.php/normativni-documenty/tsilyovi-programy/573-prohrama-rozvytku-zemelnykh-vidnosyn-i-okhorony-zemel-po-zhashkivskii-miskii-radi-na-2012-2015.html" TargetMode="External"/><Relationship Id="rId10" Type="http://schemas.openxmlformats.org/officeDocument/2006/relationships/image" Target="media/image1.png"/><Relationship Id="rId19" Type="http://schemas.openxmlformats.org/officeDocument/2006/relationships/chart" Target="charts/chart2.xml"/><Relationship Id="rId4" Type="http://schemas.openxmlformats.org/officeDocument/2006/relationships/settings" Target="settings.xml"/><Relationship Id="rId9" Type="http://schemas.openxmlformats.org/officeDocument/2006/relationships/hyperlink" Target="https://drive.google.com/file/d/1Z1J1pmTtZxmJEtvDDyz80Pi9mtTsFF3v/view?usp=drive_link" TargetMode="External"/><Relationship Id="rId14" Type="http://schemas.openxmlformats.org/officeDocument/2006/relationships/image" Target="media/image5.png"/><Relationship Id="rId22" Type="http://schemas.openxmlformats.org/officeDocument/2006/relationships/hyperlink" Target="https://uk.wikipedia.org/wiki/%D0%A8%D1%83%D0%BC" TargetMode="External"/></Relationships>
</file>

<file path=word/charts/_rels/chart1.xml.rels><?xml version="1.0" encoding="UTF-8" standalone="yes"?>
<Relationships xmlns="http://schemas.openxmlformats.org/package/2006/relationships"><Relationship Id="rId3" Type="http://schemas.openxmlformats.org/officeDocument/2006/relationships/package" Target="../embeddings/Microsoft_Excel_Worksheet.xlsx"/><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package" Target="../embeddings/Microsoft_Excel_Worksheet1.xlsx"/><Relationship Id="rId2" Type="http://schemas.microsoft.com/office/2011/relationships/chartColorStyle" Target="colors2.xml"/><Relationship Id="rId1" Type="http://schemas.microsoft.com/office/2011/relationships/chartStyle" Target="style2.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layout>
        <c:manualLayout>
          <c:xMode val="edge"/>
          <c:yMode val="edge"/>
          <c:x val="0.24496518664333625"/>
          <c:y val="1.1904761904761904E-2"/>
        </c:manualLayout>
      </c:layout>
      <c:overlay val="0"/>
      <c:spPr>
        <a:noFill/>
        <a:ln>
          <a:noFill/>
        </a:ln>
        <a:effectLst/>
      </c:spPr>
      <c:txPr>
        <a:bodyPr rot="0" spcFirstLastPara="1" vertOverflow="ellipsis" vert="horz" wrap="square" anchor="ctr" anchorCtr="1"/>
        <a:lstStyle/>
        <a:p>
          <a:pPr>
            <a:defRPr sz="1400" b="1" i="0" u="none" strike="noStrike" kern="1200" spc="0" baseline="0">
              <a:solidFill>
                <a:schemeClr val="tx1">
                  <a:lumMod val="65000"/>
                  <a:lumOff val="35000"/>
                </a:schemeClr>
              </a:solidFill>
              <a:latin typeface="+mn-lt"/>
              <a:ea typeface="+mn-ea"/>
              <a:cs typeface="+mn-cs"/>
            </a:defRPr>
          </a:pPr>
          <a:endParaRPr lang="ru-RU"/>
        </a:p>
      </c:txPr>
    </c:title>
    <c:autoTitleDeleted val="0"/>
    <c:view3D>
      <c:rotX val="3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pie3DChart>
        <c:varyColors val="1"/>
        <c:ser>
          <c:idx val="0"/>
          <c:order val="0"/>
          <c:tx>
            <c:strRef>
              <c:f>Аркуш1!$B$1</c:f>
              <c:strCache>
                <c:ptCount val="1"/>
                <c:pt idx="0">
                  <c:v>Вікова структура населення громади, осіб</c:v>
                </c:pt>
              </c:strCache>
            </c:strRef>
          </c:tx>
          <c:dPt>
            <c:idx val="0"/>
            <c:bubble3D val="0"/>
            <c:spPr>
              <a:solidFill>
                <a:schemeClr val="accent1"/>
              </a:solidFill>
              <a:ln w="25400">
                <a:solidFill>
                  <a:schemeClr val="lt1"/>
                </a:solidFill>
              </a:ln>
              <a:effectLst/>
              <a:sp3d contourW="25400">
                <a:contourClr>
                  <a:schemeClr val="lt1"/>
                </a:contourClr>
              </a:sp3d>
            </c:spPr>
            <c:extLst>
              <c:ext xmlns:c16="http://schemas.microsoft.com/office/drawing/2014/chart" uri="{C3380CC4-5D6E-409C-BE32-E72D297353CC}">
                <c16:uniqueId val="{00000001-B4D6-42FD-ABC1-05DF92B0E9CB}"/>
              </c:ext>
            </c:extLst>
          </c:dPt>
          <c:dPt>
            <c:idx val="1"/>
            <c:bubble3D val="0"/>
            <c:spPr>
              <a:solidFill>
                <a:schemeClr val="accent2"/>
              </a:solidFill>
              <a:ln w="25400">
                <a:solidFill>
                  <a:schemeClr val="lt1"/>
                </a:solidFill>
              </a:ln>
              <a:effectLst/>
              <a:sp3d contourW="25400">
                <a:contourClr>
                  <a:schemeClr val="lt1"/>
                </a:contourClr>
              </a:sp3d>
            </c:spPr>
            <c:extLst>
              <c:ext xmlns:c16="http://schemas.microsoft.com/office/drawing/2014/chart" uri="{C3380CC4-5D6E-409C-BE32-E72D297353CC}">
                <c16:uniqueId val="{00000003-B4D6-42FD-ABC1-05DF92B0E9CB}"/>
              </c:ext>
            </c:extLst>
          </c:dPt>
          <c:dPt>
            <c:idx val="2"/>
            <c:bubble3D val="0"/>
            <c:spPr>
              <a:solidFill>
                <a:schemeClr val="accent3"/>
              </a:solidFill>
              <a:ln w="25400">
                <a:solidFill>
                  <a:schemeClr val="lt1"/>
                </a:solidFill>
              </a:ln>
              <a:effectLst/>
              <a:sp3d contourW="25400">
                <a:contourClr>
                  <a:schemeClr val="lt1"/>
                </a:contourClr>
              </a:sp3d>
            </c:spPr>
            <c:extLst>
              <c:ext xmlns:c16="http://schemas.microsoft.com/office/drawing/2014/chart" uri="{C3380CC4-5D6E-409C-BE32-E72D297353CC}">
                <c16:uniqueId val="{00000005-B4D6-42FD-ABC1-05DF92B0E9CB}"/>
              </c:ext>
            </c:extLst>
          </c:dPt>
          <c:dPt>
            <c:idx val="3"/>
            <c:bubble3D val="0"/>
            <c:spPr>
              <a:solidFill>
                <a:schemeClr val="accent4"/>
              </a:solidFill>
              <a:ln w="25400">
                <a:solidFill>
                  <a:schemeClr val="lt1"/>
                </a:solidFill>
              </a:ln>
              <a:effectLst/>
              <a:sp3d contourW="25400">
                <a:contourClr>
                  <a:schemeClr val="lt1"/>
                </a:contourClr>
              </a:sp3d>
            </c:spPr>
            <c:extLst>
              <c:ext xmlns:c16="http://schemas.microsoft.com/office/drawing/2014/chart" uri="{C3380CC4-5D6E-409C-BE32-E72D297353CC}">
                <c16:uniqueId val="{00000007-B4D6-42FD-ABC1-05DF92B0E9CB}"/>
              </c:ext>
            </c:extLst>
          </c:dPt>
          <c:dPt>
            <c:idx val="4"/>
            <c:bubble3D val="0"/>
            <c:spPr>
              <a:solidFill>
                <a:schemeClr val="accent5"/>
              </a:solidFill>
              <a:ln w="25400">
                <a:solidFill>
                  <a:schemeClr val="lt1"/>
                </a:solidFill>
              </a:ln>
              <a:effectLst/>
              <a:sp3d contourW="25400">
                <a:contourClr>
                  <a:schemeClr val="lt1"/>
                </a:contourClr>
              </a:sp3d>
            </c:spPr>
            <c:extLst>
              <c:ext xmlns:c16="http://schemas.microsoft.com/office/drawing/2014/chart" uri="{C3380CC4-5D6E-409C-BE32-E72D297353CC}">
                <c16:uniqueId val="{00000009-B4D6-42FD-ABC1-05DF92B0E9CB}"/>
              </c:ext>
            </c:extLst>
          </c:dPt>
          <c:dPt>
            <c:idx val="5"/>
            <c:bubble3D val="0"/>
            <c:spPr>
              <a:solidFill>
                <a:schemeClr val="accent6"/>
              </a:solidFill>
              <a:ln w="25400">
                <a:solidFill>
                  <a:schemeClr val="lt1"/>
                </a:solidFill>
              </a:ln>
              <a:effectLst/>
              <a:sp3d contourW="25400">
                <a:contourClr>
                  <a:schemeClr val="lt1"/>
                </a:contourClr>
              </a:sp3d>
            </c:spPr>
            <c:extLst>
              <c:ext xmlns:c16="http://schemas.microsoft.com/office/drawing/2014/chart" uri="{C3380CC4-5D6E-409C-BE32-E72D297353CC}">
                <c16:uniqueId val="{00000004-28F7-4B6E-B476-05EDBC5A99BB}"/>
              </c:ext>
            </c:extLst>
          </c:dPt>
          <c:dPt>
            <c:idx val="6"/>
            <c:bubble3D val="0"/>
            <c:spPr>
              <a:solidFill>
                <a:srgbClr val="00B0F0"/>
              </a:solidFill>
              <a:ln w="25400">
                <a:solidFill>
                  <a:schemeClr val="lt1"/>
                </a:solidFill>
              </a:ln>
              <a:effectLst/>
              <a:sp3d contourW="25400">
                <a:contourClr>
                  <a:schemeClr val="lt1"/>
                </a:contourClr>
              </a:sp3d>
            </c:spPr>
            <c:extLst>
              <c:ext xmlns:c16="http://schemas.microsoft.com/office/drawing/2014/chart" uri="{C3380CC4-5D6E-409C-BE32-E72D297353CC}">
                <c16:uniqueId val="{00000002-28F7-4B6E-B476-05EDBC5A99BB}"/>
              </c:ext>
            </c:extLst>
          </c:dPt>
          <c:dPt>
            <c:idx val="7"/>
            <c:bubble3D val="0"/>
            <c:spPr>
              <a:solidFill>
                <a:schemeClr val="accent2">
                  <a:lumMod val="60000"/>
                </a:schemeClr>
              </a:solidFill>
              <a:ln w="25400">
                <a:solidFill>
                  <a:schemeClr val="lt1"/>
                </a:solidFill>
              </a:ln>
              <a:effectLst/>
              <a:sp3d contourW="25400">
                <a:contourClr>
                  <a:schemeClr val="lt1"/>
                </a:contourClr>
              </a:sp3d>
            </c:spPr>
            <c:extLst>
              <c:ext xmlns:c16="http://schemas.microsoft.com/office/drawing/2014/chart" uri="{C3380CC4-5D6E-409C-BE32-E72D297353CC}">
                <c16:uniqueId val="{00000003-28F7-4B6E-B476-05EDBC5A99BB}"/>
              </c:ext>
            </c:extLst>
          </c:dPt>
          <c:dPt>
            <c:idx val="8"/>
            <c:bubble3D val="0"/>
            <c:spPr>
              <a:solidFill>
                <a:schemeClr val="accent3">
                  <a:lumMod val="60000"/>
                </a:schemeClr>
              </a:solidFill>
              <a:ln w="25400">
                <a:solidFill>
                  <a:schemeClr val="lt1"/>
                </a:solidFill>
              </a:ln>
              <a:effectLst/>
              <a:sp3d contourW="25400">
                <a:contourClr>
                  <a:schemeClr val="lt1"/>
                </a:contourClr>
              </a:sp3d>
            </c:spPr>
            <c:extLst>
              <c:ext xmlns:c16="http://schemas.microsoft.com/office/drawing/2014/chart" uri="{C3380CC4-5D6E-409C-BE32-E72D297353CC}">
                <c16:uniqueId val="{00000011-B4D6-42FD-ABC1-05DF92B0E9CB}"/>
              </c:ext>
            </c:extLst>
          </c:dPt>
          <c:dLbls>
            <c:dLbl>
              <c:idx val="5"/>
              <c:layout>
                <c:manualLayout>
                  <c:x val="1.085199511148314E-2"/>
                  <c:y val="-9.680352455943007E-3"/>
                </c:manualLayout>
              </c:layout>
              <c:showLegendKey val="0"/>
              <c:showVal val="1"/>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4-28F7-4B6E-B476-05EDBC5A99BB}"/>
                </c:ext>
              </c:extLst>
            </c:dLbl>
            <c:dLbl>
              <c:idx val="6"/>
              <c:layout>
                <c:manualLayout>
                  <c:x val="0.13528515562509266"/>
                  <c:y val="-0.36353151340663925"/>
                </c:manualLayout>
              </c:layout>
              <c:showLegendKey val="0"/>
              <c:showVal val="1"/>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2-28F7-4B6E-B476-05EDBC5A99BB}"/>
                </c:ext>
              </c:extLst>
            </c:dLbl>
            <c:dLbl>
              <c:idx val="7"/>
              <c:layout>
                <c:manualLayout>
                  <c:x val="-1.5324211296969136E-2"/>
                  <c:y val="7.1875390576177974E-3"/>
                </c:manualLayout>
              </c:layout>
              <c:showLegendKey val="0"/>
              <c:showVal val="1"/>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3-28F7-4B6E-B476-05EDBC5A99BB}"/>
                </c:ext>
              </c:extLst>
            </c:dLbl>
            <c:spPr>
              <a:noFill/>
              <a:ln>
                <a:noFill/>
              </a:ln>
              <a:effectLst/>
            </c:spPr>
            <c:txPr>
              <a:bodyPr rot="0" spcFirstLastPara="1" vertOverflow="ellipsis" vert="horz" wrap="square" anchor="ctr" anchorCtr="1"/>
              <a:lstStyle/>
              <a:p>
                <a:pPr>
                  <a:defRPr sz="900" b="1" i="0" u="none" strike="noStrike" kern="1200" baseline="0">
                    <a:solidFill>
                      <a:schemeClr val="tx1">
                        <a:lumMod val="75000"/>
                        <a:lumOff val="25000"/>
                      </a:schemeClr>
                    </a:solidFill>
                    <a:latin typeface="+mn-lt"/>
                    <a:ea typeface="+mn-ea"/>
                    <a:cs typeface="+mn-cs"/>
                  </a:defRPr>
                </a:pPr>
                <a:endParaRPr lang="ru-RU"/>
              </a:p>
            </c:txPr>
            <c:showLegendKey val="0"/>
            <c:showVal val="1"/>
            <c:showCatName val="0"/>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Аркуш1!$A$2:$A$10</c:f>
              <c:strCache>
                <c:ptCount val="9"/>
                <c:pt idx="0">
                  <c:v>від 0 до 3 р.</c:v>
                </c:pt>
                <c:pt idx="1">
                  <c:v>від 3 до 6 р.</c:v>
                </c:pt>
                <c:pt idx="2">
                  <c:v>від 6 до 10 р.</c:v>
                </c:pt>
                <c:pt idx="3">
                  <c:v>від 10 до 15 р.</c:v>
                </c:pt>
                <c:pt idx="4">
                  <c:v>від 15 до 18 р.</c:v>
                </c:pt>
                <c:pt idx="5">
                  <c:v>від 18 до 26 р.</c:v>
                </c:pt>
                <c:pt idx="6">
                  <c:v>від 26 до 60 р.</c:v>
                </c:pt>
                <c:pt idx="7">
                  <c:v>від 60 до 90 р.</c:v>
                </c:pt>
                <c:pt idx="8">
                  <c:v>від 90 р.</c:v>
                </c:pt>
              </c:strCache>
            </c:strRef>
          </c:cat>
          <c:val>
            <c:numRef>
              <c:f>Аркуш1!$B$2:$B$10</c:f>
              <c:numCache>
                <c:formatCode>General</c:formatCode>
                <c:ptCount val="9"/>
                <c:pt idx="0">
                  <c:v>365</c:v>
                </c:pt>
                <c:pt idx="1">
                  <c:v>341</c:v>
                </c:pt>
                <c:pt idx="2">
                  <c:v>628</c:v>
                </c:pt>
                <c:pt idx="3">
                  <c:v>885</c:v>
                </c:pt>
                <c:pt idx="4">
                  <c:v>573</c:v>
                </c:pt>
                <c:pt idx="5">
                  <c:v>1312</c:v>
                </c:pt>
                <c:pt idx="6">
                  <c:v>7915</c:v>
                </c:pt>
                <c:pt idx="7">
                  <c:v>5366</c:v>
                </c:pt>
                <c:pt idx="8">
                  <c:v>127</c:v>
                </c:pt>
              </c:numCache>
            </c:numRef>
          </c:val>
          <c:extLst>
            <c:ext xmlns:c16="http://schemas.microsoft.com/office/drawing/2014/chart" uri="{C3380CC4-5D6E-409C-BE32-E72D297353CC}">
              <c16:uniqueId val="{00000000-28F7-4B6E-B476-05EDBC5A99BB}"/>
            </c:ext>
          </c:extLst>
        </c:ser>
        <c:dLbls>
          <c:showLegendKey val="0"/>
          <c:showVal val="0"/>
          <c:showCatName val="0"/>
          <c:showSerName val="0"/>
          <c:showPercent val="0"/>
          <c:showBubbleSize val="0"/>
          <c:showLeaderLines val="1"/>
        </c:dLbls>
      </c:pie3DChart>
      <c:spPr>
        <a:noFill/>
        <a:ln>
          <a:noFill/>
        </a:ln>
        <a:effectLst/>
      </c:spPr>
    </c:plotArea>
    <c:legend>
      <c:legendPos val="b"/>
      <c:overlay val="0"/>
      <c:spPr>
        <a:noFill/>
        <a:ln>
          <a:noFill/>
        </a:ln>
        <a:effectLst/>
      </c:spPr>
      <c:txPr>
        <a:bodyPr rot="0" spcFirstLastPara="1" vertOverflow="ellipsis" vert="horz" wrap="square" anchor="ctr" anchorCtr="1"/>
        <a:lstStyle/>
        <a:p>
          <a:pPr>
            <a:defRPr sz="900" b="1" i="0" u="none" strike="noStrike" kern="1200" baseline="0">
              <a:solidFill>
                <a:schemeClr val="tx1">
                  <a:lumMod val="65000"/>
                  <a:lumOff val="35000"/>
                </a:schemeClr>
              </a:solidFill>
              <a:latin typeface="+mn-lt"/>
              <a:ea typeface="+mn-ea"/>
              <a:cs typeface="+mn-cs"/>
            </a:defRPr>
          </a:pPr>
          <a:endParaRPr lang="ru-RU"/>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b="1" i="0" baseline="0"/>
      </a:pPr>
      <a:endParaRPr lang="ru-RU"/>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ru-RU"/>
        </a:p>
      </c:txPr>
    </c:title>
    <c:autoTitleDeleted val="0"/>
    <c:plotArea>
      <c:layout/>
      <c:pieChart>
        <c:varyColors val="1"/>
        <c:ser>
          <c:idx val="0"/>
          <c:order val="0"/>
          <c:tx>
            <c:strRef>
              <c:f>Аркуш1!$B$1</c:f>
              <c:strCache>
                <c:ptCount val="1"/>
                <c:pt idx="0">
                  <c:v>Кількість СПД</c:v>
                </c:pt>
              </c:strCache>
            </c:strRef>
          </c:tx>
          <c:dPt>
            <c:idx val="0"/>
            <c:bubble3D val="0"/>
            <c:spPr>
              <a:solidFill>
                <a:schemeClr val="accent1"/>
              </a:solidFill>
              <a:ln w="19050">
                <a:solidFill>
                  <a:schemeClr val="lt1"/>
                </a:solidFill>
              </a:ln>
              <a:effectLst/>
            </c:spPr>
            <c:extLst>
              <c:ext xmlns:c16="http://schemas.microsoft.com/office/drawing/2014/chart" uri="{C3380CC4-5D6E-409C-BE32-E72D297353CC}">
                <c16:uniqueId val="{00000001-BCF7-4EA5-B8C2-E48E2942B736}"/>
              </c:ext>
            </c:extLst>
          </c:dPt>
          <c:dPt>
            <c:idx val="1"/>
            <c:bubble3D val="0"/>
            <c:spPr>
              <a:solidFill>
                <a:schemeClr val="accent2"/>
              </a:solidFill>
              <a:ln w="19050">
                <a:solidFill>
                  <a:schemeClr val="lt1"/>
                </a:solidFill>
              </a:ln>
              <a:effectLst/>
            </c:spPr>
            <c:extLst>
              <c:ext xmlns:c16="http://schemas.microsoft.com/office/drawing/2014/chart" uri="{C3380CC4-5D6E-409C-BE32-E72D297353CC}">
                <c16:uniqueId val="{00000003-BCF7-4EA5-B8C2-E48E2942B736}"/>
              </c:ext>
            </c:extLst>
          </c:dPt>
          <c:dPt>
            <c:idx val="2"/>
            <c:bubble3D val="0"/>
            <c:spPr>
              <a:solidFill>
                <a:schemeClr val="accent3"/>
              </a:solidFill>
              <a:ln w="19050">
                <a:solidFill>
                  <a:schemeClr val="lt1"/>
                </a:solidFill>
              </a:ln>
              <a:effectLst/>
            </c:spPr>
            <c:extLst>
              <c:ext xmlns:c16="http://schemas.microsoft.com/office/drawing/2014/chart" uri="{C3380CC4-5D6E-409C-BE32-E72D297353CC}">
                <c16:uniqueId val="{00000005-BCF7-4EA5-B8C2-E48E2942B736}"/>
              </c:ext>
            </c:extLst>
          </c:dPt>
          <c:dPt>
            <c:idx val="3"/>
            <c:bubble3D val="0"/>
            <c:spPr>
              <a:solidFill>
                <a:schemeClr val="accent4"/>
              </a:solidFill>
              <a:ln w="19050">
                <a:solidFill>
                  <a:schemeClr val="lt1"/>
                </a:solidFill>
              </a:ln>
              <a:effectLst/>
            </c:spPr>
            <c:extLst>
              <c:ext xmlns:c16="http://schemas.microsoft.com/office/drawing/2014/chart" uri="{C3380CC4-5D6E-409C-BE32-E72D297353CC}">
                <c16:uniqueId val="{00000007-BCF7-4EA5-B8C2-E48E2942B736}"/>
              </c:ext>
            </c:extLst>
          </c:dPt>
          <c:dPt>
            <c:idx val="4"/>
            <c:bubble3D val="0"/>
            <c:spPr>
              <a:solidFill>
                <a:schemeClr val="accent5"/>
              </a:solidFill>
              <a:ln w="19050">
                <a:solidFill>
                  <a:schemeClr val="lt1"/>
                </a:solidFill>
              </a:ln>
              <a:effectLst/>
            </c:spPr>
            <c:extLst>
              <c:ext xmlns:c16="http://schemas.microsoft.com/office/drawing/2014/chart" uri="{C3380CC4-5D6E-409C-BE32-E72D297353CC}">
                <c16:uniqueId val="{00000009-BCF7-4EA5-B8C2-E48E2942B736}"/>
              </c:ext>
            </c:extLst>
          </c:dPt>
          <c:dPt>
            <c:idx val="5"/>
            <c:bubble3D val="0"/>
            <c:spPr>
              <a:solidFill>
                <a:schemeClr val="accent6"/>
              </a:solidFill>
              <a:ln w="19050">
                <a:solidFill>
                  <a:schemeClr val="lt1"/>
                </a:solidFill>
              </a:ln>
              <a:effectLst/>
            </c:spPr>
            <c:extLst>
              <c:ext xmlns:c16="http://schemas.microsoft.com/office/drawing/2014/chart" uri="{C3380CC4-5D6E-409C-BE32-E72D297353CC}">
                <c16:uniqueId val="{0000000B-BCF7-4EA5-B8C2-E48E2942B736}"/>
              </c:ext>
            </c:extLst>
          </c:dPt>
          <c:dPt>
            <c:idx val="6"/>
            <c:bubble3D val="0"/>
            <c:spPr>
              <a:solidFill>
                <a:schemeClr val="accent1">
                  <a:lumMod val="60000"/>
                </a:schemeClr>
              </a:solidFill>
              <a:ln w="19050">
                <a:solidFill>
                  <a:schemeClr val="lt1"/>
                </a:solidFill>
              </a:ln>
              <a:effectLst/>
            </c:spPr>
            <c:extLst>
              <c:ext xmlns:c16="http://schemas.microsoft.com/office/drawing/2014/chart" uri="{C3380CC4-5D6E-409C-BE32-E72D297353CC}">
                <c16:uniqueId val="{0000000D-BCF7-4EA5-B8C2-E48E2942B736}"/>
              </c:ext>
            </c:extLst>
          </c:dPt>
          <c:dPt>
            <c:idx val="7"/>
            <c:bubble3D val="0"/>
            <c:spPr>
              <a:solidFill>
                <a:schemeClr val="accent2">
                  <a:lumMod val="60000"/>
                </a:schemeClr>
              </a:solidFill>
              <a:ln w="19050">
                <a:solidFill>
                  <a:schemeClr val="lt1"/>
                </a:solidFill>
              </a:ln>
              <a:effectLst/>
            </c:spPr>
            <c:extLst>
              <c:ext xmlns:c16="http://schemas.microsoft.com/office/drawing/2014/chart" uri="{C3380CC4-5D6E-409C-BE32-E72D297353CC}">
                <c16:uniqueId val="{0000000F-BCF7-4EA5-B8C2-E48E2942B736}"/>
              </c:ext>
            </c:extLst>
          </c:dPt>
          <c:dPt>
            <c:idx val="8"/>
            <c:bubble3D val="0"/>
            <c:spPr>
              <a:solidFill>
                <a:srgbClr val="FF0000"/>
              </a:solidFill>
              <a:ln w="19050">
                <a:solidFill>
                  <a:schemeClr val="lt1"/>
                </a:solidFill>
              </a:ln>
              <a:effectLst/>
            </c:spPr>
            <c:extLst>
              <c:ext xmlns:c16="http://schemas.microsoft.com/office/drawing/2014/chart" uri="{C3380CC4-5D6E-409C-BE32-E72D297353CC}">
                <c16:uniqueId val="{00000011-BCF7-4EA5-B8C2-E48E2942B736}"/>
              </c:ext>
            </c:extLst>
          </c:dPt>
          <c:dPt>
            <c:idx val="9"/>
            <c:bubble3D val="0"/>
            <c:spPr>
              <a:solidFill>
                <a:schemeClr val="accent4">
                  <a:lumMod val="60000"/>
                </a:schemeClr>
              </a:solidFill>
              <a:ln w="19050">
                <a:solidFill>
                  <a:schemeClr val="lt1"/>
                </a:solidFill>
              </a:ln>
              <a:effectLst/>
            </c:spPr>
            <c:extLst>
              <c:ext xmlns:c16="http://schemas.microsoft.com/office/drawing/2014/chart" uri="{C3380CC4-5D6E-409C-BE32-E72D297353CC}">
                <c16:uniqueId val="{00000013-BCF7-4EA5-B8C2-E48E2942B736}"/>
              </c:ext>
            </c:extLst>
          </c:dPt>
          <c:dPt>
            <c:idx val="10"/>
            <c:bubble3D val="0"/>
            <c:spPr>
              <a:solidFill>
                <a:schemeClr val="accent5">
                  <a:lumMod val="60000"/>
                </a:schemeClr>
              </a:solidFill>
              <a:ln w="19050">
                <a:solidFill>
                  <a:schemeClr val="lt1"/>
                </a:solidFill>
              </a:ln>
              <a:effectLst/>
            </c:spPr>
            <c:extLst>
              <c:ext xmlns:c16="http://schemas.microsoft.com/office/drawing/2014/chart" uri="{C3380CC4-5D6E-409C-BE32-E72D297353CC}">
                <c16:uniqueId val="{00000015-BCF7-4EA5-B8C2-E48E2942B736}"/>
              </c:ext>
            </c:extLst>
          </c:dPt>
          <c:dPt>
            <c:idx val="11"/>
            <c:bubble3D val="0"/>
            <c:spPr>
              <a:solidFill>
                <a:schemeClr val="accent6">
                  <a:lumMod val="60000"/>
                </a:schemeClr>
              </a:solidFill>
              <a:ln w="19050">
                <a:solidFill>
                  <a:schemeClr val="lt1"/>
                </a:solidFill>
              </a:ln>
              <a:effectLst/>
            </c:spPr>
            <c:extLst>
              <c:ext xmlns:c16="http://schemas.microsoft.com/office/drawing/2014/chart" uri="{C3380CC4-5D6E-409C-BE32-E72D297353CC}">
                <c16:uniqueId val="{00000017-BCF7-4EA5-B8C2-E48E2942B736}"/>
              </c:ext>
            </c:extLst>
          </c:dPt>
          <c:dPt>
            <c:idx val="12"/>
            <c:bubble3D val="0"/>
            <c:spPr>
              <a:solidFill>
                <a:schemeClr val="accent1">
                  <a:lumMod val="80000"/>
                  <a:lumOff val="20000"/>
                </a:schemeClr>
              </a:solidFill>
              <a:ln w="19050">
                <a:solidFill>
                  <a:schemeClr val="lt1"/>
                </a:solidFill>
              </a:ln>
              <a:effectLst/>
            </c:spPr>
            <c:extLst>
              <c:ext xmlns:c16="http://schemas.microsoft.com/office/drawing/2014/chart" uri="{C3380CC4-5D6E-409C-BE32-E72D297353CC}">
                <c16:uniqueId val="{00000019-BCF7-4EA5-B8C2-E48E2942B736}"/>
              </c:ext>
            </c:extLst>
          </c:dPt>
          <c:dPt>
            <c:idx val="13"/>
            <c:bubble3D val="0"/>
            <c:spPr>
              <a:solidFill>
                <a:schemeClr val="accent2">
                  <a:lumMod val="80000"/>
                  <a:lumOff val="20000"/>
                </a:schemeClr>
              </a:solidFill>
              <a:ln w="19050">
                <a:solidFill>
                  <a:schemeClr val="lt1"/>
                </a:solidFill>
              </a:ln>
              <a:effectLst/>
            </c:spPr>
            <c:extLst>
              <c:ext xmlns:c16="http://schemas.microsoft.com/office/drawing/2014/chart" uri="{C3380CC4-5D6E-409C-BE32-E72D297353CC}">
                <c16:uniqueId val="{0000001B-BCF7-4EA5-B8C2-E48E2942B736}"/>
              </c:ext>
            </c:extLst>
          </c:dPt>
          <c:dPt>
            <c:idx val="14"/>
            <c:bubble3D val="0"/>
            <c:spPr>
              <a:solidFill>
                <a:schemeClr val="accent3">
                  <a:lumMod val="80000"/>
                  <a:lumOff val="20000"/>
                </a:schemeClr>
              </a:solidFill>
              <a:ln w="19050">
                <a:solidFill>
                  <a:schemeClr val="lt1"/>
                </a:solidFill>
              </a:ln>
              <a:effectLst/>
            </c:spPr>
            <c:extLst>
              <c:ext xmlns:c16="http://schemas.microsoft.com/office/drawing/2014/chart" uri="{C3380CC4-5D6E-409C-BE32-E72D297353CC}">
                <c16:uniqueId val="{0000001D-BCF7-4EA5-B8C2-E48E2942B736}"/>
              </c:ext>
            </c:extLst>
          </c:dPt>
          <c:dPt>
            <c:idx val="15"/>
            <c:bubble3D val="0"/>
            <c:spPr>
              <a:solidFill>
                <a:schemeClr val="accent4">
                  <a:lumMod val="80000"/>
                  <a:lumOff val="20000"/>
                </a:schemeClr>
              </a:solidFill>
              <a:ln w="19050">
                <a:solidFill>
                  <a:schemeClr val="lt1"/>
                </a:solidFill>
              </a:ln>
              <a:effectLst/>
            </c:spPr>
            <c:extLst>
              <c:ext xmlns:c16="http://schemas.microsoft.com/office/drawing/2014/chart" uri="{C3380CC4-5D6E-409C-BE32-E72D297353CC}">
                <c16:uniqueId val="{0000001F-BCF7-4EA5-B8C2-E48E2942B736}"/>
              </c:ext>
            </c:extLst>
          </c:dPt>
          <c:dPt>
            <c:idx val="16"/>
            <c:bubble3D val="0"/>
            <c:spPr>
              <a:solidFill>
                <a:schemeClr val="accent5">
                  <a:lumMod val="80000"/>
                  <a:lumOff val="20000"/>
                </a:schemeClr>
              </a:solidFill>
              <a:ln w="19050">
                <a:solidFill>
                  <a:schemeClr val="lt1"/>
                </a:solidFill>
              </a:ln>
              <a:effectLst/>
            </c:spPr>
            <c:extLst>
              <c:ext xmlns:c16="http://schemas.microsoft.com/office/drawing/2014/chart" uri="{C3380CC4-5D6E-409C-BE32-E72D297353CC}">
                <c16:uniqueId val="{00000021-BCF7-4EA5-B8C2-E48E2942B736}"/>
              </c:ext>
            </c:extLst>
          </c:dPt>
          <c:dPt>
            <c:idx val="17"/>
            <c:bubble3D val="0"/>
            <c:spPr>
              <a:solidFill>
                <a:schemeClr val="accent6">
                  <a:lumMod val="80000"/>
                  <a:lumOff val="20000"/>
                </a:schemeClr>
              </a:solidFill>
              <a:ln w="19050">
                <a:solidFill>
                  <a:schemeClr val="lt1"/>
                </a:solidFill>
              </a:ln>
              <a:effectLst/>
            </c:spPr>
            <c:extLst>
              <c:ext xmlns:c16="http://schemas.microsoft.com/office/drawing/2014/chart" uri="{C3380CC4-5D6E-409C-BE32-E72D297353CC}">
                <c16:uniqueId val="{00000023-BCF7-4EA5-B8C2-E48E2942B736}"/>
              </c:ext>
            </c:extLst>
          </c:dPt>
          <c:dLbls>
            <c:dLbl>
              <c:idx val="0"/>
              <c:layout>
                <c:manualLayout>
                  <c:x val="-3.7523057013706618E-2"/>
                  <c:y val="-3.8533667087910306E-3"/>
                </c:manualLayout>
              </c:layout>
              <c:showLegendKey val="0"/>
              <c:showVal val="1"/>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1-BCF7-4EA5-B8C2-E48E2942B736}"/>
                </c:ext>
              </c:extLst>
            </c:dLbl>
            <c:dLbl>
              <c:idx val="8"/>
              <c:layout>
                <c:manualLayout>
                  <c:x val="5.7870370370370371E-2"/>
                  <c:y val="-9.4079096594407181E-3"/>
                </c:manualLayout>
              </c:layout>
              <c:spPr>
                <a:noFill/>
                <a:ln>
                  <a:noFill/>
                </a:ln>
                <a:effectLst/>
              </c:spPr>
              <c:txPr>
                <a:bodyPr rot="0" spcFirstLastPara="1" vertOverflow="ellipsis" vert="horz" wrap="square" lIns="38100" tIns="19050" rIns="38100" bIns="19050" anchor="ctr" anchorCtr="1">
                  <a:noAutofit/>
                </a:bodyPr>
                <a:lstStyle/>
                <a:p>
                  <a:pPr>
                    <a:defRPr sz="900" b="0" i="0" u="none" strike="noStrike" kern="1200" baseline="0">
                      <a:solidFill>
                        <a:schemeClr val="tx1">
                          <a:lumMod val="75000"/>
                          <a:lumOff val="25000"/>
                        </a:schemeClr>
                      </a:solidFill>
                      <a:latin typeface="+mn-lt"/>
                      <a:ea typeface="+mn-ea"/>
                      <a:cs typeface="+mn-cs"/>
                    </a:defRPr>
                  </a:pPr>
                  <a:endParaRPr lang="ru-RU"/>
                </a:p>
              </c:txPr>
              <c:showLegendKey val="0"/>
              <c:showVal val="1"/>
              <c:showCatName val="0"/>
              <c:showSerName val="0"/>
              <c:showPercent val="1"/>
              <c:showBubbleSize val="0"/>
              <c:extLst>
                <c:ext xmlns:c15="http://schemas.microsoft.com/office/drawing/2012/chart" uri="{CE6537A1-D6FC-4f65-9D91-7224C49458BB}">
                  <c15:layout>
                    <c:manualLayout>
                      <c:w val="9.2013888888888895E-2"/>
                      <c:h val="3.9223251028806583E-2"/>
                    </c:manualLayout>
                  </c15:layout>
                </c:ext>
                <c:ext xmlns:c16="http://schemas.microsoft.com/office/drawing/2014/chart" uri="{C3380CC4-5D6E-409C-BE32-E72D297353CC}">
                  <c16:uniqueId val="{00000011-BCF7-4EA5-B8C2-E48E2942B736}"/>
                </c:ext>
              </c:extLst>
            </c:dLbl>
            <c:dLbl>
              <c:idx val="9"/>
              <c:layout>
                <c:manualLayout>
                  <c:x val="6.9719670457859435E-3"/>
                  <c:y val="1.2649460484106154E-3"/>
                </c:manualLayout>
              </c:layout>
              <c:showLegendKey val="0"/>
              <c:showVal val="1"/>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13-BCF7-4EA5-B8C2-E48E2942B736}"/>
                </c:ext>
              </c:extLst>
            </c:dLbl>
            <c:dLbl>
              <c:idx val="10"/>
              <c:layout>
                <c:manualLayout>
                  <c:x val="9.2393551054154605E-3"/>
                  <c:y val="-9.845557499756975E-3"/>
                </c:manualLayout>
              </c:layout>
              <c:showLegendKey val="0"/>
              <c:showVal val="1"/>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15-BCF7-4EA5-B8C2-E48E2942B736}"/>
                </c:ext>
              </c:extLst>
            </c:dLbl>
            <c:dLbl>
              <c:idx val="11"/>
              <c:layout>
                <c:manualLayout>
                  <c:x val="-9.2592592592592587E-2"/>
                  <c:y val="-5.1744110689867472E-3"/>
                </c:manualLayout>
              </c:layout>
              <c:showLegendKey val="0"/>
              <c:showVal val="1"/>
              <c:showCatName val="0"/>
              <c:showSerName val="0"/>
              <c:showPercent val="1"/>
              <c:showBubbleSize val="0"/>
              <c:extLst>
                <c:ext xmlns:c15="http://schemas.microsoft.com/office/drawing/2012/chart" uri="{CE6537A1-D6FC-4f65-9D91-7224C49458BB}">
                  <c15:layout>
                    <c:manualLayout>
                      <c:w val="7.1180555555555552E-2"/>
                      <c:h val="3.6651234567901238E-2"/>
                    </c:manualLayout>
                  </c15:layout>
                </c:ext>
                <c:ext xmlns:c16="http://schemas.microsoft.com/office/drawing/2014/chart" uri="{C3380CC4-5D6E-409C-BE32-E72D297353CC}">
                  <c16:uniqueId val="{00000017-BCF7-4EA5-B8C2-E48E2942B736}"/>
                </c:ext>
              </c:extLst>
            </c:dLbl>
            <c:dLbl>
              <c:idx val="15"/>
              <c:layout>
                <c:manualLayout>
                  <c:x val="1.6422152960046659E-2"/>
                  <c:y val="6.9934545218884678E-3"/>
                </c:manualLayout>
              </c:layout>
              <c:showLegendKey val="0"/>
              <c:showVal val="1"/>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1F-BCF7-4EA5-B8C2-E48E2942B736}"/>
                </c:ext>
              </c:extLst>
            </c:dLbl>
            <c:dLbl>
              <c:idx val="16"/>
              <c:layout>
                <c:manualLayout>
                  <c:x val="3.4190447669857722E-3"/>
                  <c:y val="1.4548904766533814E-2"/>
                </c:manualLayout>
              </c:layout>
              <c:showLegendKey val="0"/>
              <c:showVal val="1"/>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21-BCF7-4EA5-B8C2-E48E2942B736}"/>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showLegendKey val="0"/>
            <c:showVal val="1"/>
            <c:showCatName val="0"/>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Аркуш1!$A$2:$A$19</c:f>
              <c:strCache>
                <c:ptCount val="18"/>
                <c:pt idx="0">
                  <c:v>Сільське господарство</c:v>
                </c:pt>
                <c:pt idx="1">
                  <c:v>Прісноводне рибництво</c:v>
                </c:pt>
                <c:pt idx="2">
                  <c:v>Добування корисних копалин та розроблення кар'єрів</c:v>
                </c:pt>
                <c:pt idx="3">
                  <c:v>Виробництво продуктів харчування</c:v>
                </c:pt>
                <c:pt idx="4">
                  <c:v>Лісопильне та стругальне виробництво</c:v>
                </c:pt>
                <c:pt idx="5">
                  <c:v>Виробництвобуд.матеріалів та меблів</c:v>
                </c:pt>
                <c:pt idx="6">
                  <c:v>Будівництво та ремонт приміщень</c:v>
                </c:pt>
                <c:pt idx="7">
                  <c:v>Технічне обслуговування і ремонт автотранспортних засобів</c:v>
                </c:pt>
                <c:pt idx="8">
                  <c:v>Оптова і роздрібна торгівля</c:v>
                </c:pt>
                <c:pt idx="9">
                  <c:v>Транспортні послуги</c:v>
                </c:pt>
                <c:pt idx="10">
                  <c:v>Громадське харчування та ресторанна діяльність</c:v>
                </c:pt>
                <c:pt idx="11">
                  <c:v>Інформаційні послуги</c:v>
                </c:pt>
                <c:pt idx="12">
                  <c:v>Освіта</c:v>
                </c:pt>
                <c:pt idx="13">
                  <c:v>Державне управління</c:v>
                </c:pt>
                <c:pt idx="14">
                  <c:v>Охорона здоров'я</c:v>
                </c:pt>
                <c:pt idx="15">
                  <c:v>Інші послуги з побутового обслуговування населення</c:v>
                </c:pt>
                <c:pt idx="16">
                  <c:v>Громадські, політичні, благодійні орг. Та профспілки</c:v>
                </c:pt>
                <c:pt idx="17">
                  <c:v>Релігійні організації</c:v>
                </c:pt>
              </c:strCache>
            </c:strRef>
          </c:cat>
          <c:val>
            <c:numRef>
              <c:f>Аркуш1!$B$2:$B$19</c:f>
              <c:numCache>
                <c:formatCode>General</c:formatCode>
                <c:ptCount val="18"/>
                <c:pt idx="0">
                  <c:v>115</c:v>
                </c:pt>
                <c:pt idx="1">
                  <c:v>5</c:v>
                </c:pt>
                <c:pt idx="2">
                  <c:v>4</c:v>
                </c:pt>
                <c:pt idx="3">
                  <c:v>12</c:v>
                </c:pt>
                <c:pt idx="4">
                  <c:v>6</c:v>
                </c:pt>
                <c:pt idx="5">
                  <c:v>10</c:v>
                </c:pt>
                <c:pt idx="6">
                  <c:v>11</c:v>
                </c:pt>
                <c:pt idx="7">
                  <c:v>14</c:v>
                </c:pt>
                <c:pt idx="8">
                  <c:v>360</c:v>
                </c:pt>
                <c:pt idx="9">
                  <c:v>72</c:v>
                </c:pt>
                <c:pt idx="10">
                  <c:v>22</c:v>
                </c:pt>
                <c:pt idx="11">
                  <c:v>60</c:v>
                </c:pt>
                <c:pt idx="12">
                  <c:v>24</c:v>
                </c:pt>
                <c:pt idx="13">
                  <c:v>26</c:v>
                </c:pt>
                <c:pt idx="14">
                  <c:v>13</c:v>
                </c:pt>
                <c:pt idx="15">
                  <c:v>59</c:v>
                </c:pt>
                <c:pt idx="16">
                  <c:v>32</c:v>
                </c:pt>
                <c:pt idx="17">
                  <c:v>15</c:v>
                </c:pt>
              </c:numCache>
            </c:numRef>
          </c:val>
          <c:extLst>
            <c:ext xmlns:c16="http://schemas.microsoft.com/office/drawing/2014/chart" uri="{C3380CC4-5D6E-409C-BE32-E72D297353CC}">
              <c16:uniqueId val="{00000024-BCF7-4EA5-B8C2-E48E2942B736}"/>
            </c:ext>
          </c:extLst>
        </c:ser>
        <c:dLbls>
          <c:showLegendKey val="0"/>
          <c:showVal val="0"/>
          <c:showCatName val="0"/>
          <c:showSerName val="0"/>
          <c:showPercent val="0"/>
          <c:showBubbleSize val="0"/>
          <c:showLeaderLines val="1"/>
        </c:dLbls>
        <c:firstSliceAng val="0"/>
      </c:pieChart>
      <c:spPr>
        <a:noFill/>
        <a:ln>
          <a:noFill/>
        </a:ln>
        <a:effectLst/>
      </c:spPr>
    </c:plotArea>
    <c:legend>
      <c:legendPos val="r"/>
      <c:layout>
        <c:manualLayout>
          <c:xMode val="edge"/>
          <c:yMode val="edge"/>
          <c:x val="0.64583333333333337"/>
          <c:y val="9.0117786202650561E-3"/>
          <c:w val="0.34027777777777779"/>
          <c:h val="0.94726394154434401"/>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6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6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B031786-6378-4080-ABFE-033E80306C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83</Pages>
  <Words>26035</Words>
  <Characters>148400</Characters>
  <Application>Microsoft Office Word</Application>
  <DocSecurity>0</DocSecurity>
  <Lines>1236</Lines>
  <Paragraphs>348</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174087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Professional</cp:lastModifiedBy>
  <cp:revision>5</cp:revision>
  <cp:lastPrinted>2025-02-19T11:32:00Z</cp:lastPrinted>
  <dcterms:created xsi:type="dcterms:W3CDTF">2025-02-20T12:47:00Z</dcterms:created>
  <dcterms:modified xsi:type="dcterms:W3CDTF">2025-03-04T14:48:00Z</dcterms:modified>
</cp:coreProperties>
</file>